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B9460" w14:textId="77777777" w:rsidR="003521E0" w:rsidRPr="00154F64" w:rsidRDefault="003521E0" w:rsidP="003521E0">
      <w:pPr>
        <w:spacing w:before="100" w:beforeAutospacing="1" w:after="100" w:afterAutospacing="1"/>
        <w:outlineLvl w:val="2"/>
        <w:rPr>
          <w:rFonts w:ascii="Helvetica" w:eastAsia="Times New Roman" w:hAnsi="Helvetica" w:cs="Times New Roman"/>
          <w:b/>
          <w:bCs/>
          <w:color w:val="000000"/>
          <w:sz w:val="44"/>
          <w:szCs w:val="44"/>
          <w:lang w:val="en-US"/>
        </w:rPr>
      </w:pPr>
      <w:r w:rsidRPr="00154F64">
        <w:rPr>
          <w:rFonts w:ascii="Helvetica" w:eastAsia="Times New Roman" w:hAnsi="Helvetica" w:cs="Times New Roman"/>
          <w:b/>
          <w:bCs/>
          <w:color w:val="000000"/>
          <w:sz w:val="44"/>
          <w:szCs w:val="44"/>
          <w:highlight w:val="yellow"/>
          <w:lang w:val="en-US"/>
        </w:rPr>
        <w:t>Why is it called the </w:t>
      </w:r>
      <w:r w:rsidRPr="00154F64">
        <w:rPr>
          <w:rFonts w:ascii="Helvetica" w:eastAsia="Times New Roman" w:hAnsi="Helvetica" w:cs="Times New Roman"/>
          <w:b/>
          <w:bCs/>
          <w:i/>
          <w:iCs/>
          <w:color w:val="000000"/>
          <w:sz w:val="44"/>
          <w:szCs w:val="44"/>
          <w:highlight w:val="yellow"/>
          <w:lang w:val="en-US"/>
        </w:rPr>
        <w:t>International Day of Deafblindness</w:t>
      </w:r>
      <w:r w:rsidRPr="00154F64">
        <w:rPr>
          <w:rFonts w:ascii="Helvetica" w:eastAsia="Times New Roman" w:hAnsi="Helvetica" w:cs="Times New Roman"/>
          <w:b/>
          <w:bCs/>
          <w:color w:val="000000"/>
          <w:sz w:val="44"/>
          <w:szCs w:val="44"/>
          <w:highlight w:val="yellow"/>
          <w:lang w:val="en-US"/>
        </w:rPr>
        <w:t> and not the </w:t>
      </w:r>
      <w:r w:rsidRPr="00154F64">
        <w:rPr>
          <w:rFonts w:ascii="Helvetica" w:eastAsia="Times New Roman" w:hAnsi="Helvetica" w:cs="Times New Roman"/>
          <w:b/>
          <w:bCs/>
          <w:i/>
          <w:iCs/>
          <w:color w:val="000000"/>
          <w:sz w:val="44"/>
          <w:szCs w:val="44"/>
          <w:highlight w:val="yellow"/>
          <w:lang w:val="en-US"/>
        </w:rPr>
        <w:t>International Day of Persons with Deafblindness</w:t>
      </w:r>
      <w:r w:rsidRPr="00154F64">
        <w:rPr>
          <w:rFonts w:ascii="Helvetica" w:eastAsia="Times New Roman" w:hAnsi="Helvetica" w:cs="Times New Roman"/>
          <w:b/>
          <w:bCs/>
          <w:color w:val="000000"/>
          <w:sz w:val="44"/>
          <w:szCs w:val="44"/>
          <w:highlight w:val="yellow"/>
          <w:lang w:val="en-US"/>
        </w:rPr>
        <w:t> or </w:t>
      </w:r>
      <w:r w:rsidRPr="00154F64">
        <w:rPr>
          <w:rFonts w:ascii="Helvetica" w:eastAsia="Times New Roman" w:hAnsi="Helvetica" w:cs="Times New Roman"/>
          <w:b/>
          <w:bCs/>
          <w:i/>
          <w:iCs/>
          <w:color w:val="000000"/>
          <w:sz w:val="44"/>
          <w:szCs w:val="44"/>
          <w:highlight w:val="yellow"/>
          <w:lang w:val="en-US"/>
        </w:rPr>
        <w:t>Deafblind Persons</w:t>
      </w:r>
      <w:r w:rsidRPr="00154F64">
        <w:rPr>
          <w:rFonts w:ascii="Helvetica" w:eastAsia="Times New Roman" w:hAnsi="Helvetica" w:cs="Times New Roman"/>
          <w:b/>
          <w:bCs/>
          <w:color w:val="000000"/>
          <w:sz w:val="44"/>
          <w:szCs w:val="44"/>
          <w:highlight w:val="yellow"/>
          <w:lang w:val="en-US"/>
        </w:rPr>
        <w:t>?</w:t>
      </w:r>
    </w:p>
    <w:p w14:paraId="1D254D3B" w14:textId="77777777" w:rsidR="003521E0" w:rsidRPr="00154F64" w:rsidRDefault="003521E0" w:rsidP="003521E0">
      <w:pPr>
        <w:spacing w:before="100" w:beforeAutospacing="1" w:after="100" w:afterAutospacing="1"/>
        <w:outlineLvl w:val="3"/>
        <w:rPr>
          <w:rFonts w:ascii="Helvetica" w:eastAsia="Times New Roman" w:hAnsi="Helvetica" w:cs="Times New Roman"/>
          <w:b/>
          <w:bCs/>
          <w:color w:val="0432FF"/>
          <w:sz w:val="44"/>
          <w:szCs w:val="44"/>
          <w:lang w:val="en-US"/>
        </w:rPr>
      </w:pPr>
    </w:p>
    <w:p w14:paraId="11F7ED29" w14:textId="5DABA6A7" w:rsidR="003521E0" w:rsidRPr="00154F64" w:rsidRDefault="003521E0" w:rsidP="003521E0">
      <w:pPr>
        <w:spacing w:before="100" w:beforeAutospacing="1" w:after="100" w:afterAutospacing="1"/>
        <w:outlineLvl w:val="3"/>
        <w:rPr>
          <w:rFonts w:ascii="Helvetica" w:eastAsia="Times New Roman" w:hAnsi="Helvetica" w:cs="Times New Roman"/>
          <w:b/>
          <w:bCs/>
          <w:color w:val="0432FF"/>
          <w:sz w:val="44"/>
          <w:szCs w:val="44"/>
          <w:lang w:val="en-US"/>
        </w:rPr>
      </w:pPr>
      <w:r w:rsidRPr="00154F64">
        <w:rPr>
          <w:rFonts w:ascii="Helvetica" w:eastAsia="Times New Roman" w:hAnsi="Helvetica" w:cs="Times New Roman"/>
          <w:b/>
          <w:bCs/>
          <w:color w:val="0432FF"/>
          <w:sz w:val="44"/>
          <w:szCs w:val="44"/>
          <w:lang w:val="en-US"/>
        </w:rPr>
        <w:t>UN Protoco</w:t>
      </w:r>
      <w:bookmarkStart w:id="0" w:name="_GoBack"/>
      <w:bookmarkEnd w:id="0"/>
      <w:r w:rsidRPr="00154F64">
        <w:rPr>
          <w:rFonts w:ascii="Helvetica" w:eastAsia="Times New Roman" w:hAnsi="Helvetica" w:cs="Times New Roman"/>
          <w:b/>
          <w:bCs/>
          <w:color w:val="0432FF"/>
          <w:sz w:val="44"/>
          <w:szCs w:val="44"/>
          <w:lang w:val="en-US"/>
        </w:rPr>
        <w:t>l and Nomenclature</w:t>
      </w:r>
    </w:p>
    <w:p w14:paraId="6F51FFE7" w14:textId="511145A2" w:rsidR="003521E0" w:rsidRPr="00154F64" w:rsidRDefault="003521E0" w:rsidP="003521E0">
      <w:pPr>
        <w:spacing w:before="100" w:beforeAutospacing="1" w:after="100" w:afterAutospacing="1"/>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t xml:space="preserve">When the United Nations establishes international days, it </w:t>
      </w:r>
      <w:r w:rsidR="00B432D9" w:rsidRPr="00154F64">
        <w:rPr>
          <w:rFonts w:ascii="Helvetica" w:eastAsia="Times New Roman" w:hAnsi="Helvetica" w:cs="Times New Roman"/>
          <w:b/>
          <w:color w:val="000000"/>
          <w:sz w:val="44"/>
          <w:szCs w:val="44"/>
          <w:lang w:val="en-US"/>
        </w:rPr>
        <w:t xml:space="preserve">usually </w:t>
      </w:r>
      <w:r w:rsidRPr="00154F64">
        <w:rPr>
          <w:rFonts w:ascii="Helvetica" w:eastAsia="Times New Roman" w:hAnsi="Helvetica" w:cs="Times New Roman"/>
          <w:b/>
          <w:color w:val="000000"/>
          <w:sz w:val="44"/>
          <w:szCs w:val="44"/>
          <w:lang w:val="en-US"/>
        </w:rPr>
        <w:t>follows consistent naming conventions and protocols that emphasize the </w:t>
      </w:r>
      <w:r w:rsidRPr="00154F64">
        <w:rPr>
          <w:rFonts w:ascii="Helvetica" w:eastAsia="Times New Roman" w:hAnsi="Helvetica" w:cs="Times New Roman"/>
          <w:b/>
          <w:bCs/>
          <w:color w:val="000000"/>
          <w:sz w:val="44"/>
          <w:szCs w:val="44"/>
          <w:lang w:val="en-US"/>
        </w:rPr>
        <w:t>disability itself</w:t>
      </w:r>
      <w:r w:rsidRPr="00154F64">
        <w:rPr>
          <w:rFonts w:ascii="Helvetica" w:eastAsia="Times New Roman" w:hAnsi="Helvetica" w:cs="Times New Roman"/>
          <w:b/>
          <w:color w:val="000000"/>
          <w:sz w:val="44"/>
          <w:szCs w:val="44"/>
          <w:lang w:val="en-US"/>
        </w:rPr>
        <w:t> or </w:t>
      </w:r>
      <w:r w:rsidRPr="00154F64">
        <w:rPr>
          <w:rFonts w:ascii="Helvetica" w:eastAsia="Times New Roman" w:hAnsi="Helvetica" w:cs="Times New Roman"/>
          <w:b/>
          <w:bCs/>
          <w:color w:val="000000"/>
          <w:sz w:val="44"/>
          <w:szCs w:val="44"/>
          <w:lang w:val="en-US"/>
        </w:rPr>
        <w:t>symbols and communication methods</w:t>
      </w:r>
      <w:r w:rsidRPr="00154F64">
        <w:rPr>
          <w:rFonts w:ascii="Helvetica" w:eastAsia="Times New Roman" w:hAnsi="Helvetica" w:cs="Times New Roman"/>
          <w:b/>
          <w:color w:val="000000"/>
          <w:sz w:val="44"/>
          <w:szCs w:val="44"/>
          <w:lang w:val="en-US"/>
        </w:rPr>
        <w:t> associated with it—examples include </w:t>
      </w:r>
      <w:r w:rsidRPr="00154F64">
        <w:rPr>
          <w:rFonts w:ascii="Helvetica" w:eastAsia="Times New Roman" w:hAnsi="Helvetica" w:cs="Times New Roman"/>
          <w:b/>
          <w:i/>
          <w:iCs/>
          <w:color w:val="000000"/>
          <w:sz w:val="44"/>
          <w:szCs w:val="44"/>
          <w:lang w:val="en-US"/>
        </w:rPr>
        <w:t>World Autism Awareness Day</w:t>
      </w:r>
      <w:r w:rsidRPr="00154F64">
        <w:rPr>
          <w:rFonts w:ascii="Helvetica" w:eastAsia="Times New Roman" w:hAnsi="Helvetica" w:cs="Times New Roman"/>
          <w:b/>
          <w:color w:val="000000"/>
          <w:sz w:val="44"/>
          <w:szCs w:val="44"/>
          <w:lang w:val="en-US"/>
        </w:rPr>
        <w:t>, </w:t>
      </w:r>
      <w:r w:rsidRPr="00154F64">
        <w:rPr>
          <w:rFonts w:ascii="Helvetica" w:eastAsia="Times New Roman" w:hAnsi="Helvetica" w:cs="Times New Roman"/>
          <w:b/>
          <w:i/>
          <w:iCs/>
          <w:color w:val="000000"/>
          <w:sz w:val="44"/>
          <w:szCs w:val="44"/>
          <w:lang w:val="en-US"/>
        </w:rPr>
        <w:t>World Down Syndrome Day</w:t>
      </w:r>
      <w:r w:rsidRPr="00154F64">
        <w:rPr>
          <w:rFonts w:ascii="Helvetica" w:eastAsia="Times New Roman" w:hAnsi="Helvetica" w:cs="Times New Roman"/>
          <w:b/>
          <w:color w:val="000000"/>
          <w:sz w:val="44"/>
          <w:szCs w:val="44"/>
          <w:lang w:val="en-US"/>
        </w:rPr>
        <w:t>, and </w:t>
      </w:r>
      <w:r w:rsidRPr="00154F64">
        <w:rPr>
          <w:rFonts w:ascii="Helvetica" w:eastAsia="Times New Roman" w:hAnsi="Helvetica" w:cs="Times New Roman"/>
          <w:b/>
          <w:i/>
          <w:iCs/>
          <w:color w:val="000000"/>
          <w:sz w:val="44"/>
          <w:szCs w:val="44"/>
          <w:lang w:val="en-US"/>
        </w:rPr>
        <w:t>International Day of Sign Languages</w:t>
      </w:r>
      <w:r w:rsidRPr="00154F64">
        <w:rPr>
          <w:rFonts w:ascii="Helvetica" w:eastAsia="Times New Roman" w:hAnsi="Helvetica" w:cs="Times New Roman"/>
          <w:b/>
          <w:color w:val="000000"/>
          <w:sz w:val="44"/>
          <w:szCs w:val="44"/>
          <w:lang w:val="en-US"/>
        </w:rPr>
        <w:t>.</w:t>
      </w:r>
    </w:p>
    <w:p w14:paraId="37D34218" w14:textId="77777777" w:rsidR="003521E0" w:rsidRPr="00154F64" w:rsidRDefault="003521E0" w:rsidP="003521E0">
      <w:pPr>
        <w:spacing w:before="100" w:beforeAutospacing="1" w:after="100" w:afterAutospacing="1"/>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t>Since the </w:t>
      </w:r>
      <w:r w:rsidRPr="00154F64">
        <w:rPr>
          <w:rFonts w:ascii="Helvetica" w:eastAsia="Times New Roman" w:hAnsi="Helvetica" w:cs="Times New Roman"/>
          <w:b/>
          <w:i/>
          <w:iCs/>
          <w:color w:val="000000"/>
          <w:sz w:val="44"/>
          <w:szCs w:val="44"/>
          <w:lang w:val="en-US"/>
        </w:rPr>
        <w:t>International Day of Persons with Disabilities</w:t>
      </w:r>
      <w:r w:rsidRPr="00154F64">
        <w:rPr>
          <w:rFonts w:ascii="Helvetica" w:eastAsia="Times New Roman" w:hAnsi="Helvetica" w:cs="Times New Roman"/>
          <w:b/>
          <w:color w:val="000000"/>
          <w:sz w:val="44"/>
          <w:szCs w:val="44"/>
          <w:lang w:val="en-US"/>
        </w:rPr>
        <w:t> already exists to promote the rights of all persons with disabilities, introducing a separate </w:t>
      </w:r>
      <w:r w:rsidRPr="00154F64">
        <w:rPr>
          <w:rFonts w:ascii="Helvetica" w:eastAsia="Times New Roman" w:hAnsi="Helvetica" w:cs="Times New Roman"/>
          <w:b/>
          <w:i/>
          <w:iCs/>
          <w:color w:val="000000"/>
          <w:sz w:val="44"/>
          <w:szCs w:val="44"/>
          <w:lang w:val="en-US"/>
        </w:rPr>
        <w:t>International Day of Deafblind Persons</w:t>
      </w:r>
      <w:r w:rsidRPr="00154F64">
        <w:rPr>
          <w:rFonts w:ascii="Helvetica" w:eastAsia="Times New Roman" w:hAnsi="Helvetica" w:cs="Times New Roman"/>
          <w:b/>
          <w:color w:val="000000"/>
          <w:sz w:val="44"/>
          <w:szCs w:val="44"/>
          <w:lang w:val="en-US"/>
        </w:rPr>
        <w:t> would risk duplication and inconsistency with existing UN practice.</w:t>
      </w:r>
    </w:p>
    <w:p w14:paraId="1137F6A8" w14:textId="77777777" w:rsidR="00154F64" w:rsidRPr="00154F64" w:rsidRDefault="003521E0" w:rsidP="00154F64">
      <w:pPr>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t>In contrast, </w:t>
      </w:r>
      <w:r w:rsidRPr="00154F64">
        <w:rPr>
          <w:rFonts w:ascii="Helvetica" w:eastAsia="Times New Roman" w:hAnsi="Helvetica" w:cs="Times New Roman"/>
          <w:b/>
          <w:i/>
          <w:iCs/>
          <w:color w:val="000000"/>
          <w:sz w:val="44"/>
          <w:szCs w:val="44"/>
          <w:lang w:val="en-US"/>
        </w:rPr>
        <w:t>International Day of Deafblindness</w:t>
      </w:r>
      <w:r w:rsidRPr="00154F64">
        <w:rPr>
          <w:rFonts w:ascii="Helvetica" w:eastAsia="Times New Roman" w:hAnsi="Helvetica" w:cs="Times New Roman"/>
          <w:b/>
          <w:color w:val="000000"/>
          <w:sz w:val="44"/>
          <w:szCs w:val="44"/>
          <w:lang w:val="en-US"/>
        </w:rPr>
        <w:t> draws attention to deafblindness as a </w:t>
      </w:r>
      <w:r w:rsidRPr="00154F64">
        <w:rPr>
          <w:rFonts w:ascii="Helvetica" w:eastAsia="Times New Roman" w:hAnsi="Helvetica" w:cs="Times New Roman"/>
          <w:b/>
          <w:bCs/>
          <w:color w:val="000000"/>
          <w:sz w:val="44"/>
          <w:szCs w:val="44"/>
          <w:lang w:val="en-US"/>
        </w:rPr>
        <w:t xml:space="preserve">distinct </w:t>
      </w:r>
      <w:r w:rsidR="00B432D9" w:rsidRPr="00154F64">
        <w:rPr>
          <w:rFonts w:ascii="Helvetica" w:eastAsia="Times New Roman" w:hAnsi="Helvetica" w:cs="Times New Roman"/>
          <w:b/>
          <w:bCs/>
          <w:color w:val="000000"/>
          <w:sz w:val="44"/>
          <w:szCs w:val="44"/>
          <w:lang w:val="en-US"/>
        </w:rPr>
        <w:t>disability</w:t>
      </w:r>
      <w:r w:rsidRPr="00154F64">
        <w:rPr>
          <w:rFonts w:ascii="Helvetica" w:eastAsia="Times New Roman" w:hAnsi="Helvetica" w:cs="Times New Roman"/>
          <w:b/>
          <w:color w:val="000000"/>
          <w:sz w:val="44"/>
          <w:szCs w:val="44"/>
          <w:lang w:val="en-US"/>
        </w:rPr>
        <w:t>, while promoting a </w:t>
      </w:r>
      <w:r w:rsidRPr="00154F64">
        <w:rPr>
          <w:rFonts w:ascii="Helvetica" w:eastAsia="Times New Roman" w:hAnsi="Helvetica" w:cs="Times New Roman"/>
          <w:b/>
          <w:bCs/>
          <w:color w:val="000000"/>
          <w:sz w:val="44"/>
          <w:szCs w:val="44"/>
          <w:lang w:val="en-US"/>
        </w:rPr>
        <w:t>rights-based and inclusive approach</w:t>
      </w:r>
      <w:r w:rsidRPr="00154F64">
        <w:rPr>
          <w:rFonts w:ascii="Helvetica" w:eastAsia="Times New Roman" w:hAnsi="Helvetica" w:cs="Times New Roman"/>
          <w:b/>
          <w:color w:val="000000"/>
          <w:sz w:val="44"/>
          <w:szCs w:val="44"/>
          <w:lang w:val="en-US"/>
        </w:rPr>
        <w:t>. It shifts the focus from identity alone to the </w:t>
      </w:r>
      <w:r w:rsidRPr="00154F64">
        <w:rPr>
          <w:rFonts w:ascii="Helvetica" w:eastAsia="Times New Roman" w:hAnsi="Helvetica" w:cs="Times New Roman"/>
          <w:b/>
          <w:bCs/>
          <w:color w:val="000000"/>
          <w:sz w:val="44"/>
          <w:szCs w:val="44"/>
          <w:lang w:val="en-US"/>
        </w:rPr>
        <w:t xml:space="preserve">specific </w:t>
      </w:r>
      <w:r w:rsidR="00B432D9" w:rsidRPr="00154F64">
        <w:rPr>
          <w:rFonts w:ascii="Helvetica" w:eastAsia="Times New Roman" w:hAnsi="Helvetica" w:cs="Times New Roman"/>
          <w:b/>
          <w:bCs/>
          <w:color w:val="000000"/>
          <w:sz w:val="44"/>
          <w:szCs w:val="44"/>
          <w:lang w:val="en-US"/>
        </w:rPr>
        <w:t xml:space="preserve">condition and </w:t>
      </w:r>
      <w:r w:rsidRPr="00154F64">
        <w:rPr>
          <w:rFonts w:ascii="Helvetica" w:eastAsia="Times New Roman" w:hAnsi="Helvetica" w:cs="Times New Roman"/>
          <w:b/>
          <w:bCs/>
          <w:color w:val="000000"/>
          <w:sz w:val="44"/>
          <w:szCs w:val="44"/>
          <w:lang w:val="en-US"/>
        </w:rPr>
        <w:lastRenderedPageBreak/>
        <w:t>barriers</w:t>
      </w:r>
      <w:r w:rsidRPr="00154F64">
        <w:rPr>
          <w:rFonts w:ascii="Helvetica" w:eastAsia="Times New Roman" w:hAnsi="Helvetica" w:cs="Times New Roman"/>
          <w:b/>
          <w:color w:val="000000"/>
          <w:sz w:val="44"/>
          <w:szCs w:val="44"/>
          <w:lang w:val="en-US"/>
        </w:rPr>
        <w:t xml:space="preserve"> faced—particularly in communication, mobility, and access—thereby strengthening global advocacy for recognition, inclusion, and tailored </w:t>
      </w:r>
      <w:r w:rsidR="00B432D9" w:rsidRPr="00154F64">
        <w:rPr>
          <w:rFonts w:ascii="Helvetica" w:eastAsia="Times New Roman" w:hAnsi="Helvetica" w:cs="Times New Roman"/>
          <w:b/>
          <w:color w:val="000000"/>
          <w:sz w:val="44"/>
          <w:szCs w:val="44"/>
          <w:lang w:val="en-US"/>
        </w:rPr>
        <w:t>services</w:t>
      </w:r>
      <w:r w:rsidRPr="00154F64">
        <w:rPr>
          <w:rFonts w:ascii="Helvetica" w:eastAsia="Times New Roman" w:hAnsi="Helvetica" w:cs="Times New Roman"/>
          <w:b/>
          <w:color w:val="000000"/>
          <w:sz w:val="44"/>
          <w:szCs w:val="44"/>
          <w:lang w:val="en-US"/>
        </w:rPr>
        <w:t>.</w:t>
      </w:r>
      <w:r w:rsidR="00154F64" w:rsidRPr="00154F64">
        <w:rPr>
          <w:rFonts w:ascii="Helvetica" w:eastAsia="Times New Roman" w:hAnsi="Helvetica" w:cs="Times New Roman"/>
          <w:b/>
          <w:color w:val="000000"/>
          <w:sz w:val="44"/>
          <w:szCs w:val="44"/>
          <w:lang w:val="en-US"/>
        </w:rPr>
        <w:t xml:space="preserve"> </w:t>
      </w:r>
    </w:p>
    <w:p w14:paraId="75D65CB9" w14:textId="77777777" w:rsidR="00154F64" w:rsidRPr="00154F64" w:rsidRDefault="00154F64" w:rsidP="00154F64">
      <w:pPr>
        <w:rPr>
          <w:rFonts w:ascii="Helvetica" w:hAnsi="Helvetica"/>
          <w:b/>
          <w:color w:val="000000"/>
          <w:sz w:val="44"/>
          <w:szCs w:val="44"/>
          <w:lang w:val="en-US"/>
        </w:rPr>
      </w:pPr>
    </w:p>
    <w:p w14:paraId="4B81D2B0" w14:textId="2AFE38D0" w:rsidR="00154F64" w:rsidRPr="00154F64" w:rsidRDefault="00154F64" w:rsidP="00154F64">
      <w:pPr>
        <w:rPr>
          <w:rFonts w:ascii="Helvetica" w:hAnsi="Helvetica"/>
          <w:b/>
          <w:color w:val="000000"/>
          <w:sz w:val="44"/>
          <w:szCs w:val="44"/>
          <w:lang w:val="en-US"/>
        </w:rPr>
      </w:pPr>
      <w:r w:rsidRPr="00154F64">
        <w:rPr>
          <w:rFonts w:ascii="Helvetica" w:hAnsi="Helvetica"/>
          <w:b/>
          <w:color w:val="000000"/>
          <w:sz w:val="44"/>
          <w:szCs w:val="44"/>
          <w:lang w:val="en-US"/>
        </w:rPr>
        <w:t>Another important consideration is the broader disability movement itself. If the day were titled the </w:t>
      </w:r>
      <w:r w:rsidRPr="00154F64">
        <w:rPr>
          <w:rFonts w:ascii="Helvetica" w:hAnsi="Helvetica"/>
          <w:b/>
          <w:i/>
          <w:iCs/>
          <w:color w:val="000000"/>
          <w:sz w:val="44"/>
          <w:szCs w:val="44"/>
          <w:lang w:val="en-US"/>
        </w:rPr>
        <w:t>International Day of Persons with Deafblindness</w:t>
      </w:r>
      <w:r w:rsidRPr="00154F64">
        <w:rPr>
          <w:rFonts w:ascii="Helvetica" w:hAnsi="Helvetica"/>
          <w:b/>
          <w:color w:val="000000"/>
          <w:sz w:val="44"/>
          <w:szCs w:val="44"/>
          <w:lang w:val="en-US"/>
        </w:rPr>
        <w:t>, it could raise questions among other disability groups as to why only one group of persons with disabilities receives a dedicated day beyond the already existing International Day of Persons with Disabilities. Framing the day around the condition rather than the identity helps avoid such tensions and ensures solidarity within the wider disability community.</w:t>
      </w:r>
    </w:p>
    <w:p w14:paraId="403E821F" w14:textId="707834CD" w:rsidR="003521E0" w:rsidRPr="00154F64" w:rsidRDefault="00154F64" w:rsidP="003521E0">
      <w:pPr>
        <w:spacing w:before="100" w:beforeAutospacing="1" w:after="100" w:afterAutospacing="1"/>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t>Equally important is the relationship with organizations that work </w:t>
      </w:r>
      <w:r w:rsidRPr="00154F64">
        <w:rPr>
          <w:rFonts w:ascii="Helvetica" w:eastAsia="Times New Roman" w:hAnsi="Helvetica" w:cs="Times New Roman"/>
          <w:b/>
          <w:i/>
          <w:iCs/>
          <w:color w:val="000000"/>
          <w:sz w:val="44"/>
          <w:szCs w:val="44"/>
          <w:lang w:val="en-US"/>
        </w:rPr>
        <w:t>for</w:t>
      </w:r>
      <w:r w:rsidRPr="00154F64">
        <w:rPr>
          <w:rFonts w:ascii="Helvetica" w:eastAsia="Times New Roman" w:hAnsi="Helvetica" w:cs="Times New Roman"/>
          <w:b/>
          <w:color w:val="000000"/>
          <w:sz w:val="44"/>
          <w:szCs w:val="44"/>
          <w:lang w:val="en-US"/>
        </w:rPr>
        <w:t> persons with deafblindness—such as Deafblind International, Sense International, and Perkins International. These are not organizations </w:t>
      </w:r>
      <w:r w:rsidRPr="00154F64">
        <w:rPr>
          <w:rFonts w:ascii="Helvetica" w:eastAsia="Times New Roman" w:hAnsi="Helvetica" w:cs="Times New Roman"/>
          <w:b/>
          <w:i/>
          <w:iCs/>
          <w:color w:val="000000"/>
          <w:sz w:val="44"/>
          <w:szCs w:val="44"/>
          <w:lang w:val="en-US"/>
        </w:rPr>
        <w:t>of</w:t>
      </w:r>
      <w:r w:rsidRPr="00154F64">
        <w:rPr>
          <w:rFonts w:ascii="Helvetica" w:eastAsia="Times New Roman" w:hAnsi="Helvetica" w:cs="Times New Roman"/>
          <w:b/>
          <w:color w:val="000000"/>
          <w:sz w:val="44"/>
          <w:szCs w:val="44"/>
          <w:lang w:val="en-US"/>
        </w:rPr>
        <w:t> persons with deafblindness, but they play a vital role as researchers, teachers, service providers, advocates, and funders. By naming the day the </w:t>
      </w:r>
      <w:r w:rsidRPr="00154F64">
        <w:rPr>
          <w:rFonts w:ascii="Helvetica" w:eastAsia="Times New Roman" w:hAnsi="Helvetica" w:cs="Times New Roman"/>
          <w:b/>
          <w:i/>
          <w:iCs/>
          <w:color w:val="000000"/>
          <w:sz w:val="44"/>
          <w:szCs w:val="44"/>
          <w:lang w:val="en-US"/>
        </w:rPr>
        <w:t>International Day of Deafblindness</w:t>
      </w:r>
      <w:r w:rsidRPr="00154F64">
        <w:rPr>
          <w:rFonts w:ascii="Helvetica" w:eastAsia="Times New Roman" w:hAnsi="Helvetica" w:cs="Times New Roman"/>
          <w:b/>
          <w:color w:val="000000"/>
          <w:sz w:val="44"/>
          <w:szCs w:val="44"/>
          <w:lang w:val="en-US"/>
        </w:rPr>
        <w:t>, we affirm an inclusive space where both representative organizations </w:t>
      </w:r>
      <w:r w:rsidRPr="00154F64">
        <w:rPr>
          <w:rFonts w:ascii="Helvetica" w:eastAsia="Times New Roman" w:hAnsi="Helvetica" w:cs="Times New Roman"/>
          <w:b/>
          <w:i/>
          <w:iCs/>
          <w:color w:val="000000"/>
          <w:sz w:val="44"/>
          <w:szCs w:val="44"/>
          <w:lang w:val="en-US"/>
        </w:rPr>
        <w:t>of</w:t>
      </w:r>
      <w:r w:rsidRPr="00154F64">
        <w:rPr>
          <w:rFonts w:ascii="Helvetica" w:eastAsia="Times New Roman" w:hAnsi="Helvetica" w:cs="Times New Roman"/>
          <w:b/>
          <w:color w:val="000000"/>
          <w:sz w:val="44"/>
          <w:szCs w:val="44"/>
          <w:lang w:val="en-US"/>
        </w:rPr>
        <w:t xml:space="preserve"> persons with deafblindness and </w:t>
      </w:r>
      <w:r w:rsidRPr="00154F64">
        <w:rPr>
          <w:rFonts w:ascii="Helvetica" w:eastAsia="Times New Roman" w:hAnsi="Helvetica" w:cs="Times New Roman"/>
          <w:b/>
          <w:color w:val="000000"/>
          <w:sz w:val="44"/>
          <w:szCs w:val="44"/>
          <w:lang w:val="en-US"/>
        </w:rPr>
        <w:lastRenderedPageBreak/>
        <w:t>supportive organizations </w:t>
      </w:r>
      <w:r w:rsidRPr="00154F64">
        <w:rPr>
          <w:rFonts w:ascii="Helvetica" w:eastAsia="Times New Roman" w:hAnsi="Helvetica" w:cs="Times New Roman"/>
          <w:b/>
          <w:i/>
          <w:iCs/>
          <w:color w:val="000000"/>
          <w:sz w:val="44"/>
          <w:szCs w:val="44"/>
          <w:lang w:val="en-US"/>
        </w:rPr>
        <w:t>for</w:t>
      </w:r>
      <w:r w:rsidRPr="00154F64">
        <w:rPr>
          <w:rFonts w:ascii="Helvetica" w:eastAsia="Times New Roman" w:hAnsi="Helvetica" w:cs="Times New Roman"/>
          <w:b/>
          <w:color w:val="000000"/>
          <w:sz w:val="44"/>
          <w:szCs w:val="44"/>
          <w:lang w:val="en-US"/>
        </w:rPr>
        <w:t> persons with deafblindness can stand together as allies. This approach strengthens collaboration, avoids unnecessary division, and ensures that all stakeholders remain engaged in advancing the rights and inclusion of persons with deafblindness.</w:t>
      </w:r>
    </w:p>
    <w:p w14:paraId="4E8E94A8" w14:textId="77777777" w:rsidR="00154F64" w:rsidRPr="00154F64" w:rsidRDefault="00154F64" w:rsidP="003521E0">
      <w:pPr>
        <w:spacing w:before="100" w:beforeAutospacing="1" w:after="100" w:afterAutospacing="1"/>
        <w:rPr>
          <w:rFonts w:ascii="Helvetica" w:eastAsia="Times New Roman" w:hAnsi="Helvetica" w:cs="Times New Roman"/>
          <w:b/>
          <w:color w:val="000000"/>
          <w:sz w:val="44"/>
          <w:szCs w:val="44"/>
          <w:lang w:val="en-US"/>
        </w:rPr>
      </w:pPr>
    </w:p>
    <w:p w14:paraId="439ACBD7" w14:textId="77777777" w:rsidR="003521E0" w:rsidRPr="00154F64" w:rsidRDefault="003521E0" w:rsidP="003521E0">
      <w:pPr>
        <w:spacing w:before="100" w:beforeAutospacing="1" w:after="100" w:afterAutospacing="1"/>
        <w:outlineLvl w:val="3"/>
        <w:rPr>
          <w:rFonts w:ascii="Helvetica" w:eastAsia="Times New Roman" w:hAnsi="Helvetica" w:cs="Times New Roman"/>
          <w:b/>
          <w:bCs/>
          <w:color w:val="0432FF"/>
          <w:sz w:val="44"/>
          <w:szCs w:val="44"/>
          <w:lang w:val="en-US"/>
        </w:rPr>
      </w:pPr>
      <w:r w:rsidRPr="00154F64">
        <w:rPr>
          <w:rFonts w:ascii="Helvetica" w:eastAsia="Times New Roman" w:hAnsi="Helvetica" w:cs="Times New Roman"/>
          <w:b/>
          <w:bCs/>
          <w:color w:val="0432FF"/>
          <w:sz w:val="44"/>
          <w:szCs w:val="44"/>
          <w:lang w:val="en-US"/>
        </w:rPr>
        <w:t>Official Legal Recognition of Deafblindness as a Distinct Disability</w:t>
      </w:r>
    </w:p>
    <w:p w14:paraId="7403BDE6" w14:textId="31F81126" w:rsidR="003521E0" w:rsidRPr="00154F64" w:rsidRDefault="003521E0" w:rsidP="003521E0">
      <w:pPr>
        <w:spacing w:before="100" w:beforeAutospacing="1" w:after="100" w:afterAutospacing="1"/>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t xml:space="preserve">Recognition of deafblindness as a distinct disability is a fundamental prerequisite for ensuring the rights, </w:t>
      </w:r>
      <w:r w:rsidR="00B432D9" w:rsidRPr="00154F64">
        <w:rPr>
          <w:rFonts w:ascii="Helvetica" w:eastAsia="Times New Roman" w:hAnsi="Helvetica" w:cs="Times New Roman"/>
          <w:b/>
          <w:color w:val="000000"/>
          <w:sz w:val="44"/>
          <w:szCs w:val="44"/>
          <w:lang w:val="en-US"/>
        </w:rPr>
        <w:t>awareness</w:t>
      </w:r>
      <w:r w:rsidRPr="00154F64">
        <w:rPr>
          <w:rFonts w:ascii="Helvetica" w:eastAsia="Times New Roman" w:hAnsi="Helvetica" w:cs="Times New Roman"/>
          <w:b/>
          <w:color w:val="000000"/>
          <w:sz w:val="44"/>
          <w:szCs w:val="44"/>
          <w:lang w:val="en-US"/>
        </w:rPr>
        <w:t xml:space="preserve">, and full inclusion of persons with deafblindness. Effective advocacy begins with </w:t>
      </w:r>
      <w:r w:rsidR="00B432D9" w:rsidRPr="00154F64">
        <w:rPr>
          <w:rFonts w:ascii="Helvetica" w:eastAsia="Times New Roman" w:hAnsi="Helvetica" w:cs="Times New Roman"/>
          <w:b/>
          <w:color w:val="000000"/>
          <w:sz w:val="44"/>
          <w:szCs w:val="44"/>
          <w:lang w:val="en-US"/>
        </w:rPr>
        <w:t xml:space="preserve">universal acknowledgment of </w:t>
      </w:r>
      <w:r w:rsidRPr="00154F64">
        <w:rPr>
          <w:rFonts w:ascii="Helvetica" w:eastAsia="Times New Roman" w:hAnsi="Helvetica" w:cs="Times New Roman"/>
          <w:b/>
          <w:color w:val="000000"/>
          <w:sz w:val="44"/>
          <w:szCs w:val="44"/>
          <w:lang w:val="en-US"/>
        </w:rPr>
        <w:t>deafblindness as a unique dual sensory impairment.</w:t>
      </w:r>
    </w:p>
    <w:p w14:paraId="4E991332" w14:textId="3C83B567" w:rsidR="003521E0" w:rsidRPr="00154F64" w:rsidRDefault="003521E0" w:rsidP="003521E0">
      <w:pPr>
        <w:spacing w:before="100" w:beforeAutospacing="1" w:after="100" w:afterAutospacing="1"/>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t>Despite progress in some regions, many countries have yet to officially recognize deafblindness as a distinct disability. This lack of recognition leads to significant gaps in legislation, service provision, data collection</w:t>
      </w:r>
      <w:r w:rsidR="00B432D9" w:rsidRPr="00154F64">
        <w:rPr>
          <w:rFonts w:ascii="Helvetica" w:eastAsia="Times New Roman" w:hAnsi="Helvetica" w:cs="Times New Roman"/>
          <w:b/>
          <w:color w:val="000000"/>
          <w:sz w:val="44"/>
          <w:szCs w:val="44"/>
          <w:lang w:val="en-US"/>
        </w:rPr>
        <w:t>, etc</w:t>
      </w:r>
      <w:r w:rsidRPr="00154F64">
        <w:rPr>
          <w:rFonts w:ascii="Helvetica" w:eastAsia="Times New Roman" w:hAnsi="Helvetica" w:cs="Times New Roman"/>
          <w:b/>
          <w:color w:val="000000"/>
          <w:sz w:val="44"/>
          <w:szCs w:val="44"/>
          <w:lang w:val="en-US"/>
        </w:rPr>
        <w:t xml:space="preserve">. Even where legal recognition exists, true inclusion </w:t>
      </w:r>
      <w:r w:rsidR="00B432D9" w:rsidRPr="00154F64">
        <w:rPr>
          <w:rFonts w:ascii="Helvetica" w:eastAsia="Times New Roman" w:hAnsi="Helvetica" w:cs="Times New Roman"/>
          <w:b/>
          <w:color w:val="000000"/>
          <w:sz w:val="44"/>
          <w:szCs w:val="44"/>
          <w:lang w:val="en-US"/>
        </w:rPr>
        <w:t xml:space="preserve">also </w:t>
      </w:r>
      <w:r w:rsidRPr="00154F64">
        <w:rPr>
          <w:rFonts w:ascii="Helvetica" w:eastAsia="Times New Roman" w:hAnsi="Helvetica" w:cs="Times New Roman"/>
          <w:b/>
          <w:color w:val="000000"/>
          <w:sz w:val="44"/>
          <w:szCs w:val="44"/>
          <w:lang w:val="en-US"/>
        </w:rPr>
        <w:t xml:space="preserve">depends on societal understanding of the specific realities of </w:t>
      </w:r>
      <w:r w:rsidR="00B432D9" w:rsidRPr="00154F64">
        <w:rPr>
          <w:rFonts w:ascii="Helvetica" w:eastAsia="Times New Roman" w:hAnsi="Helvetica" w:cs="Times New Roman"/>
          <w:b/>
          <w:color w:val="000000"/>
          <w:sz w:val="44"/>
          <w:szCs w:val="44"/>
          <w:lang w:val="en-US"/>
        </w:rPr>
        <w:t xml:space="preserve">the </w:t>
      </w:r>
      <w:r w:rsidRPr="00154F64">
        <w:rPr>
          <w:rFonts w:ascii="Helvetica" w:eastAsia="Times New Roman" w:hAnsi="Helvetica" w:cs="Times New Roman"/>
          <w:b/>
          <w:color w:val="000000"/>
          <w:sz w:val="44"/>
          <w:szCs w:val="44"/>
          <w:lang w:val="en-US"/>
        </w:rPr>
        <w:t>deafblind</w:t>
      </w:r>
      <w:r w:rsidR="00B432D9" w:rsidRPr="00154F64">
        <w:rPr>
          <w:rFonts w:ascii="Helvetica" w:eastAsia="Times New Roman" w:hAnsi="Helvetica" w:cs="Times New Roman"/>
          <w:b/>
          <w:color w:val="000000"/>
          <w:sz w:val="44"/>
          <w:szCs w:val="44"/>
          <w:lang w:val="en-US"/>
        </w:rPr>
        <w:t xml:space="preserve"> community</w:t>
      </w:r>
      <w:r w:rsidRPr="00154F64">
        <w:rPr>
          <w:rFonts w:ascii="Helvetica" w:eastAsia="Times New Roman" w:hAnsi="Helvetica" w:cs="Times New Roman"/>
          <w:b/>
          <w:color w:val="000000"/>
          <w:sz w:val="44"/>
          <w:szCs w:val="44"/>
          <w:lang w:val="en-US"/>
        </w:rPr>
        <w:t>.</w:t>
      </w:r>
    </w:p>
    <w:p w14:paraId="61823BB4" w14:textId="4D50FF10" w:rsidR="003521E0" w:rsidRPr="00154F64" w:rsidRDefault="003521E0" w:rsidP="003521E0">
      <w:pPr>
        <w:spacing w:before="100" w:beforeAutospacing="1" w:after="100" w:afterAutospacing="1"/>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lastRenderedPageBreak/>
        <w:t xml:space="preserve">The UN’s adoption of the International Day of Deafblindness marks a significant milestone in raising global awareness of this issue. It </w:t>
      </w:r>
      <w:r w:rsidR="00B432D9" w:rsidRPr="00154F64">
        <w:rPr>
          <w:rFonts w:ascii="Helvetica" w:eastAsia="Times New Roman" w:hAnsi="Helvetica" w:cs="Times New Roman"/>
          <w:b/>
          <w:color w:val="000000"/>
          <w:sz w:val="44"/>
          <w:szCs w:val="44"/>
          <w:lang w:val="en-US"/>
        </w:rPr>
        <w:t xml:space="preserve">not only </w:t>
      </w:r>
      <w:r w:rsidR="00156EE5" w:rsidRPr="00154F64">
        <w:rPr>
          <w:rFonts w:ascii="Helvetica" w:eastAsia="Times New Roman" w:hAnsi="Helvetica" w:cs="Times New Roman"/>
          <w:b/>
          <w:color w:val="000000"/>
          <w:sz w:val="44"/>
          <w:szCs w:val="44"/>
          <w:lang w:val="en-US"/>
        </w:rPr>
        <w:t xml:space="preserve">urges governments to recognize deafblindness separately in laws, policies, and programs but also </w:t>
      </w:r>
      <w:r w:rsidRPr="00154F64">
        <w:rPr>
          <w:rFonts w:ascii="Helvetica" w:eastAsia="Times New Roman" w:hAnsi="Helvetica" w:cs="Times New Roman"/>
          <w:b/>
          <w:color w:val="000000"/>
          <w:sz w:val="44"/>
          <w:szCs w:val="44"/>
          <w:lang w:val="en-US"/>
        </w:rPr>
        <w:t>supports ongoing efforts to encourage the World Health Organization (WHO) to formally include deafblindness in both the International Classification of Diseases (ICD) and the International Classification of Functioning, Disability and Health (ICF). This recognition would enable more accurate diagnoses, consistent evaluations, and the development of services tailored to the needs of persons with deafblindness.</w:t>
      </w:r>
    </w:p>
    <w:p w14:paraId="0FA4BD4C" w14:textId="773AE4B5" w:rsidR="003521E0" w:rsidRPr="00154F64" w:rsidRDefault="003521E0" w:rsidP="003521E0">
      <w:pPr>
        <w:spacing w:before="100" w:beforeAutospacing="1" w:after="100" w:afterAutospacing="1"/>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t xml:space="preserve">Currently, individuals are often misclassified as </w:t>
      </w:r>
      <w:r w:rsidR="00156EE5" w:rsidRPr="00154F64">
        <w:rPr>
          <w:rFonts w:ascii="Helvetica" w:eastAsia="Times New Roman" w:hAnsi="Helvetica" w:cs="Times New Roman"/>
          <w:b/>
          <w:color w:val="000000"/>
          <w:sz w:val="44"/>
          <w:szCs w:val="44"/>
          <w:lang w:val="en-US"/>
        </w:rPr>
        <w:t xml:space="preserve">either </w:t>
      </w:r>
      <w:r w:rsidRPr="00154F64">
        <w:rPr>
          <w:rFonts w:ascii="Helvetica" w:eastAsia="Times New Roman" w:hAnsi="Helvetica" w:cs="Times New Roman"/>
          <w:b/>
          <w:color w:val="000000"/>
          <w:sz w:val="44"/>
          <w:szCs w:val="44"/>
          <w:lang w:val="en-US"/>
        </w:rPr>
        <w:t>only deaf or only blind, leading to fragmented and inadequate support. Formal recognition—by the UN</w:t>
      </w:r>
      <w:r w:rsidR="00156EE5" w:rsidRPr="00154F64">
        <w:rPr>
          <w:rFonts w:ascii="Helvetica" w:eastAsia="Times New Roman" w:hAnsi="Helvetica" w:cs="Times New Roman"/>
          <w:b/>
          <w:color w:val="000000"/>
          <w:sz w:val="44"/>
          <w:szCs w:val="44"/>
          <w:lang w:val="en-US"/>
        </w:rPr>
        <w:t xml:space="preserve"> and its </w:t>
      </w:r>
      <w:r w:rsidR="00B432D9" w:rsidRPr="00154F64">
        <w:rPr>
          <w:rFonts w:ascii="Helvetica" w:eastAsia="Times New Roman" w:hAnsi="Helvetica" w:cs="Times New Roman"/>
          <w:b/>
          <w:color w:val="000000"/>
          <w:sz w:val="44"/>
          <w:szCs w:val="44"/>
          <w:lang w:val="en-US"/>
        </w:rPr>
        <w:t xml:space="preserve">agencies such as </w:t>
      </w:r>
      <w:r w:rsidRPr="00154F64">
        <w:rPr>
          <w:rFonts w:ascii="Helvetica" w:eastAsia="Times New Roman" w:hAnsi="Helvetica" w:cs="Times New Roman"/>
          <w:b/>
          <w:color w:val="000000"/>
          <w:sz w:val="44"/>
          <w:szCs w:val="44"/>
          <w:lang w:val="en-US"/>
        </w:rPr>
        <w:t xml:space="preserve">WHO, and national governments—is essential to ensure access to </w:t>
      </w:r>
      <w:r w:rsidR="00156EE5" w:rsidRPr="00154F64">
        <w:rPr>
          <w:rFonts w:ascii="Helvetica" w:eastAsia="Times New Roman" w:hAnsi="Helvetica" w:cs="Times New Roman"/>
          <w:b/>
          <w:color w:val="000000"/>
          <w:sz w:val="44"/>
          <w:szCs w:val="44"/>
          <w:lang w:val="en-US"/>
        </w:rPr>
        <w:t xml:space="preserve">tailored </w:t>
      </w:r>
      <w:r w:rsidRPr="00154F64">
        <w:rPr>
          <w:rFonts w:ascii="Helvetica" w:eastAsia="Times New Roman" w:hAnsi="Helvetica" w:cs="Times New Roman"/>
          <w:b/>
          <w:color w:val="000000"/>
          <w:sz w:val="44"/>
          <w:szCs w:val="44"/>
          <w:lang w:val="en-US"/>
        </w:rPr>
        <w:t xml:space="preserve">services </w:t>
      </w:r>
      <w:r w:rsidR="00156EE5" w:rsidRPr="00154F64">
        <w:rPr>
          <w:rFonts w:ascii="Helvetica" w:eastAsia="Times New Roman" w:hAnsi="Helvetica" w:cs="Times New Roman"/>
          <w:b/>
          <w:color w:val="000000"/>
          <w:sz w:val="44"/>
          <w:szCs w:val="44"/>
          <w:lang w:val="en-US"/>
        </w:rPr>
        <w:t>including</w:t>
      </w:r>
      <w:r w:rsidRPr="00154F64">
        <w:rPr>
          <w:rFonts w:ascii="Helvetica" w:eastAsia="Times New Roman" w:hAnsi="Helvetica" w:cs="Times New Roman"/>
          <w:b/>
          <w:color w:val="000000"/>
          <w:sz w:val="44"/>
          <w:szCs w:val="44"/>
          <w:lang w:val="en-US"/>
        </w:rPr>
        <w:t xml:space="preserve"> Deafblind interpreters/guide-interpreters, </w:t>
      </w:r>
      <w:r w:rsidR="00156EE5" w:rsidRPr="00154F64">
        <w:rPr>
          <w:rFonts w:ascii="Helvetica" w:eastAsia="Times New Roman" w:hAnsi="Helvetica" w:cs="Times New Roman"/>
          <w:b/>
          <w:color w:val="000000"/>
          <w:sz w:val="44"/>
          <w:szCs w:val="44"/>
          <w:lang w:val="en-US"/>
        </w:rPr>
        <w:t xml:space="preserve">appropriate </w:t>
      </w:r>
      <w:r w:rsidRPr="00154F64">
        <w:rPr>
          <w:rFonts w:ascii="Helvetica" w:eastAsia="Times New Roman" w:hAnsi="Helvetica" w:cs="Times New Roman"/>
          <w:b/>
          <w:color w:val="000000"/>
          <w:sz w:val="44"/>
          <w:szCs w:val="44"/>
          <w:lang w:val="en-US"/>
        </w:rPr>
        <w:t xml:space="preserve">assistive technologies, and inclusive policies that </w:t>
      </w:r>
      <w:r w:rsidR="00156EE5" w:rsidRPr="00154F64">
        <w:rPr>
          <w:rFonts w:ascii="Helvetica" w:eastAsia="Times New Roman" w:hAnsi="Helvetica" w:cs="Times New Roman"/>
          <w:b/>
          <w:color w:val="000000"/>
          <w:sz w:val="44"/>
          <w:szCs w:val="44"/>
          <w:lang w:val="en-US"/>
        </w:rPr>
        <w:t xml:space="preserve">address </w:t>
      </w:r>
      <w:r w:rsidRPr="00154F64">
        <w:rPr>
          <w:rFonts w:ascii="Helvetica" w:eastAsia="Times New Roman" w:hAnsi="Helvetica" w:cs="Times New Roman"/>
          <w:b/>
          <w:color w:val="000000"/>
          <w:sz w:val="44"/>
          <w:szCs w:val="44"/>
          <w:lang w:val="en-US"/>
        </w:rPr>
        <w:t xml:space="preserve">the </w:t>
      </w:r>
      <w:r w:rsidR="00156EE5" w:rsidRPr="00154F64">
        <w:rPr>
          <w:rFonts w:ascii="Helvetica" w:eastAsia="Times New Roman" w:hAnsi="Helvetica" w:cs="Times New Roman"/>
          <w:b/>
          <w:color w:val="000000"/>
          <w:sz w:val="44"/>
          <w:szCs w:val="44"/>
          <w:lang w:val="en-US"/>
        </w:rPr>
        <w:t xml:space="preserve">unique and </w:t>
      </w:r>
      <w:r w:rsidRPr="00154F64">
        <w:rPr>
          <w:rFonts w:ascii="Helvetica" w:eastAsia="Times New Roman" w:hAnsi="Helvetica" w:cs="Times New Roman"/>
          <w:b/>
          <w:color w:val="000000"/>
          <w:sz w:val="44"/>
          <w:szCs w:val="44"/>
          <w:lang w:val="en-US"/>
        </w:rPr>
        <w:t>specific needs of persons with deafblindness. Without this recognition, they remain underrepresented</w:t>
      </w:r>
      <w:r w:rsidR="00156EE5" w:rsidRPr="00154F64">
        <w:rPr>
          <w:rFonts w:ascii="Helvetica" w:eastAsia="Times New Roman" w:hAnsi="Helvetica" w:cs="Times New Roman"/>
          <w:b/>
          <w:color w:val="000000"/>
          <w:sz w:val="44"/>
          <w:szCs w:val="44"/>
          <w:lang w:val="en-US"/>
        </w:rPr>
        <w:t>,</w:t>
      </w:r>
      <w:r w:rsidRPr="00154F64">
        <w:rPr>
          <w:rFonts w:ascii="Helvetica" w:eastAsia="Times New Roman" w:hAnsi="Helvetica" w:cs="Times New Roman"/>
          <w:b/>
          <w:color w:val="000000"/>
          <w:sz w:val="44"/>
          <w:szCs w:val="44"/>
          <w:lang w:val="en-US"/>
        </w:rPr>
        <w:t xml:space="preserve"> </w:t>
      </w:r>
      <w:r w:rsidR="00156EE5" w:rsidRPr="00154F64">
        <w:rPr>
          <w:rFonts w:ascii="Helvetica" w:eastAsia="Times New Roman" w:hAnsi="Helvetica" w:cs="Times New Roman"/>
          <w:b/>
          <w:color w:val="000000"/>
          <w:sz w:val="44"/>
          <w:szCs w:val="44"/>
          <w:lang w:val="en-US"/>
        </w:rPr>
        <w:t xml:space="preserve">overlooked </w:t>
      </w:r>
      <w:r w:rsidRPr="00154F64">
        <w:rPr>
          <w:rFonts w:ascii="Helvetica" w:eastAsia="Times New Roman" w:hAnsi="Helvetica" w:cs="Times New Roman"/>
          <w:b/>
          <w:color w:val="000000"/>
          <w:sz w:val="44"/>
          <w:szCs w:val="44"/>
          <w:lang w:val="en-US"/>
        </w:rPr>
        <w:t>and systemically invisible.</w:t>
      </w:r>
    </w:p>
    <w:p w14:paraId="67A675B2" w14:textId="77777777" w:rsidR="003521E0" w:rsidRPr="00154F64" w:rsidRDefault="003521E0" w:rsidP="003521E0">
      <w:pPr>
        <w:spacing w:before="100" w:beforeAutospacing="1" w:after="100" w:afterAutospacing="1"/>
        <w:rPr>
          <w:rFonts w:ascii="Helvetica" w:eastAsia="Times New Roman" w:hAnsi="Helvetica" w:cs="Times New Roman"/>
          <w:b/>
          <w:color w:val="000000"/>
          <w:sz w:val="44"/>
          <w:szCs w:val="44"/>
          <w:lang w:val="en-US"/>
        </w:rPr>
      </w:pPr>
    </w:p>
    <w:p w14:paraId="725D77BC" w14:textId="6A15A677" w:rsidR="003521E0" w:rsidRPr="00154F64" w:rsidRDefault="003521E0" w:rsidP="003521E0">
      <w:pPr>
        <w:spacing w:before="100" w:beforeAutospacing="1" w:after="100" w:afterAutospacing="1"/>
        <w:outlineLvl w:val="3"/>
        <w:rPr>
          <w:rFonts w:ascii="Helvetica" w:eastAsia="Times New Roman" w:hAnsi="Helvetica" w:cs="Times New Roman"/>
          <w:b/>
          <w:bCs/>
          <w:color w:val="0432FF"/>
          <w:sz w:val="44"/>
          <w:szCs w:val="44"/>
          <w:lang w:val="en-US"/>
        </w:rPr>
      </w:pPr>
      <w:r w:rsidRPr="00154F64">
        <w:rPr>
          <w:rFonts w:ascii="Helvetica" w:eastAsia="Times New Roman" w:hAnsi="Helvetica" w:cs="Times New Roman"/>
          <w:b/>
          <w:bCs/>
          <w:color w:val="0432FF"/>
          <w:sz w:val="44"/>
          <w:szCs w:val="44"/>
          <w:lang w:val="en-US"/>
        </w:rPr>
        <w:t xml:space="preserve">Identity and inclusion </w:t>
      </w:r>
    </w:p>
    <w:p w14:paraId="06C74CD4" w14:textId="73F00538" w:rsidR="003521E0" w:rsidRPr="00154F64" w:rsidRDefault="003521E0" w:rsidP="003521E0">
      <w:pPr>
        <w:spacing w:before="100" w:beforeAutospacing="1" w:after="100" w:afterAutospacing="1"/>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t>The official naming of the </w:t>
      </w:r>
      <w:r w:rsidRPr="00154F64">
        <w:rPr>
          <w:rFonts w:ascii="Helvetica" w:eastAsia="Times New Roman" w:hAnsi="Helvetica" w:cs="Times New Roman"/>
          <w:b/>
          <w:i/>
          <w:iCs/>
          <w:color w:val="000000"/>
          <w:sz w:val="44"/>
          <w:szCs w:val="44"/>
          <w:lang w:val="en-US"/>
        </w:rPr>
        <w:t>International Day of Deafblindness</w:t>
      </w:r>
      <w:r w:rsidRPr="00154F64">
        <w:rPr>
          <w:rFonts w:ascii="Helvetica" w:eastAsia="Times New Roman" w:hAnsi="Helvetica" w:cs="Times New Roman"/>
          <w:b/>
          <w:color w:val="000000"/>
          <w:sz w:val="44"/>
          <w:szCs w:val="44"/>
          <w:lang w:val="en-US"/>
        </w:rPr>
        <w:t> reflects a commitment to promoting </w:t>
      </w:r>
      <w:r w:rsidRPr="00154F64">
        <w:rPr>
          <w:rFonts w:ascii="Helvetica" w:eastAsia="Times New Roman" w:hAnsi="Helvetica" w:cs="Times New Roman"/>
          <w:b/>
          <w:bCs/>
          <w:color w:val="000000"/>
          <w:sz w:val="44"/>
          <w:szCs w:val="44"/>
          <w:lang w:val="en-US"/>
        </w:rPr>
        <w:t>recognition, inclusion, and awareness</w:t>
      </w:r>
      <w:r w:rsidRPr="00154F64">
        <w:rPr>
          <w:rFonts w:ascii="Helvetica" w:eastAsia="Times New Roman" w:hAnsi="Helvetica" w:cs="Times New Roman"/>
          <w:b/>
          <w:color w:val="000000"/>
          <w:sz w:val="44"/>
          <w:szCs w:val="44"/>
          <w:lang w:val="en-US"/>
        </w:rPr>
        <w:t> of deafblindness as a distinct disability. By focusing on the </w:t>
      </w:r>
      <w:proofErr w:type="gramStart"/>
      <w:r w:rsidRPr="00154F64">
        <w:rPr>
          <w:rFonts w:ascii="Helvetica" w:eastAsia="Times New Roman" w:hAnsi="Helvetica" w:cs="Times New Roman"/>
          <w:b/>
          <w:bCs/>
          <w:color w:val="000000"/>
          <w:sz w:val="44"/>
          <w:szCs w:val="44"/>
          <w:lang w:val="en-US"/>
        </w:rPr>
        <w:t>condition</w:t>
      </w:r>
      <w:proofErr w:type="gramEnd"/>
      <w:r w:rsidRPr="00154F64">
        <w:rPr>
          <w:rFonts w:ascii="Helvetica" w:eastAsia="Times New Roman" w:hAnsi="Helvetica" w:cs="Times New Roman"/>
          <w:b/>
          <w:bCs/>
          <w:color w:val="000000"/>
          <w:sz w:val="44"/>
          <w:szCs w:val="44"/>
          <w:lang w:val="en-US"/>
        </w:rPr>
        <w:t xml:space="preserve"> itself</w:t>
      </w:r>
      <w:r w:rsidRPr="00154F64">
        <w:rPr>
          <w:rFonts w:ascii="Helvetica" w:eastAsia="Times New Roman" w:hAnsi="Helvetica" w:cs="Times New Roman"/>
          <w:b/>
          <w:color w:val="000000"/>
          <w:sz w:val="44"/>
          <w:szCs w:val="44"/>
          <w:lang w:val="en-US"/>
        </w:rPr>
        <w:t>, rather than solely on identity, it ensures that all individuals with combined vision and hearing loss are included—regardless of whether they identify as deafblind</w:t>
      </w:r>
      <w:r w:rsidR="00156EE5" w:rsidRPr="00154F64">
        <w:rPr>
          <w:rFonts w:ascii="Helvetica" w:eastAsia="Times New Roman" w:hAnsi="Helvetica" w:cs="Times New Roman"/>
          <w:b/>
          <w:color w:val="000000"/>
          <w:sz w:val="44"/>
          <w:szCs w:val="44"/>
          <w:lang w:val="en-US"/>
        </w:rPr>
        <w:t xml:space="preserve"> or are formally recognized as such in official records</w:t>
      </w:r>
      <w:r w:rsidRPr="00154F64">
        <w:rPr>
          <w:rFonts w:ascii="Helvetica" w:eastAsia="Times New Roman" w:hAnsi="Helvetica" w:cs="Times New Roman"/>
          <w:b/>
          <w:color w:val="000000"/>
          <w:sz w:val="44"/>
          <w:szCs w:val="44"/>
          <w:lang w:val="en-US"/>
        </w:rPr>
        <w:t>.</w:t>
      </w:r>
    </w:p>
    <w:p w14:paraId="04E0AA6B" w14:textId="254AD889" w:rsidR="004711B3" w:rsidRPr="00154F64" w:rsidRDefault="001657D2" w:rsidP="004711B3">
      <w:pPr>
        <w:rPr>
          <w:rFonts w:ascii="Helvetica" w:eastAsia="Times New Roman" w:hAnsi="Helvetica" w:cs="Times New Roman"/>
          <w:b/>
          <w:sz w:val="44"/>
          <w:szCs w:val="44"/>
          <w:lang w:val="en-US"/>
        </w:rPr>
      </w:pPr>
      <w:r w:rsidRPr="00154F64">
        <w:rPr>
          <w:rFonts w:ascii="Helvetica" w:eastAsia="Times New Roman" w:hAnsi="Helvetica" w:cs="Times New Roman"/>
          <w:b/>
          <w:color w:val="000000"/>
          <w:sz w:val="44"/>
          <w:szCs w:val="44"/>
          <w:lang w:val="en-US"/>
        </w:rPr>
        <w:t xml:space="preserve">Many individuals with combined hearing and vision loss may not identify as </w:t>
      </w:r>
      <w:r w:rsidR="004711B3" w:rsidRPr="00154F64">
        <w:rPr>
          <w:rFonts w:ascii="Helvetica" w:eastAsia="Times New Roman" w:hAnsi="Helvetica" w:cs="Times New Roman"/>
          <w:b/>
          <w:color w:val="000000"/>
          <w:sz w:val="44"/>
          <w:szCs w:val="44"/>
          <w:lang w:val="en-US"/>
        </w:rPr>
        <w:t>D</w:t>
      </w:r>
      <w:r w:rsidRPr="00154F64">
        <w:rPr>
          <w:rFonts w:ascii="Helvetica" w:eastAsia="Times New Roman" w:hAnsi="Helvetica" w:cs="Times New Roman"/>
          <w:b/>
          <w:color w:val="000000"/>
          <w:sz w:val="44"/>
          <w:szCs w:val="44"/>
          <w:lang w:val="en-US"/>
        </w:rPr>
        <w:t>eafblind</w:t>
      </w:r>
      <w:r w:rsidR="00B432D9" w:rsidRPr="00154F64">
        <w:rPr>
          <w:rFonts w:ascii="Helvetica" w:eastAsia="Times New Roman" w:hAnsi="Helvetica" w:cs="Times New Roman"/>
          <w:b/>
          <w:color w:val="000000"/>
          <w:sz w:val="44"/>
          <w:szCs w:val="44"/>
          <w:lang w:val="en-US"/>
        </w:rPr>
        <w:t xml:space="preserve"> for different reasons</w:t>
      </w:r>
      <w:r w:rsidRPr="00154F64">
        <w:rPr>
          <w:rFonts w:ascii="Helvetica" w:eastAsia="Times New Roman" w:hAnsi="Helvetica" w:cs="Times New Roman"/>
          <w:b/>
          <w:color w:val="000000"/>
          <w:sz w:val="44"/>
          <w:szCs w:val="44"/>
          <w:lang w:val="en-US"/>
        </w:rPr>
        <w:t>, even if they meet the medical criteria. Naming the day after the condition itself—deafblindness—</w:t>
      </w:r>
      <w:r w:rsidR="003521E0" w:rsidRPr="00154F64">
        <w:rPr>
          <w:rFonts w:ascii="Helvetica" w:eastAsia="Times New Roman" w:hAnsi="Helvetica" w:cs="Times New Roman"/>
          <w:b/>
          <w:color w:val="000000"/>
          <w:sz w:val="44"/>
          <w:szCs w:val="44"/>
          <w:lang w:val="en-US"/>
        </w:rPr>
        <w:t xml:space="preserve">promotes broader inclusion, raising awareness across </w:t>
      </w:r>
      <w:r w:rsidR="004711B3" w:rsidRPr="00154F64">
        <w:rPr>
          <w:rFonts w:ascii="Helvetica" w:eastAsia="Times New Roman" w:hAnsi="Helvetica" w:cs="Times New Roman"/>
          <w:b/>
          <w:color w:val="000000"/>
          <w:sz w:val="44"/>
          <w:szCs w:val="44"/>
          <w:lang w:val="en-US"/>
        </w:rPr>
        <w:t>the full spectrum of lived experiences.</w:t>
      </w:r>
    </w:p>
    <w:p w14:paraId="3E65EF2B" w14:textId="418702D2" w:rsidR="003521E0" w:rsidRPr="00154F64" w:rsidRDefault="003521E0" w:rsidP="003521E0">
      <w:pPr>
        <w:spacing w:before="100" w:beforeAutospacing="1" w:after="100" w:afterAutospacing="1"/>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t>This approach also</w:t>
      </w:r>
      <w:r w:rsidR="00476CB5" w:rsidRPr="00154F64">
        <w:rPr>
          <w:rFonts w:ascii="Helvetica" w:eastAsia="Times New Roman" w:hAnsi="Helvetica" w:cs="Times New Roman"/>
          <w:b/>
          <w:color w:val="000000"/>
          <w:sz w:val="44"/>
          <w:szCs w:val="44"/>
          <w:lang w:val="en-US"/>
        </w:rPr>
        <w:t xml:space="preserve"> </w:t>
      </w:r>
      <w:r w:rsidR="00E23005" w:rsidRPr="00154F64">
        <w:rPr>
          <w:rFonts w:ascii="Helvetica" w:eastAsia="Times New Roman" w:hAnsi="Helvetica" w:cs="Times New Roman"/>
          <w:b/>
          <w:color w:val="000000"/>
          <w:sz w:val="44"/>
          <w:szCs w:val="44"/>
          <w:lang w:val="en-US"/>
        </w:rPr>
        <w:t>acknowledges</w:t>
      </w:r>
      <w:r w:rsidRPr="00154F64">
        <w:rPr>
          <w:rFonts w:ascii="Helvetica" w:eastAsia="Times New Roman" w:hAnsi="Helvetica" w:cs="Times New Roman"/>
          <w:b/>
          <w:color w:val="000000"/>
          <w:sz w:val="44"/>
          <w:szCs w:val="44"/>
          <w:lang w:val="en-US"/>
        </w:rPr>
        <w:t xml:space="preserve"> </w:t>
      </w:r>
      <w:r w:rsidR="00476CB5" w:rsidRPr="00154F64">
        <w:rPr>
          <w:rFonts w:ascii="Helvetica" w:eastAsia="Times New Roman" w:hAnsi="Helvetica" w:cs="Times New Roman"/>
          <w:b/>
          <w:color w:val="000000"/>
          <w:sz w:val="44"/>
          <w:szCs w:val="44"/>
          <w:lang w:val="en-US"/>
        </w:rPr>
        <w:t xml:space="preserve">and </w:t>
      </w:r>
      <w:r w:rsidRPr="00154F64">
        <w:rPr>
          <w:rFonts w:ascii="Helvetica" w:eastAsia="Times New Roman" w:hAnsi="Helvetica" w:cs="Times New Roman"/>
          <w:b/>
          <w:color w:val="000000"/>
          <w:sz w:val="44"/>
          <w:szCs w:val="44"/>
          <w:lang w:val="en-US"/>
        </w:rPr>
        <w:t>respects the </w:t>
      </w:r>
      <w:r w:rsidRPr="00154F64">
        <w:rPr>
          <w:rFonts w:ascii="Helvetica" w:eastAsia="Times New Roman" w:hAnsi="Helvetica" w:cs="Times New Roman"/>
          <w:b/>
          <w:bCs/>
          <w:color w:val="000000"/>
          <w:sz w:val="44"/>
          <w:szCs w:val="44"/>
          <w:lang w:val="en-US"/>
        </w:rPr>
        <w:t>diversity of communication methods</w:t>
      </w:r>
      <w:r w:rsidRPr="00154F64">
        <w:rPr>
          <w:rFonts w:ascii="Helvetica" w:eastAsia="Times New Roman" w:hAnsi="Helvetica" w:cs="Times New Roman"/>
          <w:b/>
          <w:color w:val="000000"/>
          <w:sz w:val="44"/>
          <w:szCs w:val="44"/>
          <w:lang w:val="en-US"/>
        </w:rPr>
        <w:t>, cultural expressions, and support needs within the deafblind community. The UN</w:t>
      </w:r>
      <w:r w:rsidR="00476CB5" w:rsidRPr="00154F64">
        <w:rPr>
          <w:rFonts w:ascii="Helvetica" w:eastAsia="Times New Roman" w:hAnsi="Helvetica" w:cs="Times New Roman"/>
          <w:b/>
          <w:color w:val="000000"/>
          <w:sz w:val="44"/>
          <w:szCs w:val="44"/>
          <w:lang w:val="en-US"/>
        </w:rPr>
        <w:t>’s</w:t>
      </w:r>
      <w:r w:rsidRPr="00154F64">
        <w:rPr>
          <w:rFonts w:ascii="Helvetica" w:eastAsia="Times New Roman" w:hAnsi="Helvetica" w:cs="Times New Roman"/>
          <w:b/>
          <w:color w:val="000000"/>
          <w:sz w:val="44"/>
          <w:szCs w:val="44"/>
          <w:lang w:val="en-US"/>
        </w:rPr>
        <w:t xml:space="preserve"> recognition of the day honors the </w:t>
      </w:r>
      <w:r w:rsidRPr="00154F64">
        <w:rPr>
          <w:rFonts w:ascii="Helvetica" w:eastAsia="Times New Roman" w:hAnsi="Helvetica" w:cs="Times New Roman"/>
          <w:b/>
          <w:bCs/>
          <w:color w:val="000000"/>
          <w:sz w:val="44"/>
          <w:szCs w:val="44"/>
          <w:lang w:val="en-US"/>
        </w:rPr>
        <w:t>symbols and ethos</w:t>
      </w:r>
      <w:r w:rsidRPr="00154F64">
        <w:rPr>
          <w:rFonts w:ascii="Helvetica" w:eastAsia="Times New Roman" w:hAnsi="Helvetica" w:cs="Times New Roman"/>
          <w:b/>
          <w:color w:val="000000"/>
          <w:sz w:val="44"/>
          <w:szCs w:val="44"/>
          <w:lang w:val="en-US"/>
        </w:rPr>
        <w:t> of this community—such as the </w:t>
      </w:r>
      <w:r w:rsidRPr="00154F64">
        <w:rPr>
          <w:rFonts w:ascii="Helvetica" w:eastAsia="Times New Roman" w:hAnsi="Helvetica" w:cs="Times New Roman"/>
          <w:b/>
          <w:bCs/>
          <w:color w:val="000000"/>
          <w:sz w:val="44"/>
          <w:szCs w:val="44"/>
          <w:lang w:val="en-US"/>
        </w:rPr>
        <w:t>red-and-white striped cane</w:t>
      </w:r>
      <w:r w:rsidRPr="00154F64">
        <w:rPr>
          <w:rFonts w:ascii="Helvetica" w:eastAsia="Times New Roman" w:hAnsi="Helvetica" w:cs="Times New Roman"/>
          <w:b/>
          <w:color w:val="000000"/>
          <w:sz w:val="44"/>
          <w:szCs w:val="44"/>
          <w:lang w:val="en-US"/>
        </w:rPr>
        <w:t>, a global symbol of deafblindness</w:t>
      </w:r>
      <w:r w:rsidR="00B432D9" w:rsidRPr="00154F64">
        <w:rPr>
          <w:rFonts w:ascii="Helvetica" w:eastAsia="Times New Roman" w:hAnsi="Helvetica" w:cs="Times New Roman"/>
          <w:b/>
          <w:color w:val="000000"/>
          <w:sz w:val="44"/>
          <w:szCs w:val="44"/>
          <w:lang w:val="en-US"/>
        </w:rPr>
        <w:t>, orientation</w:t>
      </w:r>
      <w:r w:rsidRPr="00154F64">
        <w:rPr>
          <w:rFonts w:ascii="Helvetica" w:eastAsia="Times New Roman" w:hAnsi="Helvetica" w:cs="Times New Roman"/>
          <w:b/>
          <w:color w:val="000000"/>
          <w:sz w:val="44"/>
          <w:szCs w:val="44"/>
          <w:lang w:val="en-US"/>
        </w:rPr>
        <w:t xml:space="preserve"> </w:t>
      </w:r>
      <w:r w:rsidRPr="00154F64">
        <w:rPr>
          <w:rFonts w:ascii="Helvetica" w:eastAsia="Times New Roman" w:hAnsi="Helvetica" w:cs="Times New Roman"/>
          <w:b/>
          <w:color w:val="000000"/>
          <w:sz w:val="44"/>
          <w:szCs w:val="44"/>
          <w:lang w:val="en-US"/>
        </w:rPr>
        <w:lastRenderedPageBreak/>
        <w:t>and mobility—and affirms the shared identity, culture, and rights of persons with deafblindness.</w:t>
      </w:r>
    </w:p>
    <w:p w14:paraId="679522CE" w14:textId="5BA01F4F" w:rsidR="003521E0" w:rsidRPr="00154F64" w:rsidRDefault="003521E0" w:rsidP="003521E0">
      <w:pPr>
        <w:rPr>
          <w:rFonts w:ascii="Helvetica" w:eastAsia="Times New Roman" w:hAnsi="Helvetica" w:cs="Times New Roman"/>
          <w:b/>
          <w:sz w:val="44"/>
          <w:szCs w:val="44"/>
          <w:lang w:val="en-US"/>
        </w:rPr>
      </w:pPr>
    </w:p>
    <w:p w14:paraId="5F651F09" w14:textId="77777777" w:rsidR="003521E0" w:rsidRPr="00154F64" w:rsidRDefault="003521E0" w:rsidP="003521E0">
      <w:pPr>
        <w:spacing w:before="100" w:beforeAutospacing="1" w:after="100" w:afterAutospacing="1"/>
        <w:outlineLvl w:val="3"/>
        <w:rPr>
          <w:rFonts w:ascii="Helvetica" w:eastAsia="Times New Roman" w:hAnsi="Helvetica" w:cs="Times New Roman"/>
          <w:b/>
          <w:bCs/>
          <w:color w:val="0432FF"/>
          <w:sz w:val="44"/>
          <w:szCs w:val="44"/>
          <w:lang w:val="en-US"/>
        </w:rPr>
      </w:pPr>
      <w:r w:rsidRPr="00154F64">
        <w:rPr>
          <w:rFonts w:ascii="Helvetica" w:eastAsia="Times New Roman" w:hAnsi="Helvetica" w:cs="Times New Roman"/>
          <w:b/>
          <w:bCs/>
          <w:color w:val="0432FF"/>
          <w:sz w:val="44"/>
          <w:szCs w:val="44"/>
          <w:lang w:val="en-US"/>
        </w:rPr>
        <w:t>To Conclude</w:t>
      </w:r>
    </w:p>
    <w:p w14:paraId="4564932E" w14:textId="77777777" w:rsidR="003521E0" w:rsidRPr="00154F64" w:rsidRDefault="003521E0" w:rsidP="003521E0">
      <w:pPr>
        <w:spacing w:before="100" w:beforeAutospacing="1" w:after="100" w:afterAutospacing="1"/>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t>The </w:t>
      </w:r>
      <w:r w:rsidRPr="00154F64">
        <w:rPr>
          <w:rFonts w:ascii="Helvetica" w:eastAsia="Times New Roman" w:hAnsi="Helvetica" w:cs="Times New Roman"/>
          <w:b/>
          <w:i/>
          <w:iCs/>
          <w:color w:val="000000"/>
          <w:sz w:val="44"/>
          <w:szCs w:val="44"/>
          <w:lang w:val="en-US"/>
        </w:rPr>
        <w:t>International Day of Deafblindness</w:t>
      </w:r>
      <w:r w:rsidRPr="00154F64">
        <w:rPr>
          <w:rFonts w:ascii="Helvetica" w:eastAsia="Times New Roman" w:hAnsi="Helvetica" w:cs="Times New Roman"/>
          <w:b/>
          <w:color w:val="000000"/>
          <w:sz w:val="44"/>
          <w:szCs w:val="44"/>
          <w:lang w:val="en-US"/>
        </w:rPr>
        <w:t> is more than a symbolic milestone—it is a </w:t>
      </w:r>
      <w:r w:rsidRPr="00154F64">
        <w:rPr>
          <w:rFonts w:ascii="Helvetica" w:eastAsia="Times New Roman" w:hAnsi="Helvetica" w:cs="Times New Roman"/>
          <w:b/>
          <w:bCs/>
          <w:color w:val="000000"/>
          <w:sz w:val="44"/>
          <w:szCs w:val="44"/>
          <w:lang w:val="en-US"/>
        </w:rPr>
        <w:t>powerful call to action</w:t>
      </w:r>
      <w:r w:rsidRPr="00154F64">
        <w:rPr>
          <w:rFonts w:ascii="Helvetica" w:eastAsia="Times New Roman" w:hAnsi="Helvetica" w:cs="Times New Roman"/>
          <w:b/>
          <w:color w:val="000000"/>
          <w:sz w:val="44"/>
          <w:szCs w:val="44"/>
          <w:lang w:val="en-US"/>
        </w:rPr>
        <w:t>. It reminds us that meaningful change is not only necessary but achievable. Across the world, persons with deafblindness are organizing, raising their voices, and demanding the recognition, services, and dignity they deserve.</w:t>
      </w:r>
    </w:p>
    <w:p w14:paraId="3E6F2FAA" w14:textId="16A7350A" w:rsidR="003521E0" w:rsidRPr="00154F64" w:rsidRDefault="003521E0" w:rsidP="003521E0">
      <w:pPr>
        <w:spacing w:before="100" w:beforeAutospacing="1" w:after="100" w:afterAutospacing="1"/>
        <w:rPr>
          <w:rFonts w:ascii="Helvetica" w:eastAsia="Times New Roman" w:hAnsi="Helvetica" w:cs="Times New Roman"/>
          <w:b/>
          <w:color w:val="000000"/>
          <w:sz w:val="44"/>
          <w:szCs w:val="44"/>
          <w:lang w:val="en-US"/>
        </w:rPr>
      </w:pPr>
      <w:r w:rsidRPr="00154F64">
        <w:rPr>
          <w:rFonts w:ascii="Helvetica" w:eastAsia="Times New Roman" w:hAnsi="Helvetica" w:cs="Times New Roman"/>
          <w:b/>
          <w:color w:val="000000"/>
          <w:sz w:val="44"/>
          <w:szCs w:val="44"/>
          <w:lang w:val="en-US"/>
        </w:rPr>
        <w:t>This day honors the </w:t>
      </w:r>
      <w:r w:rsidRPr="00154F64">
        <w:rPr>
          <w:rFonts w:ascii="Helvetica" w:eastAsia="Times New Roman" w:hAnsi="Helvetica" w:cs="Times New Roman"/>
          <w:b/>
          <w:bCs/>
          <w:color w:val="000000"/>
          <w:sz w:val="44"/>
          <w:szCs w:val="44"/>
          <w:lang w:val="en-US"/>
        </w:rPr>
        <w:t>strength, unity, and resilience</w:t>
      </w:r>
      <w:r w:rsidR="00476CB5" w:rsidRPr="00154F64">
        <w:rPr>
          <w:rFonts w:ascii="Helvetica" w:eastAsia="Times New Roman" w:hAnsi="Helvetica" w:cs="Times New Roman"/>
          <w:b/>
          <w:bCs/>
          <w:color w:val="000000"/>
          <w:sz w:val="44"/>
          <w:szCs w:val="44"/>
          <w:lang w:val="en-US"/>
        </w:rPr>
        <w:t xml:space="preserve"> of the Deafblind community</w:t>
      </w:r>
      <w:r w:rsidRPr="00154F64">
        <w:rPr>
          <w:rFonts w:ascii="Helvetica" w:eastAsia="Times New Roman" w:hAnsi="Helvetica" w:cs="Times New Roman"/>
          <w:b/>
          <w:color w:val="000000"/>
          <w:sz w:val="44"/>
          <w:szCs w:val="44"/>
          <w:lang w:val="en-US"/>
        </w:rPr>
        <w:t xml:space="preserve">. By raising awareness, deepening public understanding, and </w:t>
      </w:r>
      <w:r w:rsidR="00476CB5" w:rsidRPr="00154F64">
        <w:rPr>
          <w:rFonts w:ascii="Helvetica" w:eastAsia="Times New Roman" w:hAnsi="Helvetica" w:cs="Times New Roman"/>
          <w:b/>
          <w:color w:val="000000"/>
          <w:sz w:val="44"/>
          <w:szCs w:val="44"/>
          <w:lang w:val="en-US"/>
        </w:rPr>
        <w:t xml:space="preserve">advancing </w:t>
      </w:r>
      <w:r w:rsidRPr="00154F64">
        <w:rPr>
          <w:rFonts w:ascii="Helvetica" w:eastAsia="Times New Roman" w:hAnsi="Helvetica" w:cs="Times New Roman"/>
          <w:b/>
          <w:color w:val="000000"/>
          <w:sz w:val="44"/>
          <w:szCs w:val="44"/>
          <w:lang w:val="en-US"/>
        </w:rPr>
        <w:t>formal recognition at every level, we move closer to a future where</w:t>
      </w:r>
      <w:r w:rsidR="004711B3" w:rsidRPr="00154F64">
        <w:rPr>
          <w:rFonts w:ascii="Helvetica" w:eastAsia="Times New Roman" w:hAnsi="Helvetica" w:cs="Times New Roman"/>
          <w:b/>
          <w:color w:val="000000"/>
          <w:sz w:val="44"/>
          <w:szCs w:val="44"/>
          <w:lang w:val="en-US"/>
        </w:rPr>
        <w:t xml:space="preserve"> every Deafblind person </w:t>
      </w:r>
      <w:r w:rsidR="00CB777F" w:rsidRPr="00154F64">
        <w:rPr>
          <w:rFonts w:ascii="Helvetica" w:eastAsia="Times New Roman" w:hAnsi="Helvetica" w:cs="Times New Roman"/>
          <w:b/>
          <w:color w:val="000000"/>
          <w:sz w:val="44"/>
          <w:szCs w:val="44"/>
          <w:lang w:val="en-US"/>
        </w:rPr>
        <w:t>stands tall,</w:t>
      </w:r>
      <w:r w:rsidR="00476CB5" w:rsidRPr="00154F64">
        <w:rPr>
          <w:rFonts w:ascii="Helvetica" w:eastAsia="Times New Roman" w:hAnsi="Helvetica" w:cs="Times New Roman"/>
          <w:b/>
          <w:color w:val="000000"/>
          <w:sz w:val="44"/>
          <w:szCs w:val="44"/>
          <w:lang w:val="en-US"/>
        </w:rPr>
        <w:t xml:space="preserve"> unheard by none, unseen by no one, and never </w:t>
      </w:r>
      <w:r w:rsidRPr="00154F64">
        <w:rPr>
          <w:rFonts w:ascii="Helvetica" w:eastAsia="Times New Roman" w:hAnsi="Helvetica" w:cs="Times New Roman"/>
          <w:b/>
          <w:color w:val="000000"/>
          <w:sz w:val="44"/>
          <w:szCs w:val="44"/>
          <w:lang w:val="en-US"/>
        </w:rPr>
        <w:t>left behind</w:t>
      </w:r>
      <w:r w:rsidR="001A3EF3" w:rsidRPr="00154F64">
        <w:rPr>
          <w:rFonts w:ascii="Helvetica" w:eastAsia="Times New Roman" w:hAnsi="Helvetica" w:cs="Times New Roman"/>
          <w:b/>
          <w:color w:val="000000"/>
          <w:sz w:val="44"/>
          <w:szCs w:val="44"/>
          <w:lang w:val="en-US"/>
        </w:rPr>
        <w:t>.</w:t>
      </w:r>
    </w:p>
    <w:p w14:paraId="4183F444" w14:textId="77777777" w:rsidR="001B2952" w:rsidRPr="00154F64" w:rsidRDefault="001B2952">
      <w:pPr>
        <w:rPr>
          <w:rFonts w:ascii="Helvetica" w:hAnsi="Helvetica"/>
          <w:b/>
          <w:sz w:val="44"/>
          <w:szCs w:val="44"/>
          <w:lang w:val="en-US"/>
        </w:rPr>
      </w:pPr>
    </w:p>
    <w:sectPr w:rsidR="001B2952" w:rsidRPr="00154F64" w:rsidSect="00691A40">
      <w:pgSz w:w="11910" w:h="16840"/>
      <w:pgMar w:top="1338" w:right="578" w:bottom="941" w:left="482" w:header="0" w:footer="76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E0"/>
    <w:rsid w:val="00154F64"/>
    <w:rsid w:val="00156EE5"/>
    <w:rsid w:val="001657D2"/>
    <w:rsid w:val="001A3EF3"/>
    <w:rsid w:val="001B2952"/>
    <w:rsid w:val="00284545"/>
    <w:rsid w:val="003521E0"/>
    <w:rsid w:val="004711B3"/>
    <w:rsid w:val="00476CB5"/>
    <w:rsid w:val="004F02F4"/>
    <w:rsid w:val="00691A40"/>
    <w:rsid w:val="00793CC8"/>
    <w:rsid w:val="00B432D9"/>
    <w:rsid w:val="00CB777F"/>
    <w:rsid w:val="00E23005"/>
    <w:rsid w:val="00F551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3E92"/>
  <w15:chartTrackingRefBased/>
  <w15:docId w15:val="{36357339-A9DC-D343-9AD9-7C951505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521E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521E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21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521E0"/>
    <w:rPr>
      <w:rFonts w:ascii="Times New Roman" w:eastAsia="Times New Roman" w:hAnsi="Times New Roman" w:cs="Times New Roman"/>
      <w:b/>
      <w:bCs/>
    </w:rPr>
  </w:style>
  <w:style w:type="character" w:customStyle="1" w:styleId="apple-converted-space">
    <w:name w:val="apple-converted-space"/>
    <w:basedOn w:val="DefaultParagraphFont"/>
    <w:rsid w:val="003521E0"/>
  </w:style>
  <w:style w:type="character" w:styleId="Emphasis">
    <w:name w:val="Emphasis"/>
    <w:basedOn w:val="DefaultParagraphFont"/>
    <w:uiPriority w:val="20"/>
    <w:qFormat/>
    <w:rsid w:val="003521E0"/>
    <w:rPr>
      <w:i/>
      <w:iCs/>
    </w:rPr>
  </w:style>
  <w:style w:type="paragraph" w:styleId="NormalWeb">
    <w:name w:val="Normal (Web)"/>
    <w:basedOn w:val="Normal"/>
    <w:uiPriority w:val="99"/>
    <w:semiHidden/>
    <w:unhideWhenUsed/>
    <w:rsid w:val="003521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521E0"/>
    <w:rPr>
      <w:b/>
      <w:bCs/>
    </w:rPr>
  </w:style>
  <w:style w:type="paragraph" w:styleId="Revision">
    <w:name w:val="Revision"/>
    <w:hidden/>
    <w:uiPriority w:val="99"/>
    <w:semiHidden/>
    <w:rsid w:val="00B4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14494">
      <w:bodyDiv w:val="1"/>
      <w:marLeft w:val="0"/>
      <w:marRight w:val="0"/>
      <w:marTop w:val="0"/>
      <w:marBottom w:val="0"/>
      <w:divBdr>
        <w:top w:val="none" w:sz="0" w:space="0" w:color="auto"/>
        <w:left w:val="none" w:sz="0" w:space="0" w:color="auto"/>
        <w:bottom w:val="none" w:sz="0" w:space="0" w:color="auto"/>
        <w:right w:val="none" w:sz="0" w:space="0" w:color="auto"/>
      </w:divBdr>
    </w:div>
    <w:div w:id="628783306">
      <w:bodyDiv w:val="1"/>
      <w:marLeft w:val="0"/>
      <w:marRight w:val="0"/>
      <w:marTop w:val="0"/>
      <w:marBottom w:val="0"/>
      <w:divBdr>
        <w:top w:val="none" w:sz="0" w:space="0" w:color="auto"/>
        <w:left w:val="none" w:sz="0" w:space="0" w:color="auto"/>
        <w:bottom w:val="none" w:sz="0" w:space="0" w:color="auto"/>
        <w:right w:val="none" w:sz="0" w:space="0" w:color="auto"/>
      </w:divBdr>
    </w:div>
    <w:div w:id="955216028">
      <w:bodyDiv w:val="1"/>
      <w:marLeft w:val="0"/>
      <w:marRight w:val="0"/>
      <w:marTop w:val="0"/>
      <w:marBottom w:val="0"/>
      <w:divBdr>
        <w:top w:val="none" w:sz="0" w:space="0" w:color="auto"/>
        <w:left w:val="none" w:sz="0" w:space="0" w:color="auto"/>
        <w:bottom w:val="none" w:sz="0" w:space="0" w:color="auto"/>
        <w:right w:val="none" w:sz="0" w:space="0" w:color="auto"/>
      </w:divBdr>
    </w:div>
    <w:div w:id="1110128920">
      <w:bodyDiv w:val="1"/>
      <w:marLeft w:val="0"/>
      <w:marRight w:val="0"/>
      <w:marTop w:val="0"/>
      <w:marBottom w:val="0"/>
      <w:divBdr>
        <w:top w:val="none" w:sz="0" w:space="0" w:color="auto"/>
        <w:left w:val="none" w:sz="0" w:space="0" w:color="auto"/>
        <w:bottom w:val="none" w:sz="0" w:space="0" w:color="auto"/>
        <w:right w:val="none" w:sz="0" w:space="0" w:color="auto"/>
      </w:divBdr>
    </w:div>
    <w:div w:id="1280649823">
      <w:bodyDiv w:val="1"/>
      <w:marLeft w:val="0"/>
      <w:marRight w:val="0"/>
      <w:marTop w:val="0"/>
      <w:marBottom w:val="0"/>
      <w:divBdr>
        <w:top w:val="none" w:sz="0" w:space="0" w:color="auto"/>
        <w:left w:val="none" w:sz="0" w:space="0" w:color="auto"/>
        <w:bottom w:val="none" w:sz="0" w:space="0" w:color="auto"/>
        <w:right w:val="none" w:sz="0" w:space="0" w:color="auto"/>
      </w:divBdr>
    </w:div>
    <w:div w:id="15146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2025-07-22T05:51:00Z</cp:lastPrinted>
  <dcterms:created xsi:type="dcterms:W3CDTF">2025-09-25T07:36:00Z</dcterms:created>
  <dcterms:modified xsi:type="dcterms:W3CDTF">2025-09-25T07:44:00Z</dcterms:modified>
</cp:coreProperties>
</file>