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0EFD" w14:textId="539EABA4" w:rsidR="00EB0332" w:rsidRDefault="00EB0332" w:rsidP="00EB0332">
      <w:pPr>
        <w:rPr>
          <w:rFonts w:ascii="Helvetica" w:hAnsi="Helvetica"/>
          <w:b/>
          <w:sz w:val="24"/>
          <w:szCs w:val="24"/>
        </w:rPr>
      </w:pPr>
      <w:r>
        <w:rPr>
          <w:rFonts w:ascii="Helvetica" w:hAnsi="Helvetica"/>
          <w:b/>
          <w:sz w:val="24"/>
          <w:szCs w:val="24"/>
        </w:rPr>
        <w:t xml:space="preserve">   </w:t>
      </w:r>
      <w:r w:rsidRPr="00D211AE">
        <w:rPr>
          <w:rFonts w:ascii="Times New Roman"/>
          <w:noProof/>
          <w:sz w:val="20"/>
        </w:rPr>
        <w:drawing>
          <wp:inline distT="0" distB="0" distL="0" distR="0" wp14:anchorId="2FD2B40C" wp14:editId="4151EDE0">
            <wp:extent cx="1467611" cy="1239011"/>
            <wp:effectExtent l="0" t="0" r="0" b="0"/>
            <wp:docPr id="1" name="image1.png" descr="Deafblind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eafblind International Logo"/>
                    <pic:cNvPicPr/>
                  </pic:nvPicPr>
                  <pic:blipFill>
                    <a:blip r:embed="rId8" cstate="print"/>
                    <a:stretch>
                      <a:fillRect/>
                    </a:stretch>
                  </pic:blipFill>
                  <pic:spPr>
                    <a:xfrm>
                      <a:off x="0" y="0"/>
                      <a:ext cx="1467611" cy="1239011"/>
                    </a:xfrm>
                    <a:prstGeom prst="rect">
                      <a:avLst/>
                    </a:prstGeom>
                  </pic:spPr>
                </pic:pic>
              </a:graphicData>
            </a:graphic>
          </wp:inline>
        </w:drawing>
      </w:r>
      <w:r>
        <w:rPr>
          <w:rFonts w:ascii="Helvetica" w:hAnsi="Helvetica"/>
          <w:b/>
          <w:sz w:val="24"/>
          <w:szCs w:val="24"/>
        </w:rPr>
        <w:t xml:space="preserve">                                                                    </w:t>
      </w:r>
      <w:r w:rsidRPr="00D211AE">
        <w:rPr>
          <w:noProof/>
        </w:rPr>
        <w:drawing>
          <wp:inline distT="0" distB="0" distL="0" distR="0" wp14:anchorId="035DC10F" wp14:editId="3EC42056">
            <wp:extent cx="1203767" cy="1171125"/>
            <wp:effectExtent l="0" t="0" r="3175" b="0"/>
            <wp:docPr id="5" name="Picture 5" descr="WF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FDB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023" cy="1180130"/>
                    </a:xfrm>
                    <a:prstGeom prst="rect">
                      <a:avLst/>
                    </a:prstGeom>
                  </pic:spPr>
                </pic:pic>
              </a:graphicData>
            </a:graphic>
          </wp:inline>
        </w:drawing>
      </w:r>
    </w:p>
    <w:p w14:paraId="092B8959" w14:textId="746EE85C" w:rsidR="00EB0332" w:rsidRDefault="00EB0332" w:rsidP="00EB0332">
      <w:pPr>
        <w:rPr>
          <w:rFonts w:ascii="Helvetica" w:hAnsi="Helvetica"/>
          <w:b/>
          <w:sz w:val="24"/>
          <w:szCs w:val="24"/>
        </w:rPr>
      </w:pPr>
    </w:p>
    <w:p w14:paraId="5DD50556" w14:textId="77777777" w:rsidR="00EB0332" w:rsidRDefault="00EB0332" w:rsidP="00EB0332">
      <w:pPr>
        <w:rPr>
          <w:rFonts w:ascii="Helvetica" w:hAnsi="Helvetica"/>
          <w:b/>
          <w:sz w:val="24"/>
          <w:szCs w:val="24"/>
        </w:rPr>
      </w:pPr>
    </w:p>
    <w:p w14:paraId="44FCD9CD" w14:textId="77777777" w:rsidR="00EB0332" w:rsidRPr="00073043" w:rsidRDefault="00EB0332" w:rsidP="00FF7B88">
      <w:pPr>
        <w:jc w:val="center"/>
        <w:rPr>
          <w:rFonts w:ascii="Helvetica" w:hAnsi="Helvetica"/>
          <w:b/>
          <w:sz w:val="32"/>
          <w:szCs w:val="32"/>
        </w:rPr>
      </w:pPr>
    </w:p>
    <w:p w14:paraId="7F83D250" w14:textId="5D7E80EC" w:rsidR="005D3B72" w:rsidRPr="00073043" w:rsidRDefault="005D3B72" w:rsidP="00FF7B88">
      <w:pPr>
        <w:jc w:val="center"/>
        <w:rPr>
          <w:rFonts w:ascii="Helvetica" w:hAnsi="Helvetica"/>
          <w:b/>
          <w:sz w:val="32"/>
          <w:szCs w:val="32"/>
        </w:rPr>
      </w:pPr>
      <w:r w:rsidRPr="00073043">
        <w:rPr>
          <w:rFonts w:ascii="Helvetica" w:hAnsi="Helvetica"/>
          <w:b/>
          <w:sz w:val="32"/>
          <w:szCs w:val="32"/>
        </w:rPr>
        <w:t>MEMORANDUM OF UNDERSTANDING</w:t>
      </w:r>
    </w:p>
    <w:p w14:paraId="5924D0E6" w14:textId="77777777" w:rsidR="00EB0332" w:rsidRPr="00073043" w:rsidRDefault="00EB0332" w:rsidP="00FF7B88">
      <w:pPr>
        <w:jc w:val="center"/>
        <w:rPr>
          <w:rFonts w:ascii="Helvetica" w:hAnsi="Helvetica"/>
          <w:sz w:val="24"/>
          <w:szCs w:val="24"/>
        </w:rPr>
      </w:pPr>
    </w:p>
    <w:p w14:paraId="477C4ADD" w14:textId="77777777" w:rsidR="005D3B72" w:rsidRPr="00073043" w:rsidRDefault="005D3B72" w:rsidP="00FF7B88">
      <w:pPr>
        <w:jc w:val="center"/>
        <w:rPr>
          <w:rFonts w:ascii="Helvetica" w:hAnsi="Helvetica"/>
          <w:b/>
          <w:sz w:val="28"/>
          <w:szCs w:val="28"/>
        </w:rPr>
      </w:pPr>
      <w:r w:rsidRPr="00073043">
        <w:rPr>
          <w:rFonts w:ascii="Helvetica" w:hAnsi="Helvetica"/>
          <w:b/>
          <w:sz w:val="28"/>
          <w:szCs w:val="28"/>
        </w:rPr>
        <w:t>between DEAFBLIND INTERNATIONAL (DbI)</w:t>
      </w:r>
    </w:p>
    <w:p w14:paraId="0650DB07" w14:textId="77777777" w:rsidR="005D3B72" w:rsidRPr="00073043" w:rsidRDefault="005D3B72" w:rsidP="00FF7B88">
      <w:pPr>
        <w:jc w:val="center"/>
        <w:rPr>
          <w:rFonts w:ascii="Helvetica" w:hAnsi="Helvetica"/>
          <w:b/>
          <w:sz w:val="28"/>
          <w:szCs w:val="28"/>
        </w:rPr>
      </w:pPr>
      <w:r w:rsidRPr="00073043">
        <w:rPr>
          <w:rFonts w:ascii="Helvetica" w:hAnsi="Helvetica"/>
          <w:b/>
          <w:sz w:val="28"/>
          <w:szCs w:val="28"/>
        </w:rPr>
        <w:t>and THE WORLD FEDERATION OF THE DEAFBLIND (WFDB)</w:t>
      </w:r>
    </w:p>
    <w:p w14:paraId="66EF4DBE" w14:textId="77777777" w:rsidR="005D3B72" w:rsidRPr="00073043" w:rsidRDefault="005D3B72" w:rsidP="00FF7B88">
      <w:pPr>
        <w:jc w:val="both"/>
        <w:rPr>
          <w:rFonts w:ascii="Helvetica" w:hAnsi="Helvetica"/>
          <w:sz w:val="24"/>
          <w:szCs w:val="24"/>
        </w:rPr>
      </w:pPr>
    </w:p>
    <w:p w14:paraId="2FE25E08" w14:textId="48775E0F" w:rsidR="00D34C45" w:rsidRPr="00073043" w:rsidRDefault="005D3B72" w:rsidP="00FF7B88">
      <w:pPr>
        <w:jc w:val="both"/>
        <w:rPr>
          <w:rFonts w:ascii="Helvetica" w:hAnsi="Helvetica"/>
          <w:sz w:val="24"/>
          <w:szCs w:val="24"/>
        </w:rPr>
      </w:pPr>
      <w:r w:rsidRPr="00073043">
        <w:rPr>
          <w:rFonts w:ascii="Helvetica" w:hAnsi="Helvetica"/>
          <w:b/>
          <w:sz w:val="24"/>
          <w:szCs w:val="24"/>
        </w:rPr>
        <w:t>DbI</w:t>
      </w:r>
      <w:r w:rsidRPr="00073043">
        <w:rPr>
          <w:rFonts w:ascii="Helvetica" w:hAnsi="Helvetica"/>
          <w:sz w:val="24"/>
          <w:szCs w:val="24"/>
        </w:rPr>
        <w:t xml:space="preserve"> is an international not-for-profit membership organi</w:t>
      </w:r>
      <w:r w:rsidR="00D34C45" w:rsidRPr="00073043">
        <w:rPr>
          <w:rFonts w:ascii="Helvetica" w:hAnsi="Helvetica"/>
          <w:sz w:val="24"/>
          <w:szCs w:val="24"/>
        </w:rPr>
        <w:t>s</w:t>
      </w:r>
      <w:r w:rsidRPr="00073043">
        <w:rPr>
          <w:rFonts w:ascii="Helvetica" w:hAnsi="Helvetica"/>
          <w:sz w:val="24"/>
          <w:szCs w:val="24"/>
        </w:rPr>
        <w:t xml:space="preserve">ation focused on the needs of </w:t>
      </w:r>
      <w:r w:rsidR="00D34C45" w:rsidRPr="00073043">
        <w:rPr>
          <w:rFonts w:ascii="Helvetica" w:hAnsi="Helvetica"/>
          <w:sz w:val="24"/>
          <w:szCs w:val="24"/>
        </w:rPr>
        <w:t>persons</w:t>
      </w:r>
      <w:r w:rsidR="00A8407C" w:rsidRPr="00073043">
        <w:rPr>
          <w:rFonts w:ascii="Helvetica" w:hAnsi="Helvetica"/>
          <w:sz w:val="24"/>
          <w:szCs w:val="24"/>
        </w:rPr>
        <w:t xml:space="preserve"> with deafblindness</w:t>
      </w:r>
      <w:r w:rsidRPr="00073043">
        <w:rPr>
          <w:rFonts w:ascii="Helvetica" w:hAnsi="Helvetica"/>
          <w:sz w:val="24"/>
          <w:szCs w:val="24"/>
        </w:rPr>
        <w:t xml:space="preserve">, their families, </w:t>
      </w:r>
      <w:r w:rsidR="00D34C45" w:rsidRPr="00073043">
        <w:rPr>
          <w:rFonts w:ascii="Helvetica" w:hAnsi="Helvetica"/>
          <w:sz w:val="24"/>
          <w:szCs w:val="24"/>
        </w:rPr>
        <w:t xml:space="preserve">researchers </w:t>
      </w:r>
      <w:r w:rsidRPr="00073043">
        <w:rPr>
          <w:rFonts w:ascii="Helvetica" w:hAnsi="Helvetica"/>
          <w:sz w:val="24"/>
          <w:szCs w:val="24"/>
        </w:rPr>
        <w:t xml:space="preserve">and the professionals who provide deafblind-specific services. </w:t>
      </w:r>
      <w:r w:rsidR="00D34C45" w:rsidRPr="00073043">
        <w:rPr>
          <w:rFonts w:ascii="Helvetica" w:hAnsi="Helvetica"/>
          <w:sz w:val="24"/>
          <w:szCs w:val="24"/>
        </w:rPr>
        <w:t xml:space="preserve">DbI is all about connecting to maximize positive impact for and with all those concerned and involved, connecting to make a real difference in the lives of people with deafblindness around the world. </w:t>
      </w:r>
    </w:p>
    <w:p w14:paraId="5BE2C20A" w14:textId="2D3666DE" w:rsidR="00D34C45" w:rsidRPr="00073043" w:rsidRDefault="00D34C45" w:rsidP="00FF7B88">
      <w:pPr>
        <w:jc w:val="both"/>
        <w:rPr>
          <w:rFonts w:ascii="Helvetica" w:hAnsi="Helvetica"/>
          <w:sz w:val="24"/>
          <w:szCs w:val="24"/>
        </w:rPr>
      </w:pPr>
      <w:r w:rsidRPr="00073043">
        <w:rPr>
          <w:rFonts w:ascii="Helvetica" w:hAnsi="Helvetica"/>
          <w:sz w:val="24"/>
          <w:szCs w:val="24"/>
        </w:rPr>
        <w:t>DbI has a constitution, members from around the globe, 17 thematically or geographically focused Networks and is managed by a volunteer Board and a volunteer Management Committee, assisted by additional standing Committees like the Communication Committee.</w:t>
      </w:r>
    </w:p>
    <w:p w14:paraId="480865C8" w14:textId="78449941" w:rsidR="00D34C45" w:rsidRPr="00073043" w:rsidRDefault="00D34C45" w:rsidP="00FF7B88">
      <w:pPr>
        <w:jc w:val="both"/>
        <w:rPr>
          <w:rFonts w:ascii="Helvetica" w:hAnsi="Helvetica"/>
          <w:sz w:val="24"/>
          <w:szCs w:val="24"/>
        </w:rPr>
      </w:pPr>
      <w:r w:rsidRPr="00073043">
        <w:rPr>
          <w:rFonts w:ascii="Helvetica" w:hAnsi="Helvetica"/>
          <w:sz w:val="24"/>
          <w:szCs w:val="24"/>
        </w:rPr>
        <w:t xml:space="preserve">DbI’s core is well captured in the claim </w:t>
      </w:r>
      <w:r w:rsidRPr="00073043">
        <w:rPr>
          <w:rFonts w:ascii="Helvetica" w:hAnsi="Helvetica"/>
          <w:bCs/>
          <w:sz w:val="24"/>
          <w:szCs w:val="24"/>
        </w:rPr>
        <w:t>"Connect to Act".</w:t>
      </w:r>
    </w:p>
    <w:p w14:paraId="101E40A9" w14:textId="7AB9E70E" w:rsidR="005D3B72" w:rsidRPr="00073043" w:rsidRDefault="005D3B72" w:rsidP="00FF7B88">
      <w:pPr>
        <w:jc w:val="both"/>
        <w:rPr>
          <w:rFonts w:ascii="Helvetica" w:hAnsi="Helvetica"/>
          <w:sz w:val="24"/>
          <w:szCs w:val="24"/>
        </w:rPr>
      </w:pPr>
    </w:p>
    <w:p w14:paraId="73A35B3F" w14:textId="0BB599BC" w:rsidR="005D3B72" w:rsidRPr="00073043" w:rsidRDefault="005D3B72" w:rsidP="00FF7B88">
      <w:pPr>
        <w:jc w:val="both"/>
        <w:rPr>
          <w:rFonts w:ascii="Helvetica" w:hAnsi="Helvetica"/>
          <w:sz w:val="24"/>
          <w:szCs w:val="24"/>
        </w:rPr>
      </w:pPr>
      <w:r w:rsidRPr="00073043">
        <w:rPr>
          <w:rFonts w:ascii="Helvetica" w:hAnsi="Helvetica"/>
          <w:b/>
          <w:sz w:val="24"/>
          <w:szCs w:val="24"/>
        </w:rPr>
        <w:t>WFDB</w:t>
      </w:r>
      <w:r w:rsidRPr="00073043">
        <w:rPr>
          <w:rFonts w:ascii="Helvetica" w:hAnsi="Helvetica"/>
          <w:sz w:val="24"/>
          <w:szCs w:val="24"/>
        </w:rPr>
        <w:t xml:space="preserve"> has attained acknowledgment and recognition as the unified and legitimate global representative and the voice of persons with deafblindness. WFDB aspires to improve the quality of life of persons with deafblindness worldwide and to achieve equal rights and equal opportunities in all areas of society. Also, WFDB aims to develop and remain a worldwide forum for the exchange of knowledge and experiences </w:t>
      </w:r>
      <w:proofErr w:type="gramStart"/>
      <w:r w:rsidRPr="00073043">
        <w:rPr>
          <w:rFonts w:ascii="Helvetica" w:hAnsi="Helvetica"/>
          <w:sz w:val="24"/>
          <w:szCs w:val="24"/>
        </w:rPr>
        <w:t>in the area of</w:t>
      </w:r>
      <w:proofErr w:type="gramEnd"/>
      <w:r w:rsidRPr="00073043">
        <w:rPr>
          <w:rFonts w:ascii="Helvetica" w:hAnsi="Helvetica"/>
          <w:sz w:val="24"/>
          <w:szCs w:val="24"/>
        </w:rPr>
        <w:t xml:space="preserve"> deafblindness, and to increase international solidarity among organi</w:t>
      </w:r>
      <w:r w:rsidR="00EE1522" w:rsidRPr="00073043">
        <w:rPr>
          <w:rFonts w:ascii="Helvetica" w:hAnsi="Helvetica"/>
          <w:sz w:val="24"/>
          <w:szCs w:val="24"/>
        </w:rPr>
        <w:t>s</w:t>
      </w:r>
      <w:r w:rsidRPr="00073043">
        <w:rPr>
          <w:rFonts w:ascii="Helvetica" w:hAnsi="Helvetica"/>
          <w:sz w:val="24"/>
          <w:szCs w:val="24"/>
        </w:rPr>
        <w:t>ations of people with deafblindness. WFDB is a point of connection on any global advocacy action related to Deafblind persons with national and international members and partners, as well as with external institutions such as IDA, IDDC, UN, etc. The main principle of WFDB follows the well-known UN’s motto, and that is: “Nothing about US (Deafblind) without US (Deafblind).”</w:t>
      </w:r>
    </w:p>
    <w:p w14:paraId="5CF08781" w14:textId="77777777" w:rsidR="005D3B72" w:rsidRPr="00073043" w:rsidRDefault="005D3B72" w:rsidP="00FF7B88">
      <w:pPr>
        <w:jc w:val="both"/>
        <w:rPr>
          <w:rFonts w:ascii="Helvetica" w:hAnsi="Helvetica"/>
          <w:sz w:val="24"/>
          <w:szCs w:val="24"/>
        </w:rPr>
      </w:pPr>
    </w:p>
    <w:p w14:paraId="128B5761" w14:textId="77777777" w:rsidR="005D3B72" w:rsidRPr="00073043" w:rsidRDefault="005D3B72" w:rsidP="00FF7B88">
      <w:pPr>
        <w:jc w:val="both"/>
        <w:rPr>
          <w:rFonts w:ascii="Helvetica" w:hAnsi="Helvetica"/>
          <w:sz w:val="24"/>
          <w:szCs w:val="24"/>
        </w:rPr>
      </w:pPr>
      <w:r w:rsidRPr="00073043">
        <w:rPr>
          <w:rFonts w:ascii="Helvetica" w:hAnsi="Helvetica"/>
          <w:b/>
          <w:sz w:val="24"/>
          <w:szCs w:val="24"/>
        </w:rPr>
        <w:t>DbI and WFDB</w:t>
      </w:r>
      <w:r w:rsidRPr="00073043">
        <w:rPr>
          <w:rFonts w:ascii="Helvetica" w:hAnsi="Helvetica"/>
          <w:sz w:val="24"/>
          <w:szCs w:val="24"/>
        </w:rPr>
        <w:t xml:space="preserve"> agree that it is valuable and of utter importance to unite around the common goals of collaboration and alignment of strategic actions related to the awareness and broader understanding of the rights and needs of persons with deafblindness and the establishment, development, and promotion of disability-specific services to all persons with deafblindness.</w:t>
      </w:r>
    </w:p>
    <w:p w14:paraId="06A3CCDA" w14:textId="77777777" w:rsidR="005D3B72" w:rsidRPr="00073043" w:rsidRDefault="005D3B72" w:rsidP="00FF7B88">
      <w:pPr>
        <w:jc w:val="both"/>
        <w:rPr>
          <w:rFonts w:ascii="Helvetica" w:hAnsi="Helvetica"/>
          <w:sz w:val="24"/>
          <w:szCs w:val="24"/>
        </w:rPr>
      </w:pPr>
    </w:p>
    <w:p w14:paraId="54F68BE7" w14:textId="77777777" w:rsidR="005D3B72" w:rsidRPr="00073043" w:rsidRDefault="005D3B72" w:rsidP="00FF7B88">
      <w:pPr>
        <w:jc w:val="both"/>
        <w:rPr>
          <w:rFonts w:ascii="Helvetica" w:hAnsi="Helvetica"/>
          <w:sz w:val="24"/>
          <w:szCs w:val="24"/>
        </w:rPr>
      </w:pPr>
      <w:r w:rsidRPr="00073043">
        <w:rPr>
          <w:rFonts w:ascii="Helvetica" w:hAnsi="Helvetica"/>
          <w:sz w:val="24"/>
          <w:szCs w:val="24"/>
        </w:rPr>
        <w:t>The Memorandum will serve as an outline to support each other’s strategic goals and initiatives.</w:t>
      </w:r>
    </w:p>
    <w:p w14:paraId="11620C6A" w14:textId="77777777" w:rsidR="005D3B72" w:rsidRPr="00073043" w:rsidRDefault="005D3B72" w:rsidP="00FF7B88">
      <w:pPr>
        <w:jc w:val="both"/>
        <w:rPr>
          <w:rFonts w:ascii="Helvetica" w:hAnsi="Helvetica"/>
          <w:sz w:val="24"/>
          <w:szCs w:val="24"/>
        </w:rPr>
      </w:pPr>
    </w:p>
    <w:p w14:paraId="7982FCC5" w14:textId="759916BC" w:rsidR="005D3B72" w:rsidRPr="00073043" w:rsidRDefault="005D3B72" w:rsidP="00FF7B88">
      <w:pPr>
        <w:jc w:val="both"/>
        <w:rPr>
          <w:rFonts w:ascii="Helvetica" w:hAnsi="Helvetica"/>
          <w:sz w:val="24"/>
          <w:szCs w:val="24"/>
        </w:rPr>
      </w:pPr>
      <w:r w:rsidRPr="00073043">
        <w:rPr>
          <w:rFonts w:ascii="Helvetica" w:hAnsi="Helvetica"/>
          <w:sz w:val="24"/>
          <w:szCs w:val="24"/>
        </w:rPr>
        <w:t>1.</w:t>
      </w:r>
      <w:r w:rsidRPr="00073043">
        <w:rPr>
          <w:rFonts w:ascii="Helvetica" w:hAnsi="Helvetica"/>
          <w:sz w:val="24"/>
          <w:szCs w:val="24"/>
        </w:rPr>
        <w:tab/>
        <w:t>DbI and WFDB will actively exchange knowledge and information regarding each other’s organi</w:t>
      </w:r>
      <w:r w:rsidR="00EE1522" w:rsidRPr="00073043">
        <w:rPr>
          <w:rFonts w:ascii="Helvetica" w:hAnsi="Helvetica"/>
          <w:sz w:val="24"/>
          <w:szCs w:val="24"/>
        </w:rPr>
        <w:t>s</w:t>
      </w:r>
      <w:r w:rsidRPr="00073043">
        <w:rPr>
          <w:rFonts w:ascii="Helvetica" w:hAnsi="Helvetica"/>
          <w:sz w:val="24"/>
          <w:szCs w:val="24"/>
        </w:rPr>
        <w:t xml:space="preserve">ations, and strategic plans and promote an understanding of their </w:t>
      </w:r>
      <w:r w:rsidRPr="00073043">
        <w:rPr>
          <w:rFonts w:ascii="Helvetica" w:hAnsi="Helvetica"/>
          <w:sz w:val="24"/>
          <w:szCs w:val="24"/>
        </w:rPr>
        <w:lastRenderedPageBreak/>
        <w:t xml:space="preserve">work. This also includes communal events coordination to provide mutual encouragement and support. </w:t>
      </w:r>
    </w:p>
    <w:p w14:paraId="168D4068" w14:textId="43ECA308" w:rsidR="00B96407" w:rsidRPr="00073043" w:rsidRDefault="00B96407" w:rsidP="00FF7B88">
      <w:pPr>
        <w:jc w:val="both"/>
        <w:rPr>
          <w:rFonts w:ascii="Helvetica" w:hAnsi="Helvetica"/>
          <w:sz w:val="24"/>
          <w:szCs w:val="24"/>
        </w:rPr>
      </w:pPr>
    </w:p>
    <w:p w14:paraId="68374E28" w14:textId="59D98493" w:rsidR="00B96407" w:rsidRPr="00073043" w:rsidRDefault="00B96407" w:rsidP="00FF7B88">
      <w:pPr>
        <w:jc w:val="both"/>
        <w:rPr>
          <w:rFonts w:ascii="Helvetica" w:hAnsi="Helvetica"/>
          <w:sz w:val="24"/>
          <w:szCs w:val="24"/>
        </w:rPr>
      </w:pPr>
      <w:r w:rsidRPr="00073043">
        <w:rPr>
          <w:rFonts w:ascii="Helvetica" w:hAnsi="Helvetica"/>
          <w:sz w:val="24"/>
          <w:szCs w:val="24"/>
        </w:rPr>
        <w:t>2.</w:t>
      </w:r>
      <w:r w:rsidRPr="00073043">
        <w:rPr>
          <w:rFonts w:ascii="Helvetica" w:hAnsi="Helvetica"/>
          <w:sz w:val="24"/>
          <w:szCs w:val="24"/>
        </w:rPr>
        <w:tab/>
        <w:t>DbI and WFDB will strengthen and expand the reach of their publications, announcements, and official statements in the field of deafblindness. Through this partnership, both organi</w:t>
      </w:r>
      <w:r w:rsidR="00EE1522" w:rsidRPr="00073043">
        <w:rPr>
          <w:rFonts w:ascii="Helvetica" w:hAnsi="Helvetica"/>
          <w:sz w:val="24"/>
          <w:szCs w:val="24"/>
        </w:rPr>
        <w:t>s</w:t>
      </w:r>
      <w:r w:rsidRPr="00073043">
        <w:rPr>
          <w:rFonts w:ascii="Helvetica" w:hAnsi="Helvetica"/>
          <w:sz w:val="24"/>
          <w:szCs w:val="24"/>
        </w:rPr>
        <w:t>ations will be able to exchange, promote, and disseminate each other's work, ensuring that their combined efforts have an even greater impact.</w:t>
      </w:r>
    </w:p>
    <w:p w14:paraId="69C9EEF2" w14:textId="77777777" w:rsidR="00EE1522" w:rsidRPr="00073043" w:rsidRDefault="00EE1522" w:rsidP="00FF7B88">
      <w:pPr>
        <w:jc w:val="both"/>
        <w:rPr>
          <w:rFonts w:ascii="Helvetica" w:hAnsi="Helvetica"/>
          <w:sz w:val="24"/>
          <w:szCs w:val="24"/>
        </w:rPr>
      </w:pPr>
    </w:p>
    <w:p w14:paraId="68EB2823" w14:textId="636E54EB" w:rsidR="005D3B72" w:rsidRPr="00073043" w:rsidRDefault="00B96407" w:rsidP="00FF7B88">
      <w:pPr>
        <w:jc w:val="both"/>
        <w:rPr>
          <w:rFonts w:ascii="Helvetica" w:hAnsi="Helvetica"/>
          <w:sz w:val="24"/>
          <w:szCs w:val="24"/>
        </w:rPr>
      </w:pPr>
      <w:r w:rsidRPr="00073043">
        <w:rPr>
          <w:rFonts w:ascii="Helvetica" w:hAnsi="Helvetica"/>
          <w:sz w:val="24"/>
          <w:szCs w:val="24"/>
        </w:rPr>
        <w:t>3.</w:t>
      </w:r>
      <w:r w:rsidR="005D3B72" w:rsidRPr="00073043">
        <w:rPr>
          <w:rFonts w:ascii="Helvetica" w:hAnsi="Helvetica"/>
          <w:sz w:val="24"/>
          <w:szCs w:val="24"/>
        </w:rPr>
        <w:tab/>
        <w:t>DbI and WFDB agree to engage in joint efforts of research promotion, campaigning releases, policy development, and conference</w:t>
      </w:r>
      <w:r w:rsidR="00F7651E" w:rsidRPr="00073043">
        <w:rPr>
          <w:rFonts w:ascii="Helvetica" w:hAnsi="Helvetica"/>
          <w:sz w:val="24"/>
          <w:szCs w:val="24"/>
        </w:rPr>
        <w:t>s, forming joint committee</w:t>
      </w:r>
      <w:r w:rsidR="00DC2650" w:rsidRPr="00073043">
        <w:rPr>
          <w:rFonts w:ascii="Helvetica" w:hAnsi="Helvetica"/>
          <w:sz w:val="24"/>
          <w:szCs w:val="24"/>
        </w:rPr>
        <w:t xml:space="preserve">s, </w:t>
      </w:r>
      <w:r w:rsidR="00F7651E" w:rsidRPr="00073043">
        <w:rPr>
          <w:rFonts w:ascii="Helvetica" w:hAnsi="Helvetica"/>
          <w:sz w:val="24"/>
          <w:szCs w:val="24"/>
        </w:rPr>
        <w:t>working groups</w:t>
      </w:r>
      <w:r w:rsidR="00DC2650" w:rsidRPr="00073043">
        <w:rPr>
          <w:rFonts w:ascii="Helvetica" w:hAnsi="Helvetica"/>
          <w:sz w:val="24"/>
          <w:szCs w:val="24"/>
        </w:rPr>
        <w:t xml:space="preserve"> and project teams</w:t>
      </w:r>
      <w:r w:rsidR="00F7651E" w:rsidRPr="00073043">
        <w:rPr>
          <w:rFonts w:ascii="Helvetica" w:hAnsi="Helvetica"/>
          <w:sz w:val="24"/>
          <w:szCs w:val="24"/>
        </w:rPr>
        <w:t xml:space="preserve"> and/or inviting representatives to join committee</w:t>
      </w:r>
      <w:r w:rsidR="00DC2650" w:rsidRPr="00073043">
        <w:rPr>
          <w:rFonts w:ascii="Helvetica" w:hAnsi="Helvetica"/>
          <w:sz w:val="24"/>
          <w:szCs w:val="24"/>
        </w:rPr>
        <w:t xml:space="preserve">s, </w:t>
      </w:r>
      <w:r w:rsidR="00F7651E" w:rsidRPr="00073043">
        <w:rPr>
          <w:rFonts w:ascii="Helvetica" w:hAnsi="Helvetica"/>
          <w:sz w:val="24"/>
          <w:szCs w:val="24"/>
        </w:rPr>
        <w:t xml:space="preserve">working groups </w:t>
      </w:r>
      <w:r w:rsidR="00DC2650" w:rsidRPr="00073043">
        <w:rPr>
          <w:rFonts w:ascii="Helvetica" w:hAnsi="Helvetica"/>
          <w:sz w:val="24"/>
          <w:szCs w:val="24"/>
        </w:rPr>
        <w:t xml:space="preserve">and project teams </w:t>
      </w:r>
      <w:r w:rsidR="00F7651E" w:rsidRPr="00073043">
        <w:rPr>
          <w:rFonts w:ascii="Helvetica" w:hAnsi="Helvetica"/>
          <w:sz w:val="24"/>
          <w:szCs w:val="24"/>
        </w:rPr>
        <w:t xml:space="preserve">of </w:t>
      </w:r>
      <w:r w:rsidR="00DC2650" w:rsidRPr="00073043">
        <w:rPr>
          <w:rFonts w:ascii="Helvetica" w:hAnsi="Helvetica"/>
          <w:sz w:val="24"/>
          <w:szCs w:val="24"/>
        </w:rPr>
        <w:t xml:space="preserve">WFDB or </w:t>
      </w:r>
      <w:r w:rsidR="00F7651E" w:rsidRPr="00073043">
        <w:rPr>
          <w:rFonts w:ascii="Helvetica" w:hAnsi="Helvetica"/>
          <w:sz w:val="24"/>
          <w:szCs w:val="24"/>
        </w:rPr>
        <w:t xml:space="preserve">DbI </w:t>
      </w:r>
      <w:r w:rsidR="00DC2650" w:rsidRPr="00073043">
        <w:rPr>
          <w:rFonts w:ascii="Helvetica" w:hAnsi="Helvetica"/>
          <w:sz w:val="24"/>
          <w:szCs w:val="24"/>
        </w:rPr>
        <w:t>if appropriate and funding is available.</w:t>
      </w:r>
    </w:p>
    <w:p w14:paraId="206FB277" w14:textId="77777777" w:rsidR="005D3B72" w:rsidRPr="00073043" w:rsidRDefault="005D3B72" w:rsidP="00FF7B88">
      <w:pPr>
        <w:jc w:val="both"/>
        <w:rPr>
          <w:rFonts w:ascii="Helvetica" w:hAnsi="Helvetica"/>
          <w:sz w:val="24"/>
          <w:szCs w:val="24"/>
        </w:rPr>
      </w:pPr>
    </w:p>
    <w:p w14:paraId="781E3A59" w14:textId="6F2000B7" w:rsidR="005D3B72" w:rsidRPr="00073043" w:rsidRDefault="00B96407" w:rsidP="00FF7B88">
      <w:pPr>
        <w:jc w:val="both"/>
        <w:rPr>
          <w:rFonts w:ascii="Helvetica" w:hAnsi="Helvetica"/>
          <w:sz w:val="24"/>
          <w:szCs w:val="24"/>
        </w:rPr>
      </w:pPr>
      <w:r w:rsidRPr="00073043">
        <w:rPr>
          <w:rFonts w:ascii="Helvetica" w:hAnsi="Helvetica"/>
          <w:sz w:val="24"/>
          <w:szCs w:val="24"/>
        </w:rPr>
        <w:t>4.</w:t>
      </w:r>
      <w:r w:rsidR="005D3B72" w:rsidRPr="00073043">
        <w:rPr>
          <w:rFonts w:ascii="Helvetica" w:hAnsi="Helvetica"/>
          <w:sz w:val="24"/>
          <w:szCs w:val="24"/>
        </w:rPr>
        <w:tab/>
        <w:t>DbI and WFDB will offer each other a standing agenda item at each other’s respective Board and Executive Council</w:t>
      </w:r>
      <w:r w:rsidR="00F7651E" w:rsidRPr="00073043">
        <w:rPr>
          <w:rFonts w:ascii="Helvetica" w:hAnsi="Helvetica"/>
          <w:sz w:val="24"/>
          <w:szCs w:val="24"/>
        </w:rPr>
        <w:t>/Management Committee</w:t>
      </w:r>
      <w:r w:rsidR="005D3B72" w:rsidRPr="00073043">
        <w:rPr>
          <w:rFonts w:ascii="Helvetica" w:hAnsi="Helvetica"/>
          <w:sz w:val="24"/>
          <w:szCs w:val="24"/>
        </w:rPr>
        <w:t xml:space="preserve"> meetings. The Presidents of each organi</w:t>
      </w:r>
      <w:r w:rsidR="00EE1522" w:rsidRPr="00073043">
        <w:rPr>
          <w:rFonts w:ascii="Helvetica" w:hAnsi="Helvetica"/>
          <w:sz w:val="24"/>
          <w:szCs w:val="24"/>
        </w:rPr>
        <w:t>s</w:t>
      </w:r>
      <w:r w:rsidR="005D3B72" w:rsidRPr="00073043">
        <w:rPr>
          <w:rFonts w:ascii="Helvetica" w:hAnsi="Helvetica"/>
          <w:sz w:val="24"/>
          <w:szCs w:val="24"/>
        </w:rPr>
        <w:t>ation will meet at least annually. A representative of each organi</w:t>
      </w:r>
      <w:r w:rsidR="00EE1522" w:rsidRPr="00073043">
        <w:rPr>
          <w:rFonts w:ascii="Helvetica" w:hAnsi="Helvetica"/>
          <w:sz w:val="24"/>
          <w:szCs w:val="24"/>
        </w:rPr>
        <w:t>s</w:t>
      </w:r>
      <w:r w:rsidR="005D3B72" w:rsidRPr="00073043">
        <w:rPr>
          <w:rFonts w:ascii="Helvetica" w:hAnsi="Helvetica"/>
          <w:sz w:val="24"/>
          <w:szCs w:val="24"/>
        </w:rPr>
        <w:t>ation may be invited to attend each other’s respective Board and Executive Council</w:t>
      </w:r>
      <w:r w:rsidR="00F7651E" w:rsidRPr="00073043">
        <w:rPr>
          <w:rFonts w:ascii="Helvetica" w:hAnsi="Helvetica"/>
          <w:sz w:val="24"/>
          <w:szCs w:val="24"/>
        </w:rPr>
        <w:t>/Management Committee</w:t>
      </w:r>
      <w:r w:rsidR="005D3B72" w:rsidRPr="00073043">
        <w:rPr>
          <w:rFonts w:ascii="Helvetica" w:hAnsi="Helvetica"/>
          <w:sz w:val="24"/>
          <w:szCs w:val="24"/>
        </w:rPr>
        <w:t xml:space="preserve"> meetings </w:t>
      </w:r>
      <w:r w:rsidR="00DC2650" w:rsidRPr="00073043">
        <w:rPr>
          <w:rFonts w:ascii="Helvetica" w:hAnsi="Helvetica"/>
          <w:sz w:val="24"/>
          <w:szCs w:val="24"/>
        </w:rPr>
        <w:t xml:space="preserve">if </w:t>
      </w:r>
      <w:r w:rsidR="005D3B72" w:rsidRPr="00073043">
        <w:rPr>
          <w:rFonts w:ascii="Helvetica" w:hAnsi="Helvetica"/>
          <w:sz w:val="24"/>
          <w:szCs w:val="24"/>
        </w:rPr>
        <w:t xml:space="preserve">appropriate and </w:t>
      </w:r>
      <w:r w:rsidR="00DC2650" w:rsidRPr="00073043">
        <w:rPr>
          <w:rFonts w:ascii="Helvetica" w:hAnsi="Helvetica"/>
          <w:sz w:val="24"/>
          <w:szCs w:val="24"/>
        </w:rPr>
        <w:t>funding is</w:t>
      </w:r>
      <w:r w:rsidR="005D3B72" w:rsidRPr="00073043">
        <w:rPr>
          <w:rFonts w:ascii="Helvetica" w:hAnsi="Helvetica"/>
          <w:sz w:val="24"/>
          <w:szCs w:val="24"/>
        </w:rPr>
        <w:t xml:space="preserve"> available. </w:t>
      </w:r>
    </w:p>
    <w:p w14:paraId="3AB14E3C" w14:textId="77777777" w:rsidR="005D3B72" w:rsidRPr="00073043" w:rsidRDefault="005D3B72" w:rsidP="00FF7B88">
      <w:pPr>
        <w:jc w:val="both"/>
        <w:rPr>
          <w:rFonts w:ascii="Helvetica" w:hAnsi="Helvetica"/>
          <w:sz w:val="24"/>
          <w:szCs w:val="24"/>
        </w:rPr>
      </w:pPr>
    </w:p>
    <w:p w14:paraId="3F132ED6" w14:textId="77777777" w:rsidR="005D3B72" w:rsidRPr="00073043" w:rsidRDefault="005D3B72" w:rsidP="00FF7B88">
      <w:pPr>
        <w:jc w:val="both"/>
        <w:rPr>
          <w:rFonts w:ascii="Helvetica" w:hAnsi="Helvetica"/>
          <w:sz w:val="24"/>
          <w:szCs w:val="24"/>
        </w:rPr>
      </w:pPr>
      <w:r w:rsidRPr="00073043">
        <w:rPr>
          <w:rFonts w:ascii="Helvetica" w:hAnsi="Helvetica"/>
          <w:sz w:val="24"/>
          <w:szCs w:val="24"/>
        </w:rPr>
        <w:t>This Memorandum of Understanding will remain in effect from the date of signature for a period of 4 years or until either party decides to terminate it by providing the other with ninety days prior notice in writing.</w:t>
      </w:r>
    </w:p>
    <w:p w14:paraId="5DF895D1" w14:textId="77777777" w:rsidR="005D3B72" w:rsidRPr="00073043" w:rsidRDefault="005D3B72" w:rsidP="00FF7B88">
      <w:pPr>
        <w:jc w:val="both"/>
        <w:rPr>
          <w:rFonts w:ascii="Helvetica" w:hAnsi="Helvetica"/>
          <w:sz w:val="24"/>
          <w:szCs w:val="24"/>
        </w:rPr>
      </w:pPr>
    </w:p>
    <w:p w14:paraId="2498571B" w14:textId="290F30DF" w:rsidR="005D3B72" w:rsidRPr="00073043" w:rsidRDefault="00CD34D1" w:rsidP="00FF7B88">
      <w:pPr>
        <w:jc w:val="both"/>
        <w:rPr>
          <w:rFonts w:ascii="Helvetica" w:hAnsi="Helvetica"/>
          <w:sz w:val="24"/>
          <w:szCs w:val="24"/>
        </w:rPr>
      </w:pPr>
      <w:r w:rsidRPr="00073043">
        <w:rPr>
          <w:rFonts w:ascii="Helvetica" w:hAnsi="Helvetica"/>
          <w:sz w:val="24"/>
          <w:szCs w:val="24"/>
        </w:rPr>
        <w:t xml:space="preserve">In witness whereof </w:t>
      </w:r>
      <w:r w:rsidR="005D3B72" w:rsidRPr="00073043">
        <w:rPr>
          <w:rFonts w:ascii="Helvetica" w:hAnsi="Helvetica"/>
          <w:sz w:val="24"/>
          <w:szCs w:val="24"/>
        </w:rPr>
        <w:t>the parties have hereto executed these presents on the date below.</w:t>
      </w:r>
    </w:p>
    <w:p w14:paraId="46D2A976" w14:textId="1ABBF487" w:rsidR="00825B44" w:rsidRPr="00073043" w:rsidRDefault="00825B44" w:rsidP="00FF7B88">
      <w:pPr>
        <w:jc w:val="both"/>
        <w:rPr>
          <w:rFonts w:ascii="Helvetica" w:hAnsi="Helvetica"/>
          <w:sz w:val="24"/>
          <w:szCs w:val="24"/>
        </w:rPr>
      </w:pPr>
    </w:p>
    <w:p w14:paraId="37A09EA8" w14:textId="77777777" w:rsidR="00825B44" w:rsidRPr="00073043" w:rsidRDefault="00825B44" w:rsidP="00FF7B88">
      <w:pPr>
        <w:jc w:val="both"/>
        <w:rPr>
          <w:rFonts w:ascii="Helvetica" w:hAnsi="Helvetica"/>
          <w:sz w:val="24"/>
          <w:szCs w:val="24"/>
        </w:rPr>
      </w:pPr>
    </w:p>
    <w:p w14:paraId="27F3750A" w14:textId="6FCE27F0" w:rsidR="00825B44" w:rsidRPr="00073043" w:rsidRDefault="00825B44" w:rsidP="00825B44">
      <w:pPr>
        <w:jc w:val="both"/>
        <w:rPr>
          <w:rFonts w:ascii="Helvetica" w:hAnsi="Helvetica"/>
          <w:sz w:val="24"/>
          <w:szCs w:val="24"/>
        </w:rPr>
      </w:pPr>
      <w:r w:rsidRPr="00073043">
        <w:rPr>
          <w:rFonts w:ascii="Helvetica" w:hAnsi="Helvetica"/>
          <w:b/>
          <w:sz w:val="24"/>
          <w:szCs w:val="24"/>
        </w:rPr>
        <w:t>Date:</w:t>
      </w:r>
      <w:r w:rsidR="00073043">
        <w:rPr>
          <w:rFonts w:ascii="Helvetica" w:hAnsi="Helvetica"/>
          <w:b/>
          <w:sz w:val="24"/>
          <w:szCs w:val="24"/>
        </w:rPr>
        <w:t xml:space="preserve"> </w:t>
      </w:r>
      <w:r w:rsidR="00A56F2E">
        <w:rPr>
          <w:rFonts w:ascii="Helvetica" w:hAnsi="Helvetica"/>
          <w:b/>
          <w:sz w:val="24"/>
          <w:szCs w:val="24"/>
        </w:rPr>
        <w:t xml:space="preserve">February </w:t>
      </w:r>
      <w:r w:rsidR="00261E58">
        <w:rPr>
          <w:rFonts w:ascii="Helvetica" w:hAnsi="Helvetica"/>
          <w:b/>
          <w:sz w:val="24"/>
          <w:szCs w:val="24"/>
        </w:rPr>
        <w:t>28</w:t>
      </w:r>
      <w:r w:rsidR="00A56F2E">
        <w:rPr>
          <w:rFonts w:ascii="Helvetica" w:hAnsi="Helvetica"/>
          <w:b/>
          <w:sz w:val="24"/>
          <w:szCs w:val="24"/>
        </w:rPr>
        <w:t>, 2024</w:t>
      </w:r>
    </w:p>
    <w:p w14:paraId="7C907C1A" w14:textId="4DF5DE04" w:rsidR="008B109D" w:rsidRPr="00073043" w:rsidRDefault="008B109D" w:rsidP="00FF7B88">
      <w:pPr>
        <w:jc w:val="both"/>
        <w:rPr>
          <w:rFonts w:ascii="Helvetica" w:hAnsi="Helvetica"/>
          <w:b/>
          <w:sz w:val="24"/>
          <w:szCs w:val="24"/>
        </w:rPr>
      </w:pPr>
    </w:p>
    <w:p w14:paraId="6C5320EF" w14:textId="4C2356BA" w:rsidR="008B109D" w:rsidRPr="00073043" w:rsidRDefault="008B109D" w:rsidP="00FF7B88">
      <w:pPr>
        <w:jc w:val="both"/>
        <w:rPr>
          <w:rFonts w:ascii="Helvetica" w:hAnsi="Helvetica"/>
          <w:b/>
          <w:sz w:val="24"/>
          <w:szCs w:val="24"/>
        </w:rPr>
      </w:pPr>
    </w:p>
    <w:p w14:paraId="02C2F89D" w14:textId="3A19279C" w:rsidR="008B109D" w:rsidRPr="00073043" w:rsidRDefault="008B109D" w:rsidP="00FF7B88">
      <w:pPr>
        <w:jc w:val="both"/>
        <w:rPr>
          <w:rFonts w:ascii="Helvetica" w:hAnsi="Helvetica"/>
          <w:b/>
          <w:sz w:val="24"/>
          <w:szCs w:val="24"/>
        </w:rPr>
      </w:pPr>
    </w:p>
    <w:p w14:paraId="719CDDDB" w14:textId="29F81DE9" w:rsidR="008B109D" w:rsidRPr="00073043" w:rsidRDefault="008B109D" w:rsidP="00FF7B88">
      <w:pPr>
        <w:jc w:val="both"/>
        <w:rPr>
          <w:rFonts w:ascii="Helvetica" w:hAnsi="Helvetica"/>
          <w:b/>
          <w:sz w:val="24"/>
          <w:szCs w:val="24"/>
        </w:rPr>
      </w:pPr>
    </w:p>
    <w:p w14:paraId="2EA03728" w14:textId="5370C642" w:rsidR="008B109D" w:rsidRPr="00073043" w:rsidRDefault="008B109D" w:rsidP="00FF7B88">
      <w:pPr>
        <w:jc w:val="both"/>
        <w:rPr>
          <w:rFonts w:ascii="Helvetica" w:hAnsi="Helvetica"/>
          <w:b/>
          <w:sz w:val="24"/>
          <w:szCs w:val="24"/>
        </w:rPr>
      </w:pPr>
    </w:p>
    <w:tbl>
      <w:tblPr>
        <w:tblStyle w:val="Tabellenraster"/>
        <w:tblpPr w:leftFromText="180" w:rightFromText="180" w:vertAnchor="text" w:horzAnchor="margin"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8B109D" w:rsidRPr="00073043" w14:paraId="0B25267C" w14:textId="77777777" w:rsidTr="008B109D">
        <w:tc>
          <w:tcPr>
            <w:tcW w:w="4533" w:type="dxa"/>
          </w:tcPr>
          <w:p w14:paraId="3F68A7C5" w14:textId="77777777" w:rsidR="008B109D" w:rsidRPr="00073043" w:rsidRDefault="008B109D" w:rsidP="00825B44">
            <w:pPr>
              <w:rPr>
                <w:rFonts w:ascii="Helvetica" w:hAnsi="Helvetica"/>
                <w:b/>
                <w:sz w:val="24"/>
                <w:szCs w:val="24"/>
              </w:rPr>
            </w:pPr>
            <w:r w:rsidRPr="00073043">
              <w:rPr>
                <w:rFonts w:ascii="Helvetica" w:hAnsi="Helvetica"/>
                <w:b/>
                <w:sz w:val="24"/>
                <w:szCs w:val="24"/>
              </w:rPr>
              <w:t>For Deafblind International (DbI)</w:t>
            </w:r>
          </w:p>
          <w:p w14:paraId="7DD47AB2" w14:textId="77777777" w:rsidR="008B109D" w:rsidRPr="00073043" w:rsidRDefault="008B109D" w:rsidP="00825B44">
            <w:pPr>
              <w:rPr>
                <w:rFonts w:ascii="Helvetica" w:hAnsi="Helvetica"/>
                <w:b/>
                <w:sz w:val="24"/>
                <w:szCs w:val="24"/>
              </w:rPr>
            </w:pPr>
          </w:p>
        </w:tc>
        <w:tc>
          <w:tcPr>
            <w:tcW w:w="4533" w:type="dxa"/>
          </w:tcPr>
          <w:p w14:paraId="5B73F905" w14:textId="4B126BC7" w:rsidR="008B109D" w:rsidRPr="00073043" w:rsidRDefault="008B109D" w:rsidP="00825B44">
            <w:pPr>
              <w:jc w:val="right"/>
              <w:rPr>
                <w:rFonts w:ascii="Helvetica" w:hAnsi="Helvetica"/>
                <w:b/>
                <w:sz w:val="24"/>
                <w:szCs w:val="24"/>
              </w:rPr>
            </w:pPr>
            <w:r w:rsidRPr="00073043">
              <w:rPr>
                <w:rFonts w:ascii="Helvetica" w:hAnsi="Helvetica"/>
                <w:b/>
                <w:sz w:val="24"/>
                <w:szCs w:val="24"/>
              </w:rPr>
              <w:t>For The World Federation for the Deafblind (WFDB)</w:t>
            </w:r>
          </w:p>
        </w:tc>
      </w:tr>
      <w:tr w:rsidR="008B109D" w:rsidRPr="00073043" w14:paraId="0E9D655D" w14:textId="77777777" w:rsidTr="008B109D">
        <w:tc>
          <w:tcPr>
            <w:tcW w:w="4533" w:type="dxa"/>
          </w:tcPr>
          <w:p w14:paraId="06C05678" w14:textId="77777777" w:rsidR="008B109D" w:rsidRPr="00073043" w:rsidRDefault="008B109D" w:rsidP="00825B44">
            <w:pPr>
              <w:rPr>
                <w:rFonts w:ascii="Helvetica" w:hAnsi="Helvetica"/>
                <w:b/>
                <w:sz w:val="24"/>
                <w:szCs w:val="24"/>
              </w:rPr>
            </w:pPr>
          </w:p>
          <w:p w14:paraId="2070A5C8" w14:textId="71669072" w:rsidR="008B109D" w:rsidRPr="00073043" w:rsidRDefault="008B109D" w:rsidP="00825B44">
            <w:pPr>
              <w:rPr>
                <w:rFonts w:ascii="Helvetica" w:hAnsi="Helvetica"/>
                <w:b/>
                <w:sz w:val="24"/>
                <w:szCs w:val="24"/>
              </w:rPr>
            </w:pPr>
            <w:r w:rsidRPr="00073043">
              <w:rPr>
                <w:rFonts w:ascii="Helvetica" w:hAnsi="Helvetica"/>
                <w:b/>
                <w:sz w:val="24"/>
                <w:szCs w:val="24"/>
              </w:rPr>
              <w:t>Mirko Baur</w:t>
            </w:r>
          </w:p>
          <w:p w14:paraId="1C94A5E7" w14:textId="77777777" w:rsidR="008B109D" w:rsidRPr="00073043" w:rsidRDefault="008B109D" w:rsidP="00825B44">
            <w:pPr>
              <w:rPr>
                <w:rFonts w:ascii="Helvetica" w:hAnsi="Helvetica"/>
                <w:b/>
                <w:sz w:val="24"/>
                <w:szCs w:val="24"/>
              </w:rPr>
            </w:pPr>
            <w:r w:rsidRPr="00073043">
              <w:rPr>
                <w:rFonts w:ascii="Helvetica" w:hAnsi="Helvetica"/>
                <w:b/>
                <w:sz w:val="24"/>
                <w:szCs w:val="24"/>
              </w:rPr>
              <w:t>President</w:t>
            </w:r>
          </w:p>
          <w:p w14:paraId="2B422B94" w14:textId="77777777" w:rsidR="008B109D" w:rsidRPr="00073043" w:rsidRDefault="008B109D" w:rsidP="00825B44">
            <w:pPr>
              <w:rPr>
                <w:rFonts w:ascii="Helvetica" w:hAnsi="Helvetica"/>
                <w:b/>
                <w:sz w:val="24"/>
                <w:szCs w:val="24"/>
              </w:rPr>
            </w:pPr>
          </w:p>
        </w:tc>
        <w:tc>
          <w:tcPr>
            <w:tcW w:w="4533" w:type="dxa"/>
          </w:tcPr>
          <w:p w14:paraId="03EB3540" w14:textId="77777777" w:rsidR="008B109D" w:rsidRPr="00073043" w:rsidRDefault="008B109D" w:rsidP="00825B44">
            <w:pPr>
              <w:jc w:val="right"/>
              <w:rPr>
                <w:rFonts w:ascii="Helvetica" w:hAnsi="Helvetica"/>
                <w:b/>
                <w:sz w:val="24"/>
                <w:szCs w:val="24"/>
              </w:rPr>
            </w:pPr>
          </w:p>
          <w:p w14:paraId="3127D2A3" w14:textId="004C2319" w:rsidR="008B109D" w:rsidRPr="00073043" w:rsidRDefault="008B109D" w:rsidP="00825B44">
            <w:pPr>
              <w:jc w:val="right"/>
              <w:rPr>
                <w:rFonts w:ascii="Helvetica" w:hAnsi="Helvetica"/>
                <w:b/>
                <w:sz w:val="24"/>
                <w:szCs w:val="24"/>
              </w:rPr>
            </w:pPr>
            <w:r w:rsidRPr="00073043">
              <w:rPr>
                <w:rFonts w:ascii="Helvetica" w:hAnsi="Helvetica"/>
                <w:b/>
                <w:sz w:val="24"/>
                <w:szCs w:val="24"/>
              </w:rPr>
              <w:t>Sanja Tarczay</w:t>
            </w:r>
          </w:p>
          <w:p w14:paraId="5FC89759" w14:textId="77777777" w:rsidR="008B109D" w:rsidRPr="00073043" w:rsidRDefault="008B109D" w:rsidP="00825B44">
            <w:pPr>
              <w:jc w:val="right"/>
              <w:rPr>
                <w:rFonts w:ascii="Helvetica" w:hAnsi="Helvetica"/>
                <w:b/>
                <w:sz w:val="24"/>
                <w:szCs w:val="24"/>
              </w:rPr>
            </w:pPr>
            <w:r w:rsidRPr="00073043">
              <w:rPr>
                <w:rFonts w:ascii="Helvetica" w:hAnsi="Helvetica"/>
                <w:b/>
                <w:sz w:val="24"/>
                <w:szCs w:val="24"/>
              </w:rPr>
              <w:t>President</w:t>
            </w:r>
          </w:p>
          <w:p w14:paraId="248EA003" w14:textId="77777777" w:rsidR="008B109D" w:rsidRPr="00073043" w:rsidRDefault="008B109D" w:rsidP="00825B44">
            <w:pPr>
              <w:jc w:val="right"/>
              <w:rPr>
                <w:rFonts w:ascii="Helvetica" w:hAnsi="Helvetica"/>
                <w:b/>
                <w:sz w:val="24"/>
                <w:szCs w:val="24"/>
              </w:rPr>
            </w:pPr>
          </w:p>
        </w:tc>
      </w:tr>
    </w:tbl>
    <w:p w14:paraId="2872ABD1" w14:textId="38EFA8FF" w:rsidR="008B109D" w:rsidRPr="00073043" w:rsidRDefault="00A56F2E" w:rsidP="00FF7B88">
      <w:pPr>
        <w:jc w:val="both"/>
        <w:rPr>
          <w:rFonts w:ascii="Helvetica" w:hAnsi="Helvetica"/>
          <w:b/>
          <w:sz w:val="24"/>
          <w:szCs w:val="24"/>
        </w:rPr>
      </w:pPr>
      <w:r>
        <w:rPr>
          <w:noProof/>
        </w:rPr>
        <w:drawing>
          <wp:anchor distT="0" distB="0" distL="114300" distR="114300" simplePos="0" relativeHeight="251658240" behindDoc="1" locked="0" layoutInCell="1" allowOverlap="1" wp14:anchorId="1D34E184" wp14:editId="469EE65F">
            <wp:simplePos x="0" y="0"/>
            <wp:positionH relativeFrom="margin">
              <wp:align>left</wp:align>
            </wp:positionH>
            <wp:positionV relativeFrom="paragraph">
              <wp:posOffset>1165860</wp:posOffset>
            </wp:positionV>
            <wp:extent cx="1701800" cy="109069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0" cy="1090699"/>
                    </a:xfrm>
                    <a:prstGeom prst="rect">
                      <a:avLst/>
                    </a:prstGeom>
                    <a:noFill/>
                    <a:ln>
                      <a:noFill/>
                    </a:ln>
                  </pic:spPr>
                </pic:pic>
              </a:graphicData>
            </a:graphic>
            <wp14:sizeRelH relativeFrom="page">
              <wp14:pctWidth>0</wp14:pctWidth>
            </wp14:sizeRelH>
            <wp14:sizeRelV relativeFrom="page">
              <wp14:pctHeight>0</wp14:pctHeight>
            </wp14:sizeRelV>
          </wp:anchor>
        </w:drawing>
      </w:r>
      <w:r w:rsidR="00423C2D">
        <w:rPr>
          <w:rFonts w:ascii="Helvetica" w:hAnsi="Helvetica"/>
          <w:b/>
          <w:sz w:val="24"/>
          <w:szCs w:val="24"/>
        </w:rPr>
        <w:tab/>
      </w:r>
      <w:r w:rsidR="00423C2D">
        <w:rPr>
          <w:rFonts w:ascii="Helvetica" w:hAnsi="Helvetica"/>
          <w:b/>
          <w:sz w:val="24"/>
          <w:szCs w:val="24"/>
        </w:rPr>
        <w:tab/>
      </w:r>
      <w:r w:rsidR="00423C2D">
        <w:rPr>
          <w:rFonts w:ascii="Helvetica" w:hAnsi="Helvetica"/>
          <w:b/>
          <w:sz w:val="24"/>
          <w:szCs w:val="24"/>
        </w:rPr>
        <w:tab/>
      </w:r>
      <w:r w:rsidR="00423C2D">
        <w:rPr>
          <w:rFonts w:ascii="Helvetica" w:hAnsi="Helvetica"/>
          <w:b/>
          <w:sz w:val="24"/>
          <w:szCs w:val="24"/>
        </w:rPr>
        <w:tab/>
      </w:r>
      <w:r w:rsidR="00423C2D">
        <w:rPr>
          <w:rFonts w:ascii="Helvetica" w:hAnsi="Helvetica"/>
          <w:b/>
          <w:sz w:val="24"/>
          <w:szCs w:val="24"/>
        </w:rPr>
        <w:tab/>
      </w:r>
      <w:r w:rsidR="00423C2D">
        <w:rPr>
          <w:rFonts w:ascii="Helvetica" w:hAnsi="Helvetica"/>
          <w:b/>
          <w:sz w:val="24"/>
          <w:szCs w:val="24"/>
        </w:rPr>
        <w:tab/>
      </w:r>
      <w:r w:rsidR="00423C2D">
        <w:rPr>
          <w:rFonts w:ascii="Helvetica" w:hAnsi="Helvetica"/>
          <w:b/>
          <w:sz w:val="24"/>
          <w:szCs w:val="24"/>
        </w:rPr>
        <w:tab/>
      </w:r>
      <w:r w:rsidR="00423C2D">
        <w:rPr>
          <w:rFonts w:ascii="Helvetica" w:hAnsi="Helvetica"/>
          <w:b/>
          <w:sz w:val="24"/>
          <w:szCs w:val="24"/>
        </w:rPr>
        <w:tab/>
      </w:r>
      <w:r w:rsidR="00423C2D">
        <w:rPr>
          <w:rFonts w:ascii="Helvetica" w:hAnsi="Helvetica"/>
          <w:b/>
          <w:sz w:val="24"/>
          <w:szCs w:val="24"/>
        </w:rPr>
        <w:tab/>
      </w:r>
      <w:r w:rsidR="00423C2D">
        <w:rPr>
          <w:noProof/>
        </w:rPr>
        <w:drawing>
          <wp:inline distT="0" distB="0" distL="0" distR="0" wp14:anchorId="534A4368" wp14:editId="52DF034B">
            <wp:extent cx="1365250" cy="783708"/>
            <wp:effectExtent l="0" t="0" r="6350" b="0"/>
            <wp:docPr id="2075513340" name="Picture 1" descr="Sanj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513340" name="Picture 1" descr="Sanja's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9330" cy="786050"/>
                    </a:xfrm>
                    <a:prstGeom prst="rect">
                      <a:avLst/>
                    </a:prstGeom>
                    <a:noFill/>
                    <a:ln>
                      <a:noFill/>
                    </a:ln>
                  </pic:spPr>
                </pic:pic>
              </a:graphicData>
            </a:graphic>
          </wp:inline>
        </w:drawing>
      </w:r>
    </w:p>
    <w:p w14:paraId="06A5C0FA" w14:textId="1FE8DEAF" w:rsidR="008B109D" w:rsidRDefault="008B109D" w:rsidP="00FF7B88">
      <w:pPr>
        <w:jc w:val="both"/>
        <w:rPr>
          <w:rFonts w:ascii="Helvetica" w:hAnsi="Helvetica"/>
          <w:sz w:val="24"/>
          <w:szCs w:val="24"/>
        </w:rPr>
      </w:pPr>
    </w:p>
    <w:p w14:paraId="3EE7333E" w14:textId="2D77C9D0" w:rsidR="00423C2D" w:rsidRDefault="00423C2D" w:rsidP="00423C2D">
      <w:pPr>
        <w:pStyle w:val="StandardWeb"/>
      </w:pPr>
      <w:r>
        <w:rPr>
          <w:rFonts w:ascii="Helvetica" w:hAnsi="Helvetica"/>
        </w:rPr>
        <w:tab/>
      </w:r>
    </w:p>
    <w:p w14:paraId="4A94EE79" w14:textId="41DDCA96" w:rsidR="0082541E" w:rsidRPr="00CD34D1" w:rsidRDefault="0082541E" w:rsidP="00FF7B88">
      <w:pPr>
        <w:jc w:val="both"/>
        <w:rPr>
          <w:b/>
          <w:sz w:val="24"/>
          <w:szCs w:val="24"/>
        </w:rPr>
      </w:pPr>
    </w:p>
    <w:sectPr w:rsidR="0082541E" w:rsidRPr="00CD34D1" w:rsidSect="002E6A2E">
      <w:footerReference w:type="default" r:id="rId12"/>
      <w:type w:val="continuous"/>
      <w:pgSz w:w="11910" w:h="1685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0388" w14:textId="77777777" w:rsidR="002E6A2E" w:rsidRDefault="002E6A2E" w:rsidP="00423C2D">
      <w:r>
        <w:separator/>
      </w:r>
    </w:p>
  </w:endnote>
  <w:endnote w:type="continuationSeparator" w:id="0">
    <w:p w14:paraId="523915D0" w14:textId="77777777" w:rsidR="002E6A2E" w:rsidRDefault="002E6A2E" w:rsidP="0042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690837"/>
      <w:docPartObj>
        <w:docPartGallery w:val="Page Numbers (Bottom of Page)"/>
        <w:docPartUnique/>
      </w:docPartObj>
    </w:sdtPr>
    <w:sdtEndPr>
      <w:rPr>
        <w:noProof/>
      </w:rPr>
    </w:sdtEndPr>
    <w:sdtContent>
      <w:p w14:paraId="1A52B73D" w14:textId="5E201A34" w:rsidR="00423C2D" w:rsidRDefault="00423C2D">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1B0A7689" w14:textId="77777777" w:rsidR="00423C2D" w:rsidRDefault="00423C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2385" w14:textId="77777777" w:rsidR="002E6A2E" w:rsidRDefault="002E6A2E" w:rsidP="00423C2D">
      <w:r>
        <w:separator/>
      </w:r>
    </w:p>
  </w:footnote>
  <w:footnote w:type="continuationSeparator" w:id="0">
    <w:p w14:paraId="50C155A9" w14:textId="77777777" w:rsidR="002E6A2E" w:rsidRDefault="002E6A2E" w:rsidP="00423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24D"/>
    <w:multiLevelType w:val="multilevel"/>
    <w:tmpl w:val="531E3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27235"/>
    <w:multiLevelType w:val="hybridMultilevel"/>
    <w:tmpl w:val="53568A64"/>
    <w:lvl w:ilvl="0" w:tplc="B13A8416">
      <w:start w:val="1"/>
      <w:numFmt w:val="decimal"/>
      <w:lvlText w:val="%1."/>
      <w:lvlJc w:val="left"/>
      <w:pPr>
        <w:ind w:left="685" w:hanging="567"/>
      </w:pPr>
      <w:rPr>
        <w:rFonts w:ascii="Arial MT" w:eastAsia="Arial MT" w:hAnsi="Arial MT" w:cs="Arial MT" w:hint="default"/>
        <w:w w:val="100"/>
        <w:sz w:val="24"/>
        <w:szCs w:val="24"/>
        <w:lang w:val="en-US" w:eastAsia="en-US" w:bidi="ar-SA"/>
      </w:rPr>
    </w:lvl>
    <w:lvl w:ilvl="1" w:tplc="A1A6C756">
      <w:numFmt w:val="bullet"/>
      <w:lvlText w:val="•"/>
      <w:lvlJc w:val="left"/>
      <w:pPr>
        <w:ind w:left="1542" w:hanging="567"/>
      </w:pPr>
      <w:rPr>
        <w:rFonts w:hint="default"/>
        <w:lang w:val="en-US" w:eastAsia="en-US" w:bidi="ar-SA"/>
      </w:rPr>
    </w:lvl>
    <w:lvl w:ilvl="2" w:tplc="A90E1DC4">
      <w:numFmt w:val="bullet"/>
      <w:lvlText w:val="•"/>
      <w:lvlJc w:val="left"/>
      <w:pPr>
        <w:ind w:left="2405" w:hanging="567"/>
      </w:pPr>
      <w:rPr>
        <w:rFonts w:hint="default"/>
        <w:lang w:val="en-US" w:eastAsia="en-US" w:bidi="ar-SA"/>
      </w:rPr>
    </w:lvl>
    <w:lvl w:ilvl="3" w:tplc="569C2124">
      <w:numFmt w:val="bullet"/>
      <w:lvlText w:val="•"/>
      <w:lvlJc w:val="left"/>
      <w:pPr>
        <w:ind w:left="3267" w:hanging="567"/>
      </w:pPr>
      <w:rPr>
        <w:rFonts w:hint="default"/>
        <w:lang w:val="en-US" w:eastAsia="en-US" w:bidi="ar-SA"/>
      </w:rPr>
    </w:lvl>
    <w:lvl w:ilvl="4" w:tplc="E68C44E0">
      <w:numFmt w:val="bullet"/>
      <w:lvlText w:val="•"/>
      <w:lvlJc w:val="left"/>
      <w:pPr>
        <w:ind w:left="4130" w:hanging="567"/>
      </w:pPr>
      <w:rPr>
        <w:rFonts w:hint="default"/>
        <w:lang w:val="en-US" w:eastAsia="en-US" w:bidi="ar-SA"/>
      </w:rPr>
    </w:lvl>
    <w:lvl w:ilvl="5" w:tplc="DC9E3A4C">
      <w:numFmt w:val="bullet"/>
      <w:lvlText w:val="•"/>
      <w:lvlJc w:val="left"/>
      <w:pPr>
        <w:ind w:left="4993" w:hanging="567"/>
      </w:pPr>
      <w:rPr>
        <w:rFonts w:hint="default"/>
        <w:lang w:val="en-US" w:eastAsia="en-US" w:bidi="ar-SA"/>
      </w:rPr>
    </w:lvl>
    <w:lvl w:ilvl="6" w:tplc="F368610E">
      <w:numFmt w:val="bullet"/>
      <w:lvlText w:val="•"/>
      <w:lvlJc w:val="left"/>
      <w:pPr>
        <w:ind w:left="5855" w:hanging="567"/>
      </w:pPr>
      <w:rPr>
        <w:rFonts w:hint="default"/>
        <w:lang w:val="en-US" w:eastAsia="en-US" w:bidi="ar-SA"/>
      </w:rPr>
    </w:lvl>
    <w:lvl w:ilvl="7" w:tplc="D0DE4E96">
      <w:numFmt w:val="bullet"/>
      <w:lvlText w:val="•"/>
      <w:lvlJc w:val="left"/>
      <w:pPr>
        <w:ind w:left="6718" w:hanging="567"/>
      </w:pPr>
      <w:rPr>
        <w:rFonts w:hint="default"/>
        <w:lang w:val="en-US" w:eastAsia="en-US" w:bidi="ar-SA"/>
      </w:rPr>
    </w:lvl>
    <w:lvl w:ilvl="8" w:tplc="48B83884">
      <w:numFmt w:val="bullet"/>
      <w:lvlText w:val="•"/>
      <w:lvlJc w:val="left"/>
      <w:pPr>
        <w:ind w:left="7581" w:hanging="567"/>
      </w:pPr>
      <w:rPr>
        <w:rFonts w:hint="default"/>
        <w:lang w:val="en-US" w:eastAsia="en-US" w:bidi="ar-SA"/>
      </w:rPr>
    </w:lvl>
  </w:abstractNum>
  <w:abstractNum w:abstractNumId="2" w15:restartNumberingAfterBreak="0">
    <w:nsid w:val="4EA31970"/>
    <w:multiLevelType w:val="hybridMultilevel"/>
    <w:tmpl w:val="06C06D88"/>
    <w:lvl w:ilvl="0" w:tplc="536CAB66">
      <w:start w:val="1"/>
      <w:numFmt w:val="decimal"/>
      <w:lvlText w:val="%1."/>
      <w:lvlJc w:val="left"/>
      <w:pPr>
        <w:ind w:left="685" w:hanging="567"/>
      </w:pPr>
      <w:rPr>
        <w:rFonts w:ascii="Arial MT" w:eastAsia="Arial MT" w:hAnsi="Arial MT" w:cs="Arial MT" w:hint="default"/>
        <w:w w:val="99"/>
        <w:sz w:val="24"/>
        <w:szCs w:val="24"/>
        <w:lang w:val="en-US" w:eastAsia="en-US" w:bidi="ar-SA"/>
      </w:rPr>
    </w:lvl>
    <w:lvl w:ilvl="1" w:tplc="0CB49A58">
      <w:numFmt w:val="bullet"/>
      <w:lvlText w:val="•"/>
      <w:lvlJc w:val="left"/>
      <w:pPr>
        <w:ind w:left="1542" w:hanging="567"/>
      </w:pPr>
      <w:rPr>
        <w:rFonts w:hint="default"/>
        <w:lang w:val="en-US" w:eastAsia="en-US" w:bidi="ar-SA"/>
      </w:rPr>
    </w:lvl>
    <w:lvl w:ilvl="2" w:tplc="B3BEF424">
      <w:numFmt w:val="bullet"/>
      <w:lvlText w:val="•"/>
      <w:lvlJc w:val="left"/>
      <w:pPr>
        <w:ind w:left="2405" w:hanging="567"/>
      </w:pPr>
      <w:rPr>
        <w:rFonts w:hint="default"/>
        <w:lang w:val="en-US" w:eastAsia="en-US" w:bidi="ar-SA"/>
      </w:rPr>
    </w:lvl>
    <w:lvl w:ilvl="3" w:tplc="D010A11E">
      <w:numFmt w:val="bullet"/>
      <w:lvlText w:val="•"/>
      <w:lvlJc w:val="left"/>
      <w:pPr>
        <w:ind w:left="3267" w:hanging="567"/>
      </w:pPr>
      <w:rPr>
        <w:rFonts w:hint="default"/>
        <w:lang w:val="en-US" w:eastAsia="en-US" w:bidi="ar-SA"/>
      </w:rPr>
    </w:lvl>
    <w:lvl w:ilvl="4" w:tplc="635C3952">
      <w:numFmt w:val="bullet"/>
      <w:lvlText w:val="•"/>
      <w:lvlJc w:val="left"/>
      <w:pPr>
        <w:ind w:left="4130" w:hanging="567"/>
      </w:pPr>
      <w:rPr>
        <w:rFonts w:hint="default"/>
        <w:lang w:val="en-US" w:eastAsia="en-US" w:bidi="ar-SA"/>
      </w:rPr>
    </w:lvl>
    <w:lvl w:ilvl="5" w:tplc="6682F7D6">
      <w:numFmt w:val="bullet"/>
      <w:lvlText w:val="•"/>
      <w:lvlJc w:val="left"/>
      <w:pPr>
        <w:ind w:left="4993" w:hanging="567"/>
      </w:pPr>
      <w:rPr>
        <w:rFonts w:hint="default"/>
        <w:lang w:val="en-US" w:eastAsia="en-US" w:bidi="ar-SA"/>
      </w:rPr>
    </w:lvl>
    <w:lvl w:ilvl="6" w:tplc="82FC7552">
      <w:numFmt w:val="bullet"/>
      <w:lvlText w:val="•"/>
      <w:lvlJc w:val="left"/>
      <w:pPr>
        <w:ind w:left="5855" w:hanging="567"/>
      </w:pPr>
      <w:rPr>
        <w:rFonts w:hint="default"/>
        <w:lang w:val="en-US" w:eastAsia="en-US" w:bidi="ar-SA"/>
      </w:rPr>
    </w:lvl>
    <w:lvl w:ilvl="7" w:tplc="5FA820C6">
      <w:numFmt w:val="bullet"/>
      <w:lvlText w:val="•"/>
      <w:lvlJc w:val="left"/>
      <w:pPr>
        <w:ind w:left="6718" w:hanging="567"/>
      </w:pPr>
      <w:rPr>
        <w:rFonts w:hint="default"/>
        <w:lang w:val="en-US" w:eastAsia="en-US" w:bidi="ar-SA"/>
      </w:rPr>
    </w:lvl>
    <w:lvl w:ilvl="8" w:tplc="AFB65D08">
      <w:numFmt w:val="bullet"/>
      <w:lvlText w:val="•"/>
      <w:lvlJc w:val="left"/>
      <w:pPr>
        <w:ind w:left="7581" w:hanging="567"/>
      </w:pPr>
      <w:rPr>
        <w:rFonts w:hint="default"/>
        <w:lang w:val="en-US" w:eastAsia="en-US" w:bidi="ar-SA"/>
      </w:rPr>
    </w:lvl>
  </w:abstractNum>
  <w:num w:numId="1" w16cid:durableId="1740978591">
    <w:abstractNumId w:val="1"/>
  </w:num>
  <w:num w:numId="2" w16cid:durableId="2042976035">
    <w:abstractNumId w:val="2"/>
  </w:num>
  <w:num w:numId="3" w16cid:durableId="23844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1E"/>
    <w:rsid w:val="00004E72"/>
    <w:rsid w:val="00061FEC"/>
    <w:rsid w:val="00073043"/>
    <w:rsid w:val="000754CB"/>
    <w:rsid w:val="00094DD3"/>
    <w:rsid w:val="000B3A6F"/>
    <w:rsid w:val="001F3E97"/>
    <w:rsid w:val="00261E58"/>
    <w:rsid w:val="002B3E4A"/>
    <w:rsid w:val="002E6A2E"/>
    <w:rsid w:val="00405836"/>
    <w:rsid w:val="00423C2D"/>
    <w:rsid w:val="00445E57"/>
    <w:rsid w:val="004C1BD9"/>
    <w:rsid w:val="004E6C97"/>
    <w:rsid w:val="00504442"/>
    <w:rsid w:val="005D3B72"/>
    <w:rsid w:val="00680D9E"/>
    <w:rsid w:val="00704A80"/>
    <w:rsid w:val="00736203"/>
    <w:rsid w:val="007B347F"/>
    <w:rsid w:val="0082541E"/>
    <w:rsid w:val="00825964"/>
    <w:rsid w:val="00825B44"/>
    <w:rsid w:val="00871C22"/>
    <w:rsid w:val="008B109D"/>
    <w:rsid w:val="00905ACD"/>
    <w:rsid w:val="009D018F"/>
    <w:rsid w:val="009F59FE"/>
    <w:rsid w:val="00A56F2E"/>
    <w:rsid w:val="00A73FF9"/>
    <w:rsid w:val="00A8407C"/>
    <w:rsid w:val="00AB054C"/>
    <w:rsid w:val="00AF69CC"/>
    <w:rsid w:val="00B8017D"/>
    <w:rsid w:val="00B96407"/>
    <w:rsid w:val="00BE6AA0"/>
    <w:rsid w:val="00C06CA9"/>
    <w:rsid w:val="00C60987"/>
    <w:rsid w:val="00CD34D1"/>
    <w:rsid w:val="00D01432"/>
    <w:rsid w:val="00D34C45"/>
    <w:rsid w:val="00DA594A"/>
    <w:rsid w:val="00DC2650"/>
    <w:rsid w:val="00E744F0"/>
    <w:rsid w:val="00EB0332"/>
    <w:rsid w:val="00ED64F2"/>
    <w:rsid w:val="00EE1522"/>
    <w:rsid w:val="00F7651E"/>
    <w:rsid w:val="00F83852"/>
    <w:rsid w:val="00F93AC4"/>
    <w:rsid w:val="00FB6EFC"/>
    <w:rsid w:val="00FC1969"/>
    <w:rsid w:val="00FD61D9"/>
    <w:rsid w:val="00FF7B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ADED"/>
  <w15:docId w15:val="{813CAC17-A506-2145-AB3E-86E90B9C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MT" w:eastAsia="Arial MT" w:hAnsi="Arial MT" w:cs="Arial MT"/>
    </w:rPr>
  </w:style>
  <w:style w:type="paragraph" w:styleId="berschrift1">
    <w:name w:val="heading 1"/>
    <w:basedOn w:val="Standard"/>
    <w:uiPriority w:val="9"/>
    <w:qFormat/>
    <w:pPr>
      <w:ind w:left="898" w:right="894"/>
      <w:jc w:val="center"/>
      <w:outlineLvl w:val="0"/>
    </w:pPr>
    <w:rPr>
      <w:rFonts w:ascii="Arial" w:eastAsia="Arial" w:hAnsi="Arial" w:cs="Arial"/>
      <w:b/>
      <w:bCs/>
      <w:sz w:val="28"/>
      <w:szCs w:val="28"/>
    </w:rPr>
  </w:style>
  <w:style w:type="paragraph" w:styleId="berschrift2">
    <w:name w:val="heading 2"/>
    <w:basedOn w:val="Standard"/>
    <w:uiPriority w:val="9"/>
    <w:unhideWhenUsed/>
    <w:qFormat/>
    <w:pPr>
      <w:ind w:left="685"/>
      <w:outlineLvl w:val="1"/>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88"/>
      <w:ind w:left="898" w:right="895"/>
      <w:jc w:val="center"/>
    </w:pPr>
    <w:rPr>
      <w:rFonts w:ascii="Arial" w:eastAsia="Arial" w:hAnsi="Arial" w:cs="Arial"/>
      <w:b/>
      <w:bCs/>
      <w:sz w:val="40"/>
      <w:szCs w:val="40"/>
    </w:rPr>
  </w:style>
  <w:style w:type="paragraph" w:styleId="Listenabsatz">
    <w:name w:val="List Paragraph"/>
    <w:basedOn w:val="Standard"/>
    <w:uiPriority w:val="1"/>
    <w:qFormat/>
    <w:pPr>
      <w:ind w:left="685" w:hanging="567"/>
      <w:jc w:val="both"/>
    </w:pPr>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C60987"/>
    <w:rPr>
      <w:sz w:val="16"/>
      <w:szCs w:val="16"/>
    </w:rPr>
  </w:style>
  <w:style w:type="paragraph" w:styleId="Kommentartext">
    <w:name w:val="annotation text"/>
    <w:basedOn w:val="Standard"/>
    <w:link w:val="KommentartextZchn"/>
    <w:uiPriority w:val="99"/>
    <w:unhideWhenUsed/>
    <w:rsid w:val="00C60987"/>
    <w:rPr>
      <w:sz w:val="20"/>
      <w:szCs w:val="20"/>
    </w:rPr>
  </w:style>
  <w:style w:type="character" w:customStyle="1" w:styleId="KommentartextZchn">
    <w:name w:val="Kommentartext Zchn"/>
    <w:basedOn w:val="Absatz-Standardschriftart"/>
    <w:link w:val="Kommentartext"/>
    <w:uiPriority w:val="99"/>
    <w:rsid w:val="00C60987"/>
    <w:rPr>
      <w:rFonts w:ascii="Arial MT" w:eastAsia="Arial MT" w:hAnsi="Arial MT" w:cs="Arial MT"/>
      <w:sz w:val="20"/>
      <w:szCs w:val="20"/>
    </w:rPr>
  </w:style>
  <w:style w:type="paragraph" w:styleId="Kommentarthema">
    <w:name w:val="annotation subject"/>
    <w:basedOn w:val="Kommentartext"/>
    <w:next w:val="Kommentartext"/>
    <w:link w:val="KommentarthemaZchn"/>
    <w:uiPriority w:val="99"/>
    <w:semiHidden/>
    <w:unhideWhenUsed/>
    <w:rsid w:val="00C60987"/>
    <w:rPr>
      <w:b/>
      <w:bCs/>
    </w:rPr>
  </w:style>
  <w:style w:type="character" w:customStyle="1" w:styleId="KommentarthemaZchn">
    <w:name w:val="Kommentarthema Zchn"/>
    <w:basedOn w:val="KommentartextZchn"/>
    <w:link w:val="Kommentarthema"/>
    <w:uiPriority w:val="99"/>
    <w:semiHidden/>
    <w:rsid w:val="00C60987"/>
    <w:rPr>
      <w:rFonts w:ascii="Arial MT" w:eastAsia="Arial MT" w:hAnsi="Arial MT" w:cs="Arial MT"/>
      <w:b/>
      <w:bCs/>
      <w:sz w:val="20"/>
      <w:szCs w:val="20"/>
    </w:rPr>
  </w:style>
  <w:style w:type="paragraph" w:styleId="Sprechblasentext">
    <w:name w:val="Balloon Text"/>
    <w:basedOn w:val="Standard"/>
    <w:link w:val="SprechblasentextZchn"/>
    <w:uiPriority w:val="99"/>
    <w:semiHidden/>
    <w:unhideWhenUsed/>
    <w:rsid w:val="00B8017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8017D"/>
    <w:rPr>
      <w:rFonts w:ascii="Times New Roman" w:eastAsia="Arial MT" w:hAnsi="Times New Roman" w:cs="Times New Roman"/>
      <w:sz w:val="18"/>
      <w:szCs w:val="18"/>
    </w:rPr>
  </w:style>
  <w:style w:type="table" w:styleId="Tabellenraster">
    <w:name w:val="Table Grid"/>
    <w:basedOn w:val="NormaleTabelle"/>
    <w:uiPriority w:val="39"/>
    <w:rsid w:val="008B1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D34C45"/>
    <w:rPr>
      <w:b/>
      <w:bCs/>
    </w:rPr>
  </w:style>
  <w:style w:type="paragraph" w:styleId="StandardWeb">
    <w:name w:val="Normal (Web)"/>
    <w:basedOn w:val="Standard"/>
    <w:uiPriority w:val="99"/>
    <w:semiHidden/>
    <w:unhideWhenUsed/>
    <w:rsid w:val="00423C2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Kopfzeile">
    <w:name w:val="header"/>
    <w:basedOn w:val="Standard"/>
    <w:link w:val="KopfzeileZchn"/>
    <w:uiPriority w:val="99"/>
    <w:unhideWhenUsed/>
    <w:rsid w:val="00423C2D"/>
    <w:pPr>
      <w:tabs>
        <w:tab w:val="center" w:pos="4252"/>
        <w:tab w:val="right" w:pos="8504"/>
      </w:tabs>
    </w:pPr>
  </w:style>
  <w:style w:type="character" w:customStyle="1" w:styleId="KopfzeileZchn">
    <w:name w:val="Kopfzeile Zchn"/>
    <w:basedOn w:val="Absatz-Standardschriftart"/>
    <w:link w:val="Kopfzeile"/>
    <w:uiPriority w:val="99"/>
    <w:rsid w:val="00423C2D"/>
    <w:rPr>
      <w:rFonts w:ascii="Arial MT" w:eastAsia="Arial MT" w:hAnsi="Arial MT" w:cs="Arial MT"/>
    </w:rPr>
  </w:style>
  <w:style w:type="paragraph" w:styleId="Fuzeile">
    <w:name w:val="footer"/>
    <w:basedOn w:val="Standard"/>
    <w:link w:val="FuzeileZchn"/>
    <w:uiPriority w:val="99"/>
    <w:unhideWhenUsed/>
    <w:rsid w:val="00423C2D"/>
    <w:pPr>
      <w:tabs>
        <w:tab w:val="center" w:pos="4252"/>
        <w:tab w:val="right" w:pos="8504"/>
      </w:tabs>
    </w:pPr>
  </w:style>
  <w:style w:type="character" w:customStyle="1" w:styleId="FuzeileZchn">
    <w:name w:val="Fußzeile Zchn"/>
    <w:basedOn w:val="Absatz-Standardschriftart"/>
    <w:link w:val="Fuzeile"/>
    <w:uiPriority w:val="99"/>
    <w:rsid w:val="00423C2D"/>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7172">
      <w:bodyDiv w:val="1"/>
      <w:marLeft w:val="0"/>
      <w:marRight w:val="0"/>
      <w:marTop w:val="0"/>
      <w:marBottom w:val="0"/>
      <w:divBdr>
        <w:top w:val="none" w:sz="0" w:space="0" w:color="auto"/>
        <w:left w:val="none" w:sz="0" w:space="0" w:color="auto"/>
        <w:bottom w:val="none" w:sz="0" w:space="0" w:color="auto"/>
        <w:right w:val="none" w:sz="0" w:space="0" w:color="auto"/>
      </w:divBdr>
    </w:div>
    <w:div w:id="1935673356">
      <w:bodyDiv w:val="1"/>
      <w:marLeft w:val="0"/>
      <w:marRight w:val="0"/>
      <w:marTop w:val="0"/>
      <w:marBottom w:val="0"/>
      <w:divBdr>
        <w:top w:val="none" w:sz="0" w:space="0" w:color="auto"/>
        <w:left w:val="none" w:sz="0" w:space="0" w:color="auto"/>
        <w:bottom w:val="none" w:sz="0" w:space="0" w:color="auto"/>
        <w:right w:val="none" w:sz="0" w:space="0" w:color="auto"/>
      </w:divBdr>
      <w:divsChild>
        <w:div w:id="149502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803847">
              <w:marLeft w:val="0"/>
              <w:marRight w:val="0"/>
              <w:marTop w:val="0"/>
              <w:marBottom w:val="0"/>
              <w:divBdr>
                <w:top w:val="none" w:sz="0" w:space="0" w:color="auto"/>
                <w:left w:val="none" w:sz="0" w:space="0" w:color="auto"/>
                <w:bottom w:val="none" w:sz="0" w:space="0" w:color="auto"/>
                <w:right w:val="none" w:sz="0" w:space="0" w:color="auto"/>
              </w:divBdr>
              <w:divsChild>
                <w:div w:id="11807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8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76A0-9D61-4DB1-8E6C-A42D1005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3510</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MEMORANDUM OF UNDERSTANDING</vt:lpstr>
      <vt:lpstr>MEMORANDUM OF UNDERSTANDING</vt:lpstr>
      <vt:lpstr>MEMORANDUM OF UNDERSTANDING</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User</dc:creator>
  <cp:lastModifiedBy>mirko baur</cp:lastModifiedBy>
  <cp:revision>3</cp:revision>
  <cp:lastPrinted>2024-02-13T13:43:00Z</cp:lastPrinted>
  <dcterms:created xsi:type="dcterms:W3CDTF">2024-02-16T11:26:00Z</dcterms:created>
  <dcterms:modified xsi:type="dcterms:W3CDTF">2024-02-17T08:38:00Z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2013</vt:lpwstr>
  </property>
  <property fmtid="{D5CDD505-2E9C-101B-9397-08002B2CF9AE}" pid="4" name="LastSaved">
    <vt:filetime>2023-05-03T00:00:00Z</vt:filetime>
  </property>
</Properties>
</file>