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92.xml" ContentType="application/vnd.openxmlformats-officedocument.wordprocessingml.header+xml"/>
  <Override PartName="/word/header9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225750" w14:textId="77777777" w:rsidR="00D60EC5" w:rsidRPr="005F7408" w:rsidRDefault="00D160C7" w:rsidP="00011BD4">
      <w:pPr>
        <w:rPr>
          <w:rFonts w:eastAsia="Arial" w:cs="Arial"/>
          <w:color w:val="FFFFFF" w:themeColor="background1"/>
          <w:sz w:val="40"/>
          <w:szCs w:val="40"/>
          <w:lang w:val="es-ES"/>
        </w:rPr>
      </w:pPr>
      <w:r w:rsidRPr="005F7408">
        <w:rPr>
          <w:rFonts w:eastAsia="Arial" w:cs="Arial"/>
          <w:noProof/>
          <w:color w:val="FF0000"/>
          <w:sz w:val="40"/>
          <w:szCs w:val="40"/>
        </w:rPr>
        <w:drawing>
          <wp:anchor distT="0" distB="0" distL="114300" distR="114300" simplePos="0" relativeHeight="251750912" behindDoc="0" locked="0" layoutInCell="1" allowOverlap="1" wp14:anchorId="41CC58D0" wp14:editId="3D9B563C">
            <wp:simplePos x="0" y="0"/>
            <wp:positionH relativeFrom="column">
              <wp:posOffset>-504825</wp:posOffset>
            </wp:positionH>
            <wp:positionV relativeFrom="paragraph">
              <wp:posOffset>-850265</wp:posOffset>
            </wp:positionV>
            <wp:extent cx="1499191" cy="1457368"/>
            <wp:effectExtent l="0" t="0" r="6350" b="0"/>
            <wp:wrapNone/>
            <wp:docPr id="199" name="Picture 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99191" cy="1457368"/>
                    </a:xfrm>
                    <a:prstGeom prst="rect">
                      <a:avLst/>
                    </a:prstGeom>
                  </pic:spPr>
                </pic:pic>
              </a:graphicData>
            </a:graphic>
            <wp14:sizeRelH relativeFrom="margin">
              <wp14:pctWidth>0</wp14:pctWidth>
            </wp14:sizeRelH>
            <wp14:sizeRelV relativeFrom="margin">
              <wp14:pctHeight>0</wp14:pctHeight>
            </wp14:sizeRelV>
          </wp:anchor>
        </w:drawing>
      </w:r>
      <w:r w:rsidRPr="005F7408">
        <w:rPr>
          <w:noProof/>
          <w:sz w:val="40"/>
          <w:szCs w:val="40"/>
          <w:lang w:val="es-ES"/>
        </w:rPr>
        <w:t xml:space="preserve"> </w:t>
      </w:r>
      <w:r w:rsidR="00BD7E7D" w:rsidRPr="005F7408">
        <w:rPr>
          <w:b/>
          <w:bCs/>
          <w:noProof/>
          <w:color w:val="FFFFFF" w:themeColor="background1"/>
          <w:sz w:val="40"/>
          <w:szCs w:val="40"/>
        </w:rPr>
        <mc:AlternateContent>
          <mc:Choice Requires="wps">
            <w:drawing>
              <wp:anchor distT="45720" distB="45720" distL="114300" distR="114300" simplePos="0" relativeHeight="251588096" behindDoc="0" locked="0" layoutInCell="1" allowOverlap="1" wp14:anchorId="3032F63F" wp14:editId="7F084F95">
                <wp:simplePos x="0" y="0"/>
                <wp:positionH relativeFrom="column">
                  <wp:posOffset>3767909</wp:posOffset>
                </wp:positionH>
                <wp:positionV relativeFrom="page">
                  <wp:posOffset>586014</wp:posOffset>
                </wp:positionV>
                <wp:extent cx="2082165" cy="381000"/>
                <wp:effectExtent l="0" t="0" r="0" b="0"/>
                <wp:wrapNone/>
                <wp:docPr id="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165" cy="381000"/>
                        </a:xfrm>
                        <a:prstGeom prst="rect">
                          <a:avLst/>
                        </a:prstGeom>
                        <a:solidFill>
                          <a:srgbClr val="FFFFFF"/>
                        </a:solidFill>
                        <a:ln w="9525">
                          <a:noFill/>
                          <a:miter lim="800000"/>
                          <a:headEnd/>
                          <a:tailEnd/>
                        </a:ln>
                      </wps:spPr>
                      <wps:txbx>
                        <w:txbxContent>
                          <w:p w14:paraId="3F0719F6" w14:textId="65C28C46" w:rsidR="00FE7E51" w:rsidRPr="00504198" w:rsidRDefault="00355FEA" w:rsidP="00BD7E7D">
                            <w:pPr>
                              <w:jc w:val="right"/>
                              <w:rPr>
                                <w:b/>
                                <w:bCs/>
                                <w:sz w:val="40"/>
                                <w:szCs w:val="40"/>
                              </w:rPr>
                            </w:pPr>
                            <w:r>
                              <w:rPr>
                                <w:b/>
                                <w:bCs/>
                                <w:sz w:val="40"/>
                                <w:szCs w:val="40"/>
                              </w:rPr>
                              <w:t>Marzo de</w:t>
                            </w:r>
                            <w:r w:rsidR="00FE7E51" w:rsidRPr="00504198">
                              <w:rPr>
                                <w:b/>
                                <w:bCs/>
                                <w:sz w:val="40"/>
                                <w:szCs w:val="40"/>
                              </w:rPr>
                              <w:t xml:space="preserve"> 2023</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3032F63F" id="_x0000_t202" coordsize="21600,21600" o:spt="202" path="m,l,21600r21600,l21600,xe">
                <v:stroke joinstyle="miter"/>
                <v:path gradientshapeok="t" o:connecttype="rect"/>
              </v:shapetype>
              <v:shape id="Text Box 2" o:spid="_x0000_s1026" type="#_x0000_t202" style="position:absolute;margin-left:296.7pt;margin-top:46.15pt;width:163.95pt;height:30pt;z-index:2515880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" stroked="f">
                <v:textbox style="mso-fit-shape-to-text:t">
                  <w:txbxContent>
                    <w:p w14:paraId="3F0719F6" w14:textId="65C28C46" w:rsidR="00FE7E51" w:rsidRPr="00504198" w:rsidRDefault="00355FEA" w:rsidP="00BD7E7D">
                      <w:pPr>
                        <w:jc w:val="right"/>
                        <w:rPr>
                          <w:b/>
                          <w:bCs/>
                          <w:sz w:val="40"/>
                          <w:szCs w:val="40"/>
                        </w:rPr>
                      </w:pPr>
                      <w:r>
                        <w:rPr>
                          <w:b/>
                          <w:bCs/>
                          <w:sz w:val="40"/>
                          <w:szCs w:val="40"/>
                        </w:rPr>
                        <w:t>Marzo de</w:t>
                      </w:r>
                      <w:r w:rsidR="00FE7E51" w:rsidRPr="00504198">
                        <w:rPr>
                          <w:b/>
                          <w:bCs/>
                          <w:sz w:val="40"/>
                          <w:szCs w:val="40"/>
                        </w:rPr>
                        <w:t xml:space="preserve"> 2023</w:t>
                      </w:r>
                    </w:p>
                  </w:txbxContent>
                </v:textbox>
                <w10:wrap anchory="page"/>
              </v:shape>
            </w:pict>
          </mc:Fallback>
        </mc:AlternateContent>
      </w:r>
    </w:p>
    <w:p w14:paraId="277C501D" w14:textId="77777777" w:rsidR="00BD7E7D" w:rsidRPr="005F7408" w:rsidRDefault="00BD7E7D" w:rsidP="00943840">
      <w:pPr>
        <w:ind w:left="-1276" w:right="3236"/>
        <w:rPr>
          <w:b/>
          <w:bCs/>
          <w:color w:val="FFFFFF" w:themeColor="background1"/>
          <w:sz w:val="40"/>
          <w:szCs w:val="40"/>
          <w:vertAlign w:val="superscript"/>
          <w:lang w:val="es-ES"/>
        </w:rPr>
      </w:pPr>
    </w:p>
    <w:p w14:paraId="671A2DEB" w14:textId="77777777" w:rsidR="00BD7E7D" w:rsidRPr="005F7408" w:rsidRDefault="00BD7E7D" w:rsidP="00943840">
      <w:pPr>
        <w:ind w:left="-1276" w:right="3236"/>
        <w:rPr>
          <w:b/>
          <w:bCs/>
          <w:color w:val="FFFFFF" w:themeColor="background1"/>
          <w:sz w:val="40"/>
          <w:szCs w:val="40"/>
          <w:vertAlign w:val="superscript"/>
          <w:lang w:val="es-ES"/>
        </w:rPr>
      </w:pPr>
    </w:p>
    <w:p w14:paraId="726071DA" w14:textId="72940B08" w:rsidR="00011BD4" w:rsidRPr="005F7408" w:rsidRDefault="00BD7E7D" w:rsidP="005F7408">
      <w:pPr>
        <w:ind w:left="-709" w:right="3236"/>
        <w:rPr>
          <w:b/>
          <w:bCs/>
          <w:color w:val="FFFFFF" w:themeColor="background1"/>
          <w:spacing w:val="-10"/>
          <w:kern w:val="28"/>
          <w:sz w:val="40"/>
          <w:szCs w:val="40"/>
          <w:lang w:val="es-ES"/>
        </w:rPr>
      </w:pPr>
      <w:r w:rsidRPr="005F7408">
        <w:rPr>
          <w:rFonts w:cs="Arial"/>
          <w:noProof/>
          <w:color w:val="FFFFFF" w:themeColor="background1"/>
          <w:sz w:val="40"/>
          <w:szCs w:val="40"/>
        </w:rPr>
        <mc:AlternateContent>
          <mc:Choice Requires="wps">
            <w:drawing>
              <wp:anchor distT="0" distB="0" distL="114300" distR="114300" simplePos="0" relativeHeight="251577856" behindDoc="1" locked="0" layoutInCell="1" allowOverlap="1" wp14:anchorId="435D338D" wp14:editId="0B481437">
                <wp:simplePos x="0" y="0"/>
                <wp:positionH relativeFrom="margin">
                  <wp:align>center</wp:align>
                </wp:positionH>
                <wp:positionV relativeFrom="page">
                  <wp:posOffset>1560286</wp:posOffset>
                </wp:positionV>
                <wp:extent cx="7585710" cy="9133023"/>
                <wp:effectExtent l="0" t="0" r="0" b="0"/>
                <wp:wrapNone/>
                <wp:docPr id="258" name="Rectangle 2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9133023"/>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8700C4" id="Rectangle 258" o:spid="_x0000_s1026" alt="&quot;&quot;" style="position:absolute;margin-left:0;margin-top:122.85pt;width:597.3pt;height:719.15pt;z-index:-25173862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" fillcolor="#235d6c" stroked="f" strokeweight="1pt">
                <w10:wrap anchorx="margin" anchory="page"/>
              </v:rect>
            </w:pict>
          </mc:Fallback>
        </mc:AlternateContent>
      </w:r>
      <w:r w:rsidRPr="005F7408">
        <w:rPr>
          <w:rFonts w:cs="Arial"/>
          <w:noProof/>
          <w:color w:val="FFFFFF" w:themeColor="background1"/>
          <w:sz w:val="40"/>
          <w:szCs w:val="40"/>
        </w:rPr>
        <w:drawing>
          <wp:anchor distT="0" distB="0" distL="114300" distR="114300" simplePos="0" relativeHeight="251579904" behindDoc="1" locked="0" layoutInCell="1" allowOverlap="1" wp14:anchorId="42FEA028" wp14:editId="0143B42A">
            <wp:simplePos x="0" y="0"/>
            <wp:positionH relativeFrom="margin">
              <wp:align>center</wp:align>
            </wp:positionH>
            <wp:positionV relativeFrom="margin">
              <wp:posOffset>643890</wp:posOffset>
            </wp:positionV>
            <wp:extent cx="7559040" cy="9136380"/>
            <wp:effectExtent l="0" t="0" r="3810" b="7620"/>
            <wp:wrapNone/>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a:picLocks noChangeAspect="1" noChangeArrowheads="1"/>
                    </pic:cNvPicPr>
                  </pic:nvPicPr>
                  <pic:blipFill rotWithShape="1">
                    <a:blip r:embed="rId13">
                      <a:clrChange>
                        <a:clrFrom>
                          <a:srgbClr val="51AFC6"/>
                        </a:clrFrom>
                        <a:clrTo>
                          <a:srgbClr val="51AFC6">
                            <a:alpha val="0"/>
                          </a:srgbClr>
                        </a:clrTo>
                      </a:clrChange>
                      <a:extLst>
                        <a:ext uri="{28A0092B-C50C-407E-A947-70E740481C1C}">
                          <a14:useLocalDpi xmlns:a14="http://schemas.microsoft.com/office/drawing/2010/main" val="0"/>
                        </a:ext>
                      </a:extLst>
                    </a:blip>
                    <a:srcRect b="14539"/>
                    <a:stretch/>
                  </pic:blipFill>
                  <pic:spPr bwMode="auto">
                    <a:xfrm>
                      <a:off x="0" y="0"/>
                      <a:ext cx="7559040" cy="9136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FEA" w:rsidRPr="005F7408">
        <w:rPr>
          <w:b/>
          <w:bCs/>
          <w:color w:val="FFFFFF" w:themeColor="background1"/>
          <w:sz w:val="40"/>
          <w:szCs w:val="40"/>
          <w:lang w:val="es-ES"/>
        </w:rPr>
        <w:t>SEGUNDO</w:t>
      </w:r>
      <w:r w:rsidR="00F123C4" w:rsidRPr="005F7408">
        <w:rPr>
          <w:b/>
          <w:bCs/>
          <w:color w:val="FFFFFF" w:themeColor="background1"/>
          <w:sz w:val="40"/>
          <w:szCs w:val="40"/>
          <w:lang w:val="es-ES"/>
        </w:rPr>
        <w:t xml:space="preserve"> </w:t>
      </w:r>
      <w:r w:rsidR="00355FEA" w:rsidRPr="005F7408">
        <w:rPr>
          <w:b/>
          <w:bCs/>
          <w:color w:val="FFFFFF" w:themeColor="background1"/>
          <w:sz w:val="40"/>
          <w:szCs w:val="40"/>
          <w:lang w:val="es-ES"/>
        </w:rPr>
        <w:t>INFORME MUNDIAL SOBRE LA SITUACIÓN DE LAS PERSONAS CON SORDOCEGUERA</w:t>
      </w:r>
    </w:p>
    <w:p w14:paraId="78FC9E18" w14:textId="77777777" w:rsidR="00011BD4" w:rsidRPr="005F7408" w:rsidRDefault="00011BD4" w:rsidP="005F7408">
      <w:pPr>
        <w:ind w:left="-709" w:right="2811"/>
        <w:rPr>
          <w:b/>
          <w:bCs/>
          <w:color w:val="FFFFFF" w:themeColor="background1"/>
          <w:sz w:val="40"/>
          <w:szCs w:val="40"/>
          <w:lang w:val="es-ES"/>
        </w:rPr>
      </w:pPr>
    </w:p>
    <w:p w14:paraId="0E4A0020" w14:textId="77777777" w:rsidR="00FE7E51" w:rsidRPr="005F7408" w:rsidRDefault="00FE7E51" w:rsidP="005F7408">
      <w:pPr>
        <w:ind w:left="-709" w:right="2811"/>
        <w:rPr>
          <w:b/>
          <w:bCs/>
          <w:color w:val="FFFFFF" w:themeColor="background1"/>
          <w:sz w:val="40"/>
          <w:szCs w:val="40"/>
          <w:lang w:val="es-ES"/>
        </w:rPr>
      </w:pPr>
    </w:p>
    <w:p w14:paraId="47F37369" w14:textId="1AA7B5B4" w:rsidR="00011BD4" w:rsidRPr="005F7408" w:rsidRDefault="00355FEA" w:rsidP="005F7408">
      <w:pPr>
        <w:ind w:left="-709" w:right="2811"/>
        <w:rPr>
          <w:b/>
          <w:bCs/>
          <w:color w:val="FFFFFF" w:themeColor="background1"/>
          <w:sz w:val="40"/>
          <w:szCs w:val="40"/>
          <w:lang w:val="es-ES"/>
        </w:rPr>
      </w:pPr>
      <w:r w:rsidRPr="005F7408">
        <w:rPr>
          <w:b/>
          <w:bCs/>
          <w:color w:val="FFFFFF" w:themeColor="background1"/>
          <w:sz w:val="40"/>
          <w:szCs w:val="40"/>
          <w:lang w:val="es-ES"/>
        </w:rPr>
        <w:t>Buenas Prácticas y Recomendaciones para la Inclusión de las Personas con Sordoceguera</w:t>
      </w:r>
    </w:p>
    <w:p w14:paraId="619F6E4A" w14:textId="77777777" w:rsidR="00011BD4" w:rsidRPr="005F7408" w:rsidRDefault="00011BD4" w:rsidP="00DE5F1D">
      <w:pPr>
        <w:ind w:left="-1276" w:right="2811"/>
        <w:rPr>
          <w:b/>
          <w:bCs/>
          <w:color w:val="FFFFFF" w:themeColor="background1"/>
          <w:sz w:val="40"/>
          <w:szCs w:val="40"/>
          <w:lang w:val="es-ES"/>
        </w:rPr>
      </w:pPr>
    </w:p>
    <w:p w14:paraId="49BF598F" w14:textId="72723793" w:rsidR="00DE5F1D" w:rsidRDefault="00DE5F1D" w:rsidP="00011BD4">
      <w:pPr>
        <w:ind w:left="4536"/>
        <w:rPr>
          <w:rFonts w:cs="Arial"/>
          <w:i/>
          <w:color w:val="FFFFFF" w:themeColor="background1"/>
          <w:sz w:val="40"/>
          <w:szCs w:val="40"/>
          <w:lang w:val="es-ES"/>
        </w:rPr>
      </w:pPr>
      <w:bookmarkStart w:id="0" w:name="_heading=h.30j0zll" w:colFirst="0" w:colLast="0"/>
      <w:bookmarkEnd w:id="0"/>
    </w:p>
    <w:p w14:paraId="22CAEB4E" w14:textId="77777777" w:rsidR="005F7408" w:rsidRPr="005F7408" w:rsidRDefault="005F7408" w:rsidP="00011BD4">
      <w:pPr>
        <w:ind w:left="4536"/>
        <w:rPr>
          <w:rFonts w:cs="Arial"/>
          <w:i/>
          <w:color w:val="FFFFFF" w:themeColor="background1"/>
          <w:sz w:val="40"/>
          <w:szCs w:val="40"/>
          <w:lang w:val="es-ES"/>
        </w:rPr>
      </w:pPr>
    </w:p>
    <w:p w14:paraId="4CDBAA6D" w14:textId="77777777" w:rsidR="00DE5F1D" w:rsidRPr="005F7408" w:rsidRDefault="00DE5F1D" w:rsidP="00011BD4">
      <w:pPr>
        <w:ind w:left="4536"/>
        <w:rPr>
          <w:rFonts w:cs="Arial"/>
          <w:i/>
          <w:color w:val="FFFFFF" w:themeColor="background1"/>
          <w:sz w:val="40"/>
          <w:szCs w:val="40"/>
          <w:lang w:val="es-ES"/>
        </w:rPr>
      </w:pPr>
    </w:p>
    <w:p w14:paraId="2225EB85" w14:textId="77777777" w:rsidR="00DE5F1D" w:rsidRPr="005F7408" w:rsidRDefault="00DE5F1D" w:rsidP="00011BD4">
      <w:pPr>
        <w:ind w:left="4536"/>
        <w:rPr>
          <w:rFonts w:cs="Arial"/>
          <w:i/>
          <w:color w:val="FFFFFF" w:themeColor="background1"/>
          <w:sz w:val="40"/>
          <w:szCs w:val="40"/>
          <w:lang w:val="es-ES"/>
        </w:rPr>
      </w:pPr>
    </w:p>
    <w:p w14:paraId="23C91194" w14:textId="77777777" w:rsidR="00DE5F1D" w:rsidRPr="005F7408" w:rsidRDefault="00DE5F1D" w:rsidP="00011BD4">
      <w:pPr>
        <w:ind w:left="4536"/>
        <w:rPr>
          <w:rFonts w:cs="Arial"/>
          <w:i/>
          <w:color w:val="FFFFFF" w:themeColor="background1"/>
          <w:sz w:val="40"/>
          <w:szCs w:val="40"/>
          <w:lang w:val="es-ES"/>
        </w:rPr>
      </w:pPr>
    </w:p>
    <w:p w14:paraId="73B42072" w14:textId="77777777" w:rsidR="00DE5F1D" w:rsidRPr="005F7408" w:rsidRDefault="00DE5F1D" w:rsidP="00011BD4">
      <w:pPr>
        <w:ind w:left="4536"/>
        <w:rPr>
          <w:rFonts w:cs="Arial"/>
          <w:i/>
          <w:color w:val="FFFFFF" w:themeColor="background1"/>
          <w:sz w:val="40"/>
          <w:szCs w:val="40"/>
          <w:lang w:val="es-ES"/>
        </w:rPr>
      </w:pPr>
    </w:p>
    <w:p w14:paraId="604DB2C4" w14:textId="77777777" w:rsidR="00DE5F1D" w:rsidRPr="005F7408" w:rsidRDefault="00DE5F1D" w:rsidP="00011BD4">
      <w:pPr>
        <w:ind w:left="4536"/>
        <w:rPr>
          <w:rFonts w:cs="Arial"/>
          <w:i/>
          <w:color w:val="FFFFFF" w:themeColor="background1"/>
          <w:sz w:val="40"/>
          <w:szCs w:val="40"/>
          <w:lang w:val="es-ES"/>
        </w:rPr>
      </w:pPr>
    </w:p>
    <w:p w14:paraId="1FD00510" w14:textId="77777777" w:rsidR="00011BD4" w:rsidRPr="005F7408" w:rsidRDefault="00011BD4" w:rsidP="00011BD4">
      <w:pPr>
        <w:ind w:left="4536"/>
        <w:rPr>
          <w:rFonts w:cs="Arial"/>
          <w:i/>
          <w:color w:val="FFFFFF" w:themeColor="background1"/>
          <w:sz w:val="40"/>
          <w:szCs w:val="40"/>
          <w:lang w:val="es-ES"/>
        </w:rPr>
      </w:pPr>
    </w:p>
    <w:p w14:paraId="0A5EF3F5" w14:textId="77777777" w:rsidR="00011BD4" w:rsidRPr="005F7408" w:rsidRDefault="00011BD4" w:rsidP="00011BD4">
      <w:pPr>
        <w:ind w:left="4536"/>
        <w:rPr>
          <w:rFonts w:cs="Arial"/>
          <w:i/>
          <w:color w:val="FFFFFF" w:themeColor="background1"/>
          <w:sz w:val="40"/>
          <w:szCs w:val="40"/>
          <w:lang w:val="es-ES"/>
        </w:rPr>
      </w:pPr>
    </w:p>
    <w:p w14:paraId="77C1B9DE" w14:textId="77777777" w:rsidR="00011BD4" w:rsidRPr="005F7408" w:rsidRDefault="00011BD4" w:rsidP="00011BD4">
      <w:pPr>
        <w:ind w:left="4536"/>
        <w:rPr>
          <w:rFonts w:cs="Arial"/>
          <w:i/>
          <w:color w:val="FFFFFF" w:themeColor="background1"/>
          <w:sz w:val="40"/>
          <w:szCs w:val="40"/>
          <w:lang w:val="es-ES"/>
        </w:rPr>
      </w:pPr>
    </w:p>
    <w:p w14:paraId="5E047EDF" w14:textId="77777777" w:rsidR="00011BD4" w:rsidRPr="005F7408" w:rsidRDefault="00011BD4" w:rsidP="00011BD4">
      <w:pPr>
        <w:ind w:left="4536"/>
        <w:rPr>
          <w:rFonts w:cs="Arial"/>
          <w:i/>
          <w:color w:val="FFFFFF" w:themeColor="background1"/>
          <w:sz w:val="40"/>
          <w:szCs w:val="40"/>
          <w:lang w:val="es-ES"/>
        </w:rPr>
      </w:pPr>
    </w:p>
    <w:p w14:paraId="6D84095A" w14:textId="77777777" w:rsidR="00011BD4" w:rsidRPr="005F7408" w:rsidRDefault="00011BD4" w:rsidP="00011BD4">
      <w:pPr>
        <w:ind w:left="4536"/>
        <w:rPr>
          <w:rFonts w:cs="Arial"/>
          <w:i/>
          <w:color w:val="FFFFFF" w:themeColor="background1"/>
          <w:sz w:val="40"/>
          <w:szCs w:val="40"/>
          <w:lang w:val="es-ES"/>
        </w:rPr>
      </w:pPr>
    </w:p>
    <w:p w14:paraId="7D67A173" w14:textId="77777777" w:rsidR="00011BD4" w:rsidRPr="005F7408" w:rsidRDefault="00011BD4" w:rsidP="00011BD4">
      <w:pPr>
        <w:ind w:left="4536"/>
        <w:rPr>
          <w:rFonts w:cs="Arial"/>
          <w:i/>
          <w:color w:val="FFFFFF" w:themeColor="background1"/>
          <w:sz w:val="40"/>
          <w:szCs w:val="40"/>
          <w:lang w:val="es-ES"/>
        </w:rPr>
      </w:pPr>
    </w:p>
    <w:p w14:paraId="0BA9BE61" w14:textId="77777777" w:rsidR="00011BD4" w:rsidRPr="005F7408" w:rsidRDefault="00011BD4" w:rsidP="00011BD4">
      <w:pPr>
        <w:ind w:left="4536"/>
        <w:rPr>
          <w:rFonts w:cs="Arial"/>
          <w:i/>
          <w:color w:val="FFFFFF" w:themeColor="background1"/>
          <w:sz w:val="40"/>
          <w:szCs w:val="40"/>
          <w:lang w:val="es-ES"/>
        </w:rPr>
      </w:pPr>
    </w:p>
    <w:p w14:paraId="09F93D9F" w14:textId="77777777" w:rsidR="00011BD4" w:rsidRPr="005F7408" w:rsidRDefault="00011BD4" w:rsidP="00011BD4">
      <w:pPr>
        <w:ind w:left="4536"/>
        <w:rPr>
          <w:rFonts w:cs="Arial"/>
          <w:i/>
          <w:color w:val="FFFFFF" w:themeColor="background1"/>
          <w:sz w:val="40"/>
          <w:szCs w:val="40"/>
          <w:lang w:val="es-ES"/>
        </w:rPr>
      </w:pPr>
    </w:p>
    <w:p w14:paraId="39BDC0F2" w14:textId="77777777" w:rsidR="00011BD4" w:rsidRPr="005F7408" w:rsidRDefault="00011BD4" w:rsidP="00011BD4">
      <w:pPr>
        <w:ind w:left="4536"/>
        <w:rPr>
          <w:rFonts w:cs="Arial"/>
          <w:i/>
          <w:color w:val="FFFFFF" w:themeColor="background1"/>
          <w:sz w:val="40"/>
          <w:szCs w:val="40"/>
          <w:lang w:val="es-ES"/>
        </w:rPr>
      </w:pPr>
    </w:p>
    <w:p w14:paraId="3F9FE8FE" w14:textId="77777777" w:rsidR="00011BD4" w:rsidRPr="005F7408" w:rsidRDefault="00011BD4" w:rsidP="00011BD4">
      <w:pPr>
        <w:ind w:left="4536"/>
        <w:rPr>
          <w:rFonts w:cs="Arial"/>
          <w:i/>
          <w:color w:val="FFFFFF" w:themeColor="background1"/>
          <w:sz w:val="40"/>
          <w:szCs w:val="40"/>
          <w:lang w:val="es-ES"/>
        </w:rPr>
      </w:pPr>
    </w:p>
    <w:p w14:paraId="74BA3362" w14:textId="77777777" w:rsidR="00011BD4" w:rsidRPr="005F7408" w:rsidRDefault="00011BD4" w:rsidP="00011BD4">
      <w:pPr>
        <w:ind w:left="4536"/>
        <w:rPr>
          <w:rFonts w:cs="Arial"/>
          <w:i/>
          <w:color w:val="FFFFFF" w:themeColor="background1"/>
          <w:sz w:val="40"/>
          <w:szCs w:val="40"/>
          <w:lang w:val="es-ES"/>
        </w:rPr>
      </w:pPr>
    </w:p>
    <w:p w14:paraId="26523203" w14:textId="77777777" w:rsidR="00011BD4" w:rsidRPr="005F7408" w:rsidRDefault="00011BD4" w:rsidP="00011BD4">
      <w:pPr>
        <w:ind w:left="4536"/>
        <w:rPr>
          <w:rFonts w:cs="Arial"/>
          <w:i/>
          <w:color w:val="FFFFFF" w:themeColor="background1"/>
          <w:sz w:val="40"/>
          <w:szCs w:val="40"/>
          <w:lang w:val="es-ES"/>
        </w:rPr>
      </w:pPr>
    </w:p>
    <w:p w14:paraId="3A5556DC" w14:textId="77777777" w:rsidR="00011BD4" w:rsidRPr="005F7408" w:rsidRDefault="00011BD4" w:rsidP="00011BD4">
      <w:pPr>
        <w:ind w:left="4536"/>
        <w:rPr>
          <w:rFonts w:cs="Arial"/>
          <w:i/>
          <w:color w:val="FFFFFF" w:themeColor="background1"/>
          <w:sz w:val="40"/>
          <w:szCs w:val="40"/>
          <w:lang w:val="es-ES"/>
        </w:rPr>
      </w:pPr>
    </w:p>
    <w:p w14:paraId="76F2117B" w14:textId="77777777" w:rsidR="00011BD4" w:rsidRPr="005F7408" w:rsidRDefault="00011BD4" w:rsidP="00011BD4">
      <w:pPr>
        <w:ind w:left="4536"/>
        <w:rPr>
          <w:rFonts w:cs="Arial"/>
          <w:i/>
          <w:color w:val="FFFFFF" w:themeColor="background1"/>
          <w:sz w:val="40"/>
          <w:szCs w:val="40"/>
          <w:lang w:val="es-ES"/>
        </w:rPr>
      </w:pPr>
    </w:p>
    <w:p w14:paraId="3F959A8A" w14:textId="77777777" w:rsidR="00011BD4" w:rsidRPr="005F7408" w:rsidRDefault="00011BD4" w:rsidP="00011BD4">
      <w:pPr>
        <w:ind w:left="4536"/>
        <w:rPr>
          <w:rFonts w:cs="Arial"/>
          <w:i/>
          <w:color w:val="FFFFFF" w:themeColor="background1"/>
          <w:sz w:val="40"/>
          <w:szCs w:val="40"/>
          <w:lang w:val="es-ES"/>
        </w:rPr>
      </w:pPr>
    </w:p>
    <w:p w14:paraId="6956678A" w14:textId="77777777" w:rsidR="00011BD4" w:rsidRPr="005F7408" w:rsidRDefault="00011BD4" w:rsidP="00011BD4">
      <w:pPr>
        <w:ind w:left="4536"/>
        <w:rPr>
          <w:rFonts w:cs="Arial"/>
          <w:i/>
          <w:color w:val="FFFFFF" w:themeColor="background1"/>
          <w:sz w:val="40"/>
          <w:szCs w:val="40"/>
          <w:lang w:val="es-ES"/>
        </w:rPr>
      </w:pPr>
    </w:p>
    <w:p w14:paraId="32CEF6F2" w14:textId="77777777" w:rsidR="00011BD4" w:rsidRPr="005F7408" w:rsidRDefault="00011BD4" w:rsidP="00011BD4">
      <w:pPr>
        <w:ind w:left="4536"/>
        <w:rPr>
          <w:rFonts w:cs="Arial"/>
          <w:i/>
          <w:color w:val="FFFFFF" w:themeColor="background1"/>
          <w:sz w:val="40"/>
          <w:szCs w:val="40"/>
          <w:lang w:val="es-ES"/>
        </w:rPr>
      </w:pPr>
    </w:p>
    <w:p w14:paraId="48E46546" w14:textId="77777777" w:rsidR="00011BD4" w:rsidRPr="005F7408" w:rsidRDefault="00011BD4" w:rsidP="00011BD4">
      <w:pPr>
        <w:ind w:left="4536"/>
        <w:rPr>
          <w:rFonts w:cs="Arial"/>
          <w:i/>
          <w:color w:val="FFFFFF" w:themeColor="background1"/>
          <w:sz w:val="40"/>
          <w:szCs w:val="40"/>
          <w:lang w:val="es-ES"/>
        </w:rPr>
      </w:pPr>
    </w:p>
    <w:p w14:paraId="7D0E1394" w14:textId="77777777" w:rsidR="00011BD4" w:rsidRPr="005F7408" w:rsidRDefault="00011BD4" w:rsidP="00011BD4">
      <w:pPr>
        <w:ind w:left="4536"/>
        <w:rPr>
          <w:rFonts w:cs="Arial"/>
          <w:i/>
          <w:color w:val="FFFFFF" w:themeColor="background1"/>
          <w:sz w:val="40"/>
          <w:szCs w:val="40"/>
          <w:lang w:val="es-ES"/>
        </w:rPr>
      </w:pPr>
    </w:p>
    <w:p w14:paraId="20121D36" w14:textId="77777777" w:rsidR="00165412" w:rsidRPr="005F7408" w:rsidRDefault="00165412" w:rsidP="00011BD4">
      <w:pPr>
        <w:ind w:left="4536"/>
        <w:rPr>
          <w:rFonts w:cs="Arial"/>
          <w:i/>
          <w:color w:val="FFFFFF" w:themeColor="background1"/>
          <w:sz w:val="40"/>
          <w:szCs w:val="40"/>
          <w:lang w:val="es-ES"/>
        </w:rPr>
      </w:pPr>
    </w:p>
    <w:p w14:paraId="71F7719D" w14:textId="77777777" w:rsidR="00165412" w:rsidRPr="005F7408" w:rsidRDefault="00165412" w:rsidP="00011BD4">
      <w:pPr>
        <w:ind w:left="4536"/>
        <w:rPr>
          <w:rFonts w:cs="Arial"/>
          <w:i/>
          <w:color w:val="FFFFFF" w:themeColor="background1"/>
          <w:sz w:val="40"/>
          <w:szCs w:val="40"/>
          <w:lang w:val="es-ES"/>
        </w:rPr>
      </w:pPr>
    </w:p>
    <w:p w14:paraId="3CCE7B70" w14:textId="77777777" w:rsidR="00165412" w:rsidRPr="005F7408" w:rsidRDefault="00165412" w:rsidP="00011BD4">
      <w:pPr>
        <w:ind w:left="4536"/>
        <w:rPr>
          <w:rFonts w:cs="Arial"/>
          <w:i/>
          <w:color w:val="FFFFFF" w:themeColor="background1"/>
          <w:sz w:val="40"/>
          <w:szCs w:val="40"/>
          <w:lang w:val="es-ES"/>
        </w:rPr>
      </w:pPr>
    </w:p>
    <w:p w14:paraId="586244A3" w14:textId="77777777" w:rsidR="00165412" w:rsidRPr="005F7408" w:rsidRDefault="00165412" w:rsidP="00011BD4">
      <w:pPr>
        <w:ind w:left="4536"/>
        <w:rPr>
          <w:rFonts w:cs="Arial"/>
          <w:i/>
          <w:color w:val="FFFFFF" w:themeColor="background1"/>
          <w:sz w:val="40"/>
          <w:szCs w:val="40"/>
          <w:lang w:val="es-ES"/>
        </w:rPr>
      </w:pPr>
    </w:p>
    <w:p w14:paraId="4CF00FF5" w14:textId="542D99F5" w:rsidR="00D60EC5" w:rsidRPr="005F7408" w:rsidRDefault="00355FEA" w:rsidP="00011BD4">
      <w:pPr>
        <w:ind w:left="4536"/>
        <w:rPr>
          <w:rFonts w:cs="Arial"/>
          <w:i/>
          <w:color w:val="FFFFFF" w:themeColor="background1"/>
          <w:sz w:val="40"/>
          <w:szCs w:val="40"/>
          <w:lang w:val="es-ES"/>
        </w:rPr>
      </w:pPr>
      <w:r w:rsidRPr="005F7408">
        <w:rPr>
          <w:rFonts w:cs="Arial"/>
          <w:i/>
          <w:color w:val="FFFFFF" w:themeColor="background1"/>
          <w:sz w:val="40"/>
          <w:szCs w:val="40"/>
          <w:lang w:val="es-ES"/>
        </w:rPr>
        <w:t xml:space="preserve">Las fotos de la portada son cortesía de </w:t>
      </w:r>
      <w:proofErr w:type="spellStart"/>
      <w:r w:rsidRPr="005F7408">
        <w:rPr>
          <w:rFonts w:cs="Arial"/>
          <w:i/>
          <w:color w:val="FFFFFF" w:themeColor="background1"/>
          <w:sz w:val="40"/>
          <w:szCs w:val="40"/>
          <w:lang w:val="es-ES"/>
        </w:rPr>
        <w:t>Sense</w:t>
      </w:r>
      <w:proofErr w:type="spellEnd"/>
      <w:r w:rsidRPr="005F7408">
        <w:rPr>
          <w:rFonts w:cs="Arial"/>
          <w:i/>
          <w:color w:val="FFFFFF" w:themeColor="background1"/>
          <w:sz w:val="40"/>
          <w:szCs w:val="40"/>
          <w:lang w:val="es-ES"/>
        </w:rPr>
        <w:t xml:space="preserve"> International.</w:t>
      </w:r>
      <w:r w:rsidR="00011BD4" w:rsidRPr="005F7408">
        <w:rPr>
          <w:rFonts w:cs="Arial"/>
          <w:noProof/>
          <w:color w:val="FFFFFF" w:themeColor="background1"/>
          <w:sz w:val="40"/>
          <w:szCs w:val="40"/>
        </w:rPr>
        <mc:AlternateContent>
          <mc:Choice Requires="wps">
            <w:drawing>
              <wp:anchor distT="0" distB="0" distL="114300" distR="114300" simplePos="0" relativeHeight="251584000" behindDoc="1" locked="0" layoutInCell="1" allowOverlap="1" wp14:anchorId="30B94116" wp14:editId="673C4258">
                <wp:simplePos x="0" y="0"/>
                <wp:positionH relativeFrom="margin">
                  <wp:align>center</wp:align>
                </wp:positionH>
                <wp:positionV relativeFrom="page">
                  <wp:posOffset>1270</wp:posOffset>
                </wp:positionV>
                <wp:extent cx="7585710" cy="10764000"/>
                <wp:effectExtent l="0" t="0" r="0" b="0"/>
                <wp:wrapNone/>
                <wp:docPr id="34" name="Rectangle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10764000"/>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1B98DE" id="Rectangle 34" o:spid="_x0000_s1026" alt="&quot;&quot;" style="position:absolute;margin-left:0;margin-top:.1pt;width:597.3pt;height:847.55pt;z-index:-25173248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" fillcolor="#235d6c" stroked="f" strokeweight="1pt">
                <w10:wrap anchorx="margin" anchory="page"/>
              </v:rect>
            </w:pict>
          </mc:Fallback>
        </mc:AlternateContent>
      </w:r>
    </w:p>
    <w:p w14:paraId="30A115AD" w14:textId="77777777" w:rsidR="00D60EC5" w:rsidRPr="005F7408" w:rsidRDefault="00D60EC5" w:rsidP="00011BD4">
      <w:pPr>
        <w:rPr>
          <w:rFonts w:eastAsia="Arial" w:cs="Arial"/>
          <w:sz w:val="40"/>
          <w:szCs w:val="40"/>
          <w:lang w:val="es-ES"/>
        </w:rPr>
        <w:sectPr w:rsidR="00D60EC5" w:rsidRPr="005F7408" w:rsidSect="005F7408">
          <w:footerReference w:type="even" r:id="rId14"/>
          <w:footerReference w:type="default" r:id="rId15"/>
          <w:footerReference w:type="first" r:id="rId16"/>
          <w:pgSz w:w="11906" w:h="16838"/>
          <w:pgMar w:top="1440" w:right="1440" w:bottom="1440" w:left="1440" w:header="709" w:footer="709" w:gutter="0"/>
          <w:pgNumType w:start="1"/>
          <w:cols w:space="720"/>
          <w:titlePg/>
        </w:sectPr>
      </w:pPr>
    </w:p>
    <w:p w14:paraId="7FB57B71" w14:textId="46F17AC8" w:rsidR="00165412" w:rsidRPr="005F7408" w:rsidRDefault="00355FEA" w:rsidP="005F7408">
      <w:pPr>
        <w:pStyle w:val="berschrift1"/>
      </w:pPr>
      <w:bookmarkStart w:id="1" w:name="_Toc128740811"/>
      <w:r w:rsidRPr="005F7408">
        <w:lastRenderedPageBreak/>
        <w:t>Agradecimientos y descargos de responsabilidad</w:t>
      </w:r>
      <w:bookmarkEnd w:id="1"/>
    </w:p>
    <w:p w14:paraId="14CE3498" w14:textId="77777777" w:rsidR="00355FEA" w:rsidRPr="005F7408" w:rsidRDefault="00355FEA" w:rsidP="00355FEA">
      <w:pPr>
        <w:rPr>
          <w:rFonts w:eastAsia="Arial" w:cs="Arial"/>
          <w:sz w:val="40"/>
          <w:szCs w:val="40"/>
          <w:lang w:val="es-ES"/>
        </w:rPr>
      </w:pPr>
      <w:r w:rsidRPr="005F7408">
        <w:rPr>
          <w:rFonts w:eastAsia="Arial" w:cs="Arial"/>
          <w:sz w:val="40"/>
          <w:szCs w:val="40"/>
          <w:lang w:val="es-ES"/>
        </w:rPr>
        <w:t xml:space="preserve">Este proyecto fue coordinado por la WFDB, bajo la supervisión de Geir Jensen, expresidente de la WFDB. La investigación cualitativa y la compilación del informe fueron dirigidas por la consultora independiente Bailey Grey, y la investigación cuantitativa por </w:t>
      </w:r>
      <w:proofErr w:type="spellStart"/>
      <w:r w:rsidRPr="005F7408">
        <w:rPr>
          <w:rFonts w:eastAsia="Arial" w:cs="Arial"/>
          <w:sz w:val="40"/>
          <w:szCs w:val="40"/>
          <w:lang w:val="es-ES"/>
        </w:rPr>
        <w:t>Morgon</w:t>
      </w:r>
      <w:proofErr w:type="spellEnd"/>
      <w:r w:rsidRPr="005F7408">
        <w:rPr>
          <w:rFonts w:eastAsia="Arial" w:cs="Arial"/>
          <w:sz w:val="40"/>
          <w:szCs w:val="40"/>
          <w:lang w:val="es-ES"/>
        </w:rPr>
        <w:t xml:space="preserve"> Banks y </w:t>
      </w:r>
      <w:proofErr w:type="spellStart"/>
      <w:r w:rsidRPr="005F7408">
        <w:rPr>
          <w:rFonts w:eastAsia="Arial" w:cs="Arial"/>
          <w:sz w:val="40"/>
          <w:szCs w:val="40"/>
          <w:lang w:val="es-ES"/>
        </w:rPr>
        <w:t>Calum</w:t>
      </w:r>
      <w:proofErr w:type="spellEnd"/>
      <w:r w:rsidRPr="005F7408">
        <w:rPr>
          <w:rFonts w:eastAsia="Arial" w:cs="Arial"/>
          <w:sz w:val="40"/>
          <w:szCs w:val="40"/>
          <w:lang w:val="es-ES"/>
        </w:rPr>
        <w:t xml:space="preserve"> </w:t>
      </w:r>
      <w:proofErr w:type="spellStart"/>
      <w:r w:rsidRPr="005F7408">
        <w:rPr>
          <w:rFonts w:eastAsia="Arial" w:cs="Arial"/>
          <w:sz w:val="40"/>
          <w:szCs w:val="40"/>
          <w:lang w:val="es-ES"/>
        </w:rPr>
        <w:t>Davey</w:t>
      </w:r>
      <w:proofErr w:type="spellEnd"/>
      <w:r w:rsidRPr="005F7408">
        <w:rPr>
          <w:rFonts w:eastAsia="Arial" w:cs="Arial"/>
          <w:sz w:val="40"/>
          <w:szCs w:val="40"/>
          <w:lang w:val="es-ES"/>
        </w:rPr>
        <w:t xml:space="preserve">, del Centro Internacional para la Evidencia de Discapacidad de la Escuela de Higiene y Medicina Tropical de Londres. El apoyo técnico corrió a cargo de Lucia </w:t>
      </w:r>
      <w:proofErr w:type="spellStart"/>
      <w:r w:rsidRPr="005F7408">
        <w:rPr>
          <w:rFonts w:eastAsia="Arial" w:cs="Arial"/>
          <w:sz w:val="40"/>
          <w:szCs w:val="40"/>
          <w:lang w:val="es-ES"/>
        </w:rPr>
        <w:t>D'Arino</w:t>
      </w:r>
      <w:proofErr w:type="spellEnd"/>
      <w:r w:rsidRPr="005F7408">
        <w:rPr>
          <w:rFonts w:eastAsia="Arial" w:cs="Arial"/>
          <w:sz w:val="40"/>
          <w:szCs w:val="40"/>
          <w:lang w:val="es-ES"/>
        </w:rPr>
        <w:t xml:space="preserve"> (asesora de programas de la WFDB), Rune Jensen (exasesor político de la WFDB), </w:t>
      </w:r>
      <w:proofErr w:type="spellStart"/>
      <w:r w:rsidRPr="005F7408">
        <w:rPr>
          <w:rFonts w:eastAsia="Arial" w:cs="Arial"/>
          <w:sz w:val="40"/>
          <w:szCs w:val="40"/>
          <w:lang w:val="es-ES"/>
        </w:rPr>
        <w:t>Sanja</w:t>
      </w:r>
      <w:proofErr w:type="spellEnd"/>
      <w:r w:rsidRPr="005F7408">
        <w:rPr>
          <w:rFonts w:eastAsia="Arial" w:cs="Arial"/>
          <w:sz w:val="40"/>
          <w:szCs w:val="40"/>
          <w:lang w:val="es-ES"/>
        </w:rPr>
        <w:t xml:space="preserve"> </w:t>
      </w:r>
      <w:proofErr w:type="spellStart"/>
      <w:r w:rsidRPr="005F7408">
        <w:rPr>
          <w:rFonts w:eastAsia="Arial" w:cs="Arial"/>
          <w:sz w:val="40"/>
          <w:szCs w:val="40"/>
          <w:lang w:val="es-ES"/>
        </w:rPr>
        <w:t>Tarczay</w:t>
      </w:r>
      <w:proofErr w:type="spellEnd"/>
      <w:r w:rsidRPr="005F7408">
        <w:rPr>
          <w:rFonts w:eastAsia="Arial" w:cs="Arial"/>
          <w:sz w:val="40"/>
          <w:szCs w:val="40"/>
          <w:lang w:val="es-ES"/>
        </w:rPr>
        <w:t xml:space="preserve"> (presidenta actual de la WFDB), Carina Olsen (consultora), </w:t>
      </w:r>
      <w:proofErr w:type="spellStart"/>
      <w:r w:rsidRPr="005F7408">
        <w:rPr>
          <w:rFonts w:eastAsia="Arial" w:cs="Arial"/>
          <w:sz w:val="40"/>
          <w:szCs w:val="40"/>
          <w:lang w:val="es-ES"/>
        </w:rPr>
        <w:t>Priscille</w:t>
      </w:r>
      <w:proofErr w:type="spellEnd"/>
      <w:r w:rsidRPr="005F7408">
        <w:rPr>
          <w:rFonts w:eastAsia="Arial" w:cs="Arial"/>
          <w:sz w:val="40"/>
          <w:szCs w:val="40"/>
          <w:lang w:val="es-ES"/>
        </w:rPr>
        <w:t xml:space="preserve"> Geiser y Federico </w:t>
      </w:r>
      <w:proofErr w:type="spellStart"/>
      <w:r w:rsidRPr="005F7408">
        <w:rPr>
          <w:rFonts w:eastAsia="Arial" w:cs="Arial"/>
          <w:sz w:val="40"/>
          <w:szCs w:val="40"/>
          <w:lang w:val="es-ES"/>
        </w:rPr>
        <w:t>Martire</w:t>
      </w:r>
      <w:proofErr w:type="spellEnd"/>
      <w:r w:rsidRPr="005F7408">
        <w:rPr>
          <w:rFonts w:eastAsia="Arial" w:cs="Arial"/>
          <w:sz w:val="40"/>
          <w:szCs w:val="40"/>
          <w:lang w:val="es-ES"/>
        </w:rPr>
        <w:t xml:space="preserve"> (Alianza Internacional de la Discapacidad), Christopher </w:t>
      </w:r>
      <w:proofErr w:type="spellStart"/>
      <w:r w:rsidRPr="005F7408">
        <w:rPr>
          <w:rFonts w:eastAsia="Arial" w:cs="Arial"/>
          <w:sz w:val="40"/>
          <w:szCs w:val="40"/>
          <w:lang w:val="es-ES"/>
        </w:rPr>
        <w:t>Woodfill</w:t>
      </w:r>
      <w:proofErr w:type="spellEnd"/>
      <w:r w:rsidRPr="005F7408">
        <w:rPr>
          <w:rFonts w:eastAsia="Arial" w:cs="Arial"/>
          <w:sz w:val="40"/>
          <w:szCs w:val="40"/>
          <w:lang w:val="es-ES"/>
        </w:rPr>
        <w:t xml:space="preserve"> (representante regional de la WFDB para Norteamérica), Alison Marshall (</w:t>
      </w:r>
      <w:proofErr w:type="spellStart"/>
      <w:r w:rsidRPr="005F7408">
        <w:rPr>
          <w:rFonts w:eastAsia="Arial" w:cs="Arial"/>
          <w:sz w:val="40"/>
          <w:szCs w:val="40"/>
          <w:lang w:val="es-ES"/>
        </w:rPr>
        <w:t>Sense</w:t>
      </w:r>
      <w:proofErr w:type="spellEnd"/>
      <w:r w:rsidRPr="005F7408">
        <w:rPr>
          <w:rFonts w:eastAsia="Arial" w:cs="Arial"/>
          <w:sz w:val="40"/>
          <w:szCs w:val="40"/>
          <w:lang w:val="es-ES"/>
        </w:rPr>
        <w:t xml:space="preserve"> International) y Sara </w:t>
      </w:r>
      <w:proofErr w:type="spellStart"/>
      <w:r w:rsidRPr="005F7408">
        <w:rPr>
          <w:rFonts w:eastAsia="Arial" w:cs="Arial"/>
          <w:sz w:val="40"/>
          <w:szCs w:val="40"/>
          <w:lang w:val="es-ES"/>
        </w:rPr>
        <w:t>Rotenberg</w:t>
      </w:r>
      <w:proofErr w:type="spellEnd"/>
      <w:r w:rsidRPr="005F7408">
        <w:rPr>
          <w:rFonts w:eastAsia="Arial" w:cs="Arial"/>
          <w:sz w:val="40"/>
          <w:szCs w:val="40"/>
          <w:lang w:val="es-ES"/>
        </w:rPr>
        <w:t xml:space="preserve"> (Universidad de Oxford).</w:t>
      </w:r>
    </w:p>
    <w:p w14:paraId="6CDC9403" w14:textId="45C46523" w:rsidR="00360059" w:rsidRPr="005F7408" w:rsidRDefault="00355FEA" w:rsidP="00355FEA">
      <w:pPr>
        <w:rPr>
          <w:rFonts w:eastAsia="Arial" w:cs="Arial"/>
          <w:sz w:val="40"/>
          <w:szCs w:val="40"/>
          <w:lang w:val="es-ES"/>
        </w:rPr>
      </w:pPr>
      <w:r w:rsidRPr="005F7408">
        <w:rPr>
          <w:rFonts w:eastAsia="Arial" w:cs="Arial"/>
          <w:sz w:val="40"/>
          <w:szCs w:val="40"/>
          <w:lang w:val="es-ES"/>
        </w:rPr>
        <w:t xml:space="preserve">Nos gustaría dar las gracias a todos los que han contribuido al informe, en particular, a los miembros de la WFDB, a los miembros de </w:t>
      </w:r>
      <w:proofErr w:type="spellStart"/>
      <w:r w:rsidRPr="005F7408">
        <w:rPr>
          <w:rFonts w:eastAsia="Arial" w:cs="Arial"/>
          <w:sz w:val="40"/>
          <w:szCs w:val="40"/>
          <w:lang w:val="es-ES"/>
        </w:rPr>
        <w:t>Deafblind</w:t>
      </w:r>
      <w:proofErr w:type="spellEnd"/>
      <w:r w:rsidRPr="005F7408">
        <w:rPr>
          <w:rFonts w:eastAsia="Arial" w:cs="Arial"/>
          <w:sz w:val="40"/>
          <w:szCs w:val="40"/>
          <w:lang w:val="es-ES"/>
        </w:rPr>
        <w:t xml:space="preserve"> International y a </w:t>
      </w:r>
      <w:proofErr w:type="spellStart"/>
      <w:r w:rsidRPr="005F7408">
        <w:rPr>
          <w:rFonts w:eastAsia="Arial" w:cs="Arial"/>
          <w:sz w:val="40"/>
          <w:szCs w:val="40"/>
          <w:lang w:val="es-ES"/>
        </w:rPr>
        <w:t>Sense</w:t>
      </w:r>
      <w:proofErr w:type="spellEnd"/>
      <w:r w:rsidRPr="005F7408">
        <w:rPr>
          <w:rFonts w:eastAsia="Arial" w:cs="Arial"/>
          <w:sz w:val="40"/>
          <w:szCs w:val="40"/>
          <w:lang w:val="es-ES"/>
        </w:rPr>
        <w:t xml:space="preserve"> International por compartir fuentes bibliográficas y participar en la </w:t>
      </w:r>
      <w:r w:rsidRPr="005F7408">
        <w:rPr>
          <w:rFonts w:eastAsia="Arial" w:cs="Arial"/>
          <w:sz w:val="40"/>
          <w:szCs w:val="40"/>
          <w:lang w:val="es-ES"/>
        </w:rPr>
        <w:lastRenderedPageBreak/>
        <w:t>encuesta de la WFDB. También agradecemos las contribuciones realizadas por los miembros de la junta de la WFDB y los participantes durante la reunión técnica de la WFDB en julio de 2022 en Ginebra, Suiza, así como a los participantes del taller regional de la WFDB en octubre de 2022 en Nairobi, Kenia.</w:t>
      </w:r>
    </w:p>
    <w:p w14:paraId="65271785" w14:textId="4407AF8F" w:rsidR="00360059" w:rsidRDefault="00355FEA" w:rsidP="00011BD4">
      <w:pPr>
        <w:rPr>
          <w:rFonts w:eastAsia="Arial" w:cs="Arial"/>
          <w:sz w:val="40"/>
          <w:szCs w:val="40"/>
          <w:lang w:val="es-ES"/>
        </w:rPr>
      </w:pPr>
      <w:r w:rsidRPr="005F7408">
        <w:rPr>
          <w:rFonts w:eastAsia="Arial" w:cs="Arial"/>
          <w:sz w:val="40"/>
          <w:szCs w:val="40"/>
          <w:lang w:val="es-ES"/>
        </w:rPr>
        <w:t>Los colaboradores de los estudios de caso fueron esenciales para la creación de este informe, y se enumeran a continuación:</w:t>
      </w:r>
    </w:p>
    <w:p w14:paraId="75E6D9BC" w14:textId="77777777" w:rsidR="00045A8D" w:rsidRPr="005F7408" w:rsidRDefault="00045A8D" w:rsidP="00011BD4">
      <w:pPr>
        <w:rPr>
          <w:rFonts w:eastAsia="Arial" w:cs="Arial"/>
          <w:sz w:val="40"/>
          <w:szCs w:val="40"/>
          <w:lang w:val="es-ES"/>
        </w:rPr>
      </w:pPr>
    </w:p>
    <w:tbl>
      <w:tblPr>
        <w:tblStyle w:val="Tabellenraster"/>
        <w:tblW w:w="0" w:type="auto"/>
        <w:tblBorders>
          <w:top w:val="none" w:sz="0" w:space="0" w:color="auto"/>
          <w:left w:val="none" w:sz="0" w:space="0" w:color="auto"/>
          <w:bottom w:val="none" w:sz="0" w:space="0" w:color="auto"/>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977"/>
        <w:gridCol w:w="5358"/>
      </w:tblGrid>
      <w:tr w:rsidR="007A097E" w:rsidRPr="00641172" w14:paraId="01D67BFD" w14:textId="77777777" w:rsidTr="00641172">
        <w:trPr>
          <w:trHeight w:val="1020"/>
        </w:trPr>
        <w:tc>
          <w:tcPr>
            <w:tcW w:w="2977" w:type="dxa"/>
            <w:vAlign w:val="center"/>
          </w:tcPr>
          <w:p w14:paraId="27BE40D4" w14:textId="27AE5E09" w:rsidR="007A097E" w:rsidRPr="005F7408" w:rsidRDefault="007A097E" w:rsidP="00744B9F">
            <w:pPr>
              <w:spacing w:after="0"/>
              <w:rPr>
                <w:rFonts w:eastAsia="Arial" w:cs="Arial"/>
                <w:color w:val="235D6C"/>
                <w:sz w:val="40"/>
                <w:szCs w:val="40"/>
              </w:rPr>
            </w:pPr>
            <w:proofErr w:type="spellStart"/>
            <w:r w:rsidRPr="005F7408">
              <w:rPr>
                <w:rFonts w:eastAsia="Arial" w:cs="Arial"/>
                <w:b/>
                <w:bCs/>
                <w:color w:val="235D6C"/>
                <w:sz w:val="40"/>
                <w:szCs w:val="40"/>
              </w:rPr>
              <w:t>Alegría</w:t>
            </w:r>
            <w:proofErr w:type="spellEnd"/>
            <w:r w:rsidRPr="005F7408">
              <w:rPr>
                <w:rFonts w:eastAsia="Arial" w:cs="Arial"/>
                <w:b/>
                <w:bCs/>
                <w:color w:val="235D6C"/>
                <w:sz w:val="40"/>
                <w:szCs w:val="40"/>
              </w:rPr>
              <w:t xml:space="preserve"> (</w:t>
            </w:r>
            <w:proofErr w:type="spellStart"/>
            <w:r w:rsidR="002509AF" w:rsidRPr="005F7408">
              <w:rPr>
                <w:rFonts w:eastAsia="Arial" w:cs="Arial"/>
                <w:b/>
                <w:bCs/>
                <w:color w:val="235D6C"/>
                <w:sz w:val="40"/>
                <w:szCs w:val="40"/>
              </w:rPr>
              <w:t>pseudónimo</w:t>
            </w:r>
            <w:proofErr w:type="spellEnd"/>
            <w:r w:rsidRPr="005F7408">
              <w:rPr>
                <w:rFonts w:eastAsia="Arial" w:cs="Arial"/>
                <w:b/>
                <w:bCs/>
                <w:color w:val="235D6C"/>
                <w:sz w:val="40"/>
                <w:szCs w:val="40"/>
              </w:rPr>
              <w:t>)</w:t>
            </w:r>
          </w:p>
        </w:tc>
        <w:tc>
          <w:tcPr>
            <w:tcW w:w="5358" w:type="dxa"/>
            <w:vAlign w:val="center"/>
          </w:tcPr>
          <w:p w14:paraId="48C9D3FD" w14:textId="7CEF0BF0" w:rsidR="007A097E" w:rsidRPr="005F7408" w:rsidRDefault="00355FEA" w:rsidP="00744B9F">
            <w:pPr>
              <w:spacing w:after="0"/>
              <w:rPr>
                <w:rFonts w:eastAsia="Arial" w:cs="Arial"/>
                <w:sz w:val="40"/>
                <w:szCs w:val="40"/>
                <w:lang w:val="es-ES"/>
              </w:rPr>
            </w:pPr>
            <w:r w:rsidRPr="005F7408">
              <w:rPr>
                <w:rFonts w:eastAsia="Arial" w:cs="Arial"/>
                <w:color w:val="000000"/>
                <w:sz w:val="40"/>
                <w:szCs w:val="40"/>
                <w:lang w:val="es-ES"/>
              </w:rPr>
              <w:t>Asociaciones de Sordociegos de España y Canarias (FASOCIDE y ASOCIDE Canarias)</w:t>
            </w:r>
          </w:p>
        </w:tc>
      </w:tr>
      <w:tr w:rsidR="007A097E" w:rsidRPr="00641172" w14:paraId="559376FD" w14:textId="77777777" w:rsidTr="00641172">
        <w:trPr>
          <w:trHeight w:val="794"/>
        </w:trPr>
        <w:tc>
          <w:tcPr>
            <w:tcW w:w="2977" w:type="dxa"/>
            <w:vAlign w:val="center"/>
          </w:tcPr>
          <w:p w14:paraId="1C5F3BAE" w14:textId="2DBB068F" w:rsidR="007A097E" w:rsidRPr="005F7408" w:rsidRDefault="007A097E" w:rsidP="00744B9F">
            <w:pPr>
              <w:spacing w:after="0"/>
              <w:rPr>
                <w:rFonts w:eastAsia="Arial" w:cs="Arial"/>
                <w:color w:val="235D6C"/>
                <w:sz w:val="40"/>
                <w:szCs w:val="40"/>
              </w:rPr>
            </w:pPr>
            <w:proofErr w:type="spellStart"/>
            <w:r w:rsidRPr="005F7408">
              <w:rPr>
                <w:rFonts w:eastAsia="Arial" w:cs="Arial"/>
                <w:b/>
                <w:bCs/>
                <w:color w:val="235D6C"/>
                <w:sz w:val="40"/>
                <w:szCs w:val="40"/>
              </w:rPr>
              <w:t>Sazzad</w:t>
            </w:r>
            <w:proofErr w:type="spellEnd"/>
            <w:r w:rsidRPr="005F7408">
              <w:rPr>
                <w:rFonts w:eastAsia="Arial" w:cs="Arial"/>
                <w:b/>
                <w:bCs/>
                <w:color w:val="235D6C"/>
                <w:sz w:val="40"/>
                <w:szCs w:val="40"/>
              </w:rPr>
              <w:t xml:space="preserve"> Kabir </w:t>
            </w:r>
            <w:r w:rsidR="002509AF" w:rsidRPr="005F7408">
              <w:rPr>
                <w:rFonts w:eastAsia="Arial" w:cs="Arial"/>
                <w:b/>
                <w:bCs/>
                <w:color w:val="235D6C"/>
                <w:sz w:val="40"/>
                <w:szCs w:val="40"/>
              </w:rPr>
              <w:t>e</w:t>
            </w:r>
            <w:r w:rsidRPr="005F7408">
              <w:rPr>
                <w:rFonts w:eastAsia="Arial" w:cs="Arial"/>
                <w:b/>
                <w:bCs/>
                <w:color w:val="235D6C"/>
                <w:sz w:val="40"/>
                <w:szCs w:val="40"/>
              </w:rPr>
              <w:t xml:space="preserve"> </w:t>
            </w:r>
            <w:proofErr w:type="spellStart"/>
            <w:r w:rsidRPr="005F7408">
              <w:rPr>
                <w:rFonts w:eastAsia="Arial" w:cs="Arial"/>
                <w:b/>
                <w:bCs/>
                <w:color w:val="235D6C"/>
                <w:sz w:val="40"/>
                <w:szCs w:val="40"/>
              </w:rPr>
              <w:t>Israt</w:t>
            </w:r>
            <w:proofErr w:type="spellEnd"/>
            <w:r w:rsidRPr="005F7408">
              <w:rPr>
                <w:rFonts w:eastAsia="Arial" w:cs="Arial"/>
                <w:b/>
                <w:bCs/>
                <w:color w:val="235D6C"/>
                <w:sz w:val="40"/>
                <w:szCs w:val="40"/>
              </w:rPr>
              <w:t xml:space="preserve"> Rupa</w:t>
            </w:r>
          </w:p>
        </w:tc>
        <w:tc>
          <w:tcPr>
            <w:tcW w:w="5358" w:type="dxa"/>
            <w:vAlign w:val="center"/>
          </w:tcPr>
          <w:p w14:paraId="0C81407B" w14:textId="1BB6CFB0" w:rsidR="007A097E" w:rsidRPr="005F7408" w:rsidRDefault="00355FEA" w:rsidP="00744B9F">
            <w:pPr>
              <w:spacing w:after="0"/>
              <w:rPr>
                <w:rFonts w:eastAsia="Arial" w:cs="Arial"/>
                <w:sz w:val="40"/>
                <w:szCs w:val="40"/>
                <w:lang w:val="es-ES"/>
              </w:rPr>
            </w:pPr>
            <w:r w:rsidRPr="005F7408">
              <w:rPr>
                <w:rFonts w:eastAsia="Arial" w:cs="Arial"/>
                <w:color w:val="000000"/>
                <w:sz w:val="40"/>
                <w:szCs w:val="40"/>
                <w:lang w:val="es-ES"/>
              </w:rPr>
              <w:t>Centro para la Discapacidad en el Desarrollo (CDD) de Bangladesh</w:t>
            </w:r>
          </w:p>
        </w:tc>
      </w:tr>
      <w:tr w:rsidR="007A097E" w:rsidRPr="00641172" w14:paraId="0F6846C6" w14:textId="77777777" w:rsidTr="00641172">
        <w:trPr>
          <w:trHeight w:val="510"/>
        </w:trPr>
        <w:tc>
          <w:tcPr>
            <w:tcW w:w="2977" w:type="dxa"/>
            <w:vAlign w:val="center"/>
          </w:tcPr>
          <w:p w14:paraId="1548AC9E" w14:textId="77777777" w:rsidR="007A097E" w:rsidRPr="005F7408" w:rsidRDefault="007A097E" w:rsidP="00744B9F">
            <w:pPr>
              <w:spacing w:after="0"/>
              <w:rPr>
                <w:rFonts w:eastAsia="Arial" w:cs="Arial"/>
                <w:color w:val="235D6C"/>
                <w:sz w:val="40"/>
                <w:szCs w:val="40"/>
              </w:rPr>
            </w:pPr>
            <w:proofErr w:type="spellStart"/>
            <w:r w:rsidRPr="005F7408">
              <w:rPr>
                <w:rFonts w:eastAsia="Arial" w:cs="Arial"/>
                <w:b/>
                <w:bCs/>
                <w:color w:val="235D6C"/>
                <w:sz w:val="40"/>
                <w:szCs w:val="40"/>
              </w:rPr>
              <w:t>Puspa</w:t>
            </w:r>
            <w:proofErr w:type="spellEnd"/>
            <w:r w:rsidRPr="005F7408">
              <w:rPr>
                <w:rFonts w:eastAsia="Arial" w:cs="Arial"/>
                <w:b/>
                <w:bCs/>
                <w:color w:val="235D6C"/>
                <w:sz w:val="40"/>
                <w:szCs w:val="40"/>
              </w:rPr>
              <w:t xml:space="preserve"> Raj </w:t>
            </w:r>
            <w:proofErr w:type="spellStart"/>
            <w:r w:rsidRPr="005F7408">
              <w:rPr>
                <w:rFonts w:eastAsia="Arial" w:cs="Arial"/>
                <w:b/>
                <w:bCs/>
                <w:color w:val="235D6C"/>
                <w:sz w:val="40"/>
                <w:szCs w:val="40"/>
              </w:rPr>
              <w:t>Rimal</w:t>
            </w:r>
            <w:proofErr w:type="spellEnd"/>
          </w:p>
        </w:tc>
        <w:tc>
          <w:tcPr>
            <w:tcW w:w="5358" w:type="dxa"/>
            <w:vAlign w:val="center"/>
          </w:tcPr>
          <w:p w14:paraId="2012E1AC" w14:textId="4EAAA490" w:rsidR="007A097E" w:rsidRPr="005F7408" w:rsidRDefault="002509AF" w:rsidP="00744B9F">
            <w:pPr>
              <w:spacing w:after="0"/>
              <w:rPr>
                <w:rFonts w:eastAsia="Arial" w:cs="Arial"/>
                <w:sz w:val="40"/>
                <w:szCs w:val="40"/>
                <w:lang w:val="es-ES"/>
              </w:rPr>
            </w:pPr>
            <w:r w:rsidRPr="005F7408">
              <w:rPr>
                <w:rFonts w:eastAsia="Arial" w:cs="Arial"/>
                <w:color w:val="000000"/>
                <w:sz w:val="40"/>
                <w:szCs w:val="40"/>
                <w:lang w:val="es-ES"/>
              </w:rPr>
              <w:t>Asociación de Sordociegos de Nepal (DAN)</w:t>
            </w:r>
          </w:p>
        </w:tc>
      </w:tr>
      <w:tr w:rsidR="007A097E" w:rsidRPr="005F7408" w14:paraId="1ACE9931" w14:textId="77777777" w:rsidTr="00641172">
        <w:trPr>
          <w:trHeight w:val="510"/>
        </w:trPr>
        <w:tc>
          <w:tcPr>
            <w:tcW w:w="2977" w:type="dxa"/>
            <w:vAlign w:val="center"/>
          </w:tcPr>
          <w:p w14:paraId="2E6FD1C1" w14:textId="77777777" w:rsidR="007A097E" w:rsidRPr="005F7408" w:rsidRDefault="007A097E" w:rsidP="00744B9F">
            <w:pPr>
              <w:spacing w:after="0"/>
              <w:rPr>
                <w:rFonts w:eastAsia="Arial" w:cs="Arial"/>
                <w:color w:val="235D6C"/>
                <w:sz w:val="40"/>
                <w:szCs w:val="40"/>
              </w:rPr>
            </w:pPr>
            <w:proofErr w:type="spellStart"/>
            <w:r w:rsidRPr="005F7408">
              <w:rPr>
                <w:rFonts w:eastAsia="Arial" w:cs="Arial"/>
                <w:b/>
                <w:bCs/>
                <w:color w:val="235D6C"/>
                <w:sz w:val="40"/>
                <w:szCs w:val="40"/>
              </w:rPr>
              <w:t>Eulália</w:t>
            </w:r>
            <w:proofErr w:type="spellEnd"/>
            <w:r w:rsidRPr="005F7408">
              <w:rPr>
                <w:rFonts w:cs="Arial"/>
                <w:b/>
                <w:bCs/>
                <w:color w:val="235D6C"/>
                <w:sz w:val="40"/>
                <w:szCs w:val="40"/>
              </w:rPr>
              <w:t xml:space="preserve"> </w:t>
            </w:r>
            <w:r w:rsidRPr="005F7408">
              <w:rPr>
                <w:rFonts w:eastAsia="Arial" w:cs="Arial"/>
                <w:b/>
                <w:bCs/>
                <w:color w:val="235D6C"/>
                <w:sz w:val="40"/>
                <w:szCs w:val="40"/>
              </w:rPr>
              <w:t>Cordeiro</w:t>
            </w:r>
          </w:p>
        </w:tc>
        <w:tc>
          <w:tcPr>
            <w:tcW w:w="5358" w:type="dxa"/>
            <w:vAlign w:val="center"/>
          </w:tcPr>
          <w:p w14:paraId="12CE98F5" w14:textId="061764D0" w:rsidR="007A097E" w:rsidRPr="005F7408" w:rsidRDefault="002509AF" w:rsidP="00744B9F">
            <w:pPr>
              <w:pBdr>
                <w:top w:val="nil"/>
                <w:left w:val="nil"/>
                <w:bottom w:val="nil"/>
                <w:right w:val="nil"/>
                <w:between w:val="nil"/>
              </w:pBdr>
              <w:spacing w:after="0"/>
              <w:rPr>
                <w:rFonts w:eastAsia="Arial" w:cs="Arial"/>
                <w:color w:val="000000"/>
                <w:sz w:val="40"/>
                <w:szCs w:val="40"/>
              </w:rPr>
            </w:pPr>
            <w:proofErr w:type="spellStart"/>
            <w:r w:rsidRPr="005F7408">
              <w:rPr>
                <w:rFonts w:eastAsia="Arial" w:cs="Arial"/>
                <w:color w:val="000000"/>
                <w:sz w:val="40"/>
                <w:szCs w:val="40"/>
              </w:rPr>
              <w:t>Brasil</w:t>
            </w:r>
            <w:proofErr w:type="spellEnd"/>
          </w:p>
        </w:tc>
      </w:tr>
      <w:tr w:rsidR="007A097E" w:rsidRPr="005F7408" w14:paraId="6190A6DC" w14:textId="77777777" w:rsidTr="00641172">
        <w:trPr>
          <w:trHeight w:val="510"/>
        </w:trPr>
        <w:tc>
          <w:tcPr>
            <w:tcW w:w="2977" w:type="dxa"/>
            <w:vAlign w:val="center"/>
          </w:tcPr>
          <w:p w14:paraId="02D7AA65" w14:textId="77777777" w:rsidR="007A097E" w:rsidRPr="005F7408" w:rsidRDefault="007A097E" w:rsidP="00744B9F">
            <w:pPr>
              <w:spacing w:after="0"/>
              <w:rPr>
                <w:rFonts w:eastAsia="Arial" w:cs="Arial"/>
                <w:b/>
                <w:bCs/>
                <w:color w:val="235D6C"/>
                <w:sz w:val="40"/>
                <w:szCs w:val="40"/>
              </w:rPr>
            </w:pPr>
            <w:r w:rsidRPr="005F7408">
              <w:rPr>
                <w:rFonts w:eastAsia="Arial" w:cs="Arial"/>
                <w:b/>
                <w:bCs/>
                <w:color w:val="235D6C"/>
                <w:sz w:val="40"/>
                <w:szCs w:val="40"/>
              </w:rPr>
              <w:t>Isabel Steele</w:t>
            </w:r>
          </w:p>
        </w:tc>
        <w:tc>
          <w:tcPr>
            <w:tcW w:w="5358" w:type="dxa"/>
            <w:vAlign w:val="center"/>
          </w:tcPr>
          <w:p w14:paraId="26B0A402" w14:textId="29CF240C" w:rsidR="007A097E" w:rsidRPr="005F7408" w:rsidRDefault="002509AF" w:rsidP="00744B9F">
            <w:pPr>
              <w:pBdr>
                <w:top w:val="nil"/>
                <w:left w:val="nil"/>
                <w:bottom w:val="nil"/>
                <w:right w:val="nil"/>
                <w:between w:val="nil"/>
              </w:pBdr>
              <w:spacing w:after="0"/>
              <w:rPr>
                <w:rFonts w:eastAsia="Arial" w:cs="Arial"/>
                <w:color w:val="000000"/>
                <w:sz w:val="40"/>
                <w:szCs w:val="40"/>
              </w:rPr>
            </w:pPr>
            <w:proofErr w:type="spellStart"/>
            <w:r w:rsidRPr="005F7408">
              <w:rPr>
                <w:rFonts w:eastAsia="Arial" w:cs="Arial"/>
                <w:color w:val="000000"/>
                <w:sz w:val="40"/>
                <w:szCs w:val="40"/>
              </w:rPr>
              <w:t>Consultora</w:t>
            </w:r>
            <w:proofErr w:type="spellEnd"/>
          </w:p>
        </w:tc>
      </w:tr>
      <w:tr w:rsidR="007A097E" w:rsidRPr="00641172" w14:paraId="3C4FBF8A" w14:textId="77777777" w:rsidTr="00641172">
        <w:trPr>
          <w:trHeight w:val="794"/>
        </w:trPr>
        <w:tc>
          <w:tcPr>
            <w:tcW w:w="2977" w:type="dxa"/>
            <w:vAlign w:val="center"/>
          </w:tcPr>
          <w:p w14:paraId="055E375E" w14:textId="77777777" w:rsidR="007A097E" w:rsidRPr="005F7408" w:rsidRDefault="007A097E" w:rsidP="00744B9F">
            <w:pPr>
              <w:spacing w:after="0"/>
              <w:rPr>
                <w:rFonts w:eastAsia="Arial" w:cs="Arial"/>
                <w:b/>
                <w:bCs/>
                <w:color w:val="235D6C"/>
                <w:sz w:val="40"/>
                <w:szCs w:val="40"/>
              </w:rPr>
            </w:pPr>
            <w:r w:rsidRPr="005F7408">
              <w:rPr>
                <w:rFonts w:eastAsia="Arial" w:cs="Arial"/>
                <w:b/>
                <w:bCs/>
                <w:color w:val="235D6C"/>
                <w:sz w:val="40"/>
                <w:szCs w:val="40"/>
              </w:rPr>
              <w:t>Luc</w:t>
            </w:r>
            <w:r w:rsidR="00CE0421" w:rsidRPr="005F7408">
              <w:rPr>
                <w:rFonts w:eastAsia="Arial" w:cs="Arial"/>
                <w:b/>
                <w:bCs/>
                <w:color w:val="235D6C"/>
                <w:sz w:val="40"/>
                <w:szCs w:val="40"/>
              </w:rPr>
              <w:t>í</w:t>
            </w:r>
            <w:r w:rsidRPr="005F7408">
              <w:rPr>
                <w:rFonts w:eastAsia="Arial" w:cs="Arial"/>
                <w:b/>
                <w:bCs/>
                <w:color w:val="235D6C"/>
                <w:sz w:val="40"/>
                <w:szCs w:val="40"/>
              </w:rPr>
              <w:t xml:space="preserve">a </w:t>
            </w:r>
            <w:proofErr w:type="spellStart"/>
            <w:r w:rsidRPr="005F7408">
              <w:rPr>
                <w:rFonts w:eastAsia="Arial" w:cs="Arial"/>
                <w:b/>
                <w:bCs/>
                <w:color w:val="235D6C"/>
                <w:sz w:val="40"/>
                <w:szCs w:val="40"/>
              </w:rPr>
              <w:t>D’Arino</w:t>
            </w:r>
            <w:proofErr w:type="spellEnd"/>
          </w:p>
        </w:tc>
        <w:tc>
          <w:tcPr>
            <w:tcW w:w="5358" w:type="dxa"/>
            <w:vAlign w:val="center"/>
          </w:tcPr>
          <w:p w14:paraId="0A7EC4C7" w14:textId="77CD74E1" w:rsidR="007A097E" w:rsidRPr="005F7408" w:rsidRDefault="002509AF" w:rsidP="00744B9F">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Asesora de Programas de la WFDB y punto focal para el proyecto SHAPES</w:t>
            </w:r>
          </w:p>
        </w:tc>
      </w:tr>
      <w:tr w:rsidR="007A097E" w:rsidRPr="005F7408" w14:paraId="2430E410" w14:textId="77777777" w:rsidTr="00641172">
        <w:trPr>
          <w:trHeight w:val="510"/>
        </w:trPr>
        <w:tc>
          <w:tcPr>
            <w:tcW w:w="2977" w:type="dxa"/>
            <w:vAlign w:val="center"/>
          </w:tcPr>
          <w:p w14:paraId="5A73E247" w14:textId="77777777" w:rsidR="007A097E" w:rsidRPr="005F7408" w:rsidRDefault="007A097E" w:rsidP="00744B9F">
            <w:pPr>
              <w:spacing w:after="0"/>
              <w:rPr>
                <w:rFonts w:eastAsia="Arial" w:cs="Arial"/>
                <w:b/>
                <w:bCs/>
                <w:color w:val="235D6C"/>
                <w:sz w:val="40"/>
                <w:szCs w:val="40"/>
              </w:rPr>
            </w:pPr>
            <w:r w:rsidRPr="005F7408">
              <w:rPr>
                <w:rFonts w:eastAsia="Arial" w:cs="Arial"/>
                <w:b/>
                <w:bCs/>
                <w:color w:val="235D6C"/>
                <w:sz w:val="40"/>
                <w:szCs w:val="40"/>
              </w:rPr>
              <w:t>K.P. Adhikari</w:t>
            </w:r>
          </w:p>
        </w:tc>
        <w:tc>
          <w:tcPr>
            <w:tcW w:w="5358" w:type="dxa"/>
            <w:vAlign w:val="center"/>
          </w:tcPr>
          <w:p w14:paraId="2ABCB322" w14:textId="085E836F" w:rsidR="007A097E" w:rsidRPr="005F7408" w:rsidRDefault="002509AF" w:rsidP="00744B9F">
            <w:pPr>
              <w:pBdr>
                <w:top w:val="nil"/>
                <w:left w:val="nil"/>
                <w:bottom w:val="nil"/>
                <w:right w:val="nil"/>
                <w:between w:val="nil"/>
              </w:pBdr>
              <w:spacing w:after="0"/>
              <w:rPr>
                <w:rFonts w:eastAsia="Arial" w:cs="Arial"/>
                <w:color w:val="000000"/>
                <w:sz w:val="40"/>
                <w:szCs w:val="40"/>
              </w:rPr>
            </w:pPr>
            <w:proofErr w:type="spellStart"/>
            <w:r w:rsidRPr="005F7408">
              <w:rPr>
                <w:rFonts w:eastAsia="Arial" w:cs="Arial"/>
                <w:color w:val="000000"/>
                <w:sz w:val="40"/>
                <w:szCs w:val="40"/>
              </w:rPr>
              <w:t>Federación</w:t>
            </w:r>
            <w:proofErr w:type="spellEnd"/>
            <w:r w:rsidRPr="005F7408">
              <w:rPr>
                <w:rFonts w:eastAsia="Arial" w:cs="Arial"/>
                <w:color w:val="000000"/>
                <w:sz w:val="40"/>
                <w:szCs w:val="40"/>
              </w:rPr>
              <w:t xml:space="preserve"> Nacional de </w:t>
            </w:r>
            <w:proofErr w:type="spellStart"/>
            <w:r w:rsidRPr="005F7408">
              <w:rPr>
                <w:rFonts w:eastAsia="Arial" w:cs="Arial"/>
                <w:color w:val="000000"/>
                <w:sz w:val="40"/>
                <w:szCs w:val="40"/>
              </w:rPr>
              <w:t>Sordos</w:t>
            </w:r>
            <w:proofErr w:type="spellEnd"/>
            <w:r w:rsidRPr="005F7408">
              <w:rPr>
                <w:rFonts w:eastAsia="Arial" w:cs="Arial"/>
                <w:color w:val="000000"/>
                <w:sz w:val="40"/>
                <w:szCs w:val="40"/>
              </w:rPr>
              <w:t xml:space="preserve"> de Nepal</w:t>
            </w:r>
          </w:p>
        </w:tc>
      </w:tr>
      <w:tr w:rsidR="007A097E" w:rsidRPr="005F7408" w14:paraId="5B230861" w14:textId="77777777" w:rsidTr="00641172">
        <w:trPr>
          <w:trHeight w:val="794"/>
        </w:trPr>
        <w:tc>
          <w:tcPr>
            <w:tcW w:w="2977" w:type="dxa"/>
            <w:vAlign w:val="center"/>
          </w:tcPr>
          <w:p w14:paraId="02AA02F2" w14:textId="77777777" w:rsidR="007A097E" w:rsidRPr="005F7408" w:rsidRDefault="007A097E" w:rsidP="00744B9F">
            <w:pPr>
              <w:spacing w:after="0"/>
              <w:rPr>
                <w:rFonts w:eastAsia="Arial" w:cs="Arial"/>
                <w:b/>
                <w:bCs/>
                <w:color w:val="235D6C"/>
                <w:sz w:val="40"/>
                <w:szCs w:val="40"/>
              </w:rPr>
            </w:pPr>
            <w:r w:rsidRPr="005F7408">
              <w:rPr>
                <w:rFonts w:eastAsia="Arial" w:cs="Arial"/>
                <w:b/>
                <w:bCs/>
                <w:color w:val="235D6C"/>
                <w:sz w:val="40"/>
                <w:szCs w:val="40"/>
              </w:rPr>
              <w:lastRenderedPageBreak/>
              <w:t xml:space="preserve">Sanu </w:t>
            </w:r>
            <w:proofErr w:type="spellStart"/>
            <w:r w:rsidRPr="005F7408">
              <w:rPr>
                <w:rFonts w:eastAsia="Arial" w:cs="Arial"/>
                <w:b/>
                <w:bCs/>
                <w:color w:val="235D6C"/>
                <w:sz w:val="40"/>
                <w:szCs w:val="40"/>
              </w:rPr>
              <w:t>Khimbaja</w:t>
            </w:r>
            <w:proofErr w:type="spellEnd"/>
          </w:p>
        </w:tc>
        <w:tc>
          <w:tcPr>
            <w:tcW w:w="5358" w:type="dxa"/>
            <w:vAlign w:val="center"/>
          </w:tcPr>
          <w:p w14:paraId="4F3FBC2E" w14:textId="1A94D690" w:rsidR="007A097E" w:rsidRPr="005F7408" w:rsidRDefault="002509AF" w:rsidP="00744B9F">
            <w:p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rPr>
              <w:t xml:space="preserve">Centro Nacional de </w:t>
            </w:r>
            <w:proofErr w:type="spellStart"/>
            <w:r w:rsidRPr="005F7408">
              <w:rPr>
                <w:rFonts w:eastAsia="Arial" w:cs="Arial"/>
                <w:color w:val="000000"/>
                <w:sz w:val="40"/>
                <w:szCs w:val="40"/>
              </w:rPr>
              <w:t>Recursos</w:t>
            </w:r>
            <w:proofErr w:type="spellEnd"/>
            <w:r w:rsidRPr="005F7408">
              <w:rPr>
                <w:rFonts w:eastAsia="Arial" w:cs="Arial"/>
                <w:color w:val="000000"/>
                <w:sz w:val="40"/>
                <w:szCs w:val="40"/>
              </w:rPr>
              <w:t xml:space="preserve"> </w:t>
            </w:r>
            <w:proofErr w:type="spellStart"/>
            <w:r w:rsidRPr="005F7408">
              <w:rPr>
                <w:rFonts w:eastAsia="Arial" w:cs="Arial"/>
                <w:color w:val="000000"/>
                <w:sz w:val="40"/>
                <w:szCs w:val="40"/>
              </w:rPr>
              <w:t>sobre</w:t>
            </w:r>
            <w:proofErr w:type="spellEnd"/>
            <w:r w:rsidRPr="005F7408">
              <w:rPr>
                <w:rFonts w:eastAsia="Arial" w:cs="Arial"/>
                <w:color w:val="000000"/>
                <w:sz w:val="40"/>
                <w:szCs w:val="40"/>
              </w:rPr>
              <w:t xml:space="preserve"> </w:t>
            </w:r>
            <w:proofErr w:type="spellStart"/>
            <w:r w:rsidRPr="005F7408">
              <w:rPr>
                <w:rFonts w:eastAsia="Arial" w:cs="Arial"/>
                <w:color w:val="000000"/>
                <w:sz w:val="40"/>
                <w:szCs w:val="40"/>
              </w:rPr>
              <w:t>Sordoceguera</w:t>
            </w:r>
            <w:proofErr w:type="spellEnd"/>
            <w:r w:rsidRPr="005F7408">
              <w:rPr>
                <w:rFonts w:eastAsia="Arial" w:cs="Arial"/>
                <w:color w:val="000000"/>
                <w:sz w:val="40"/>
                <w:szCs w:val="40"/>
              </w:rPr>
              <w:t xml:space="preserve"> </w:t>
            </w:r>
            <w:proofErr w:type="spellStart"/>
            <w:r w:rsidRPr="005F7408">
              <w:rPr>
                <w:rFonts w:eastAsia="Arial" w:cs="Arial"/>
                <w:color w:val="000000"/>
                <w:sz w:val="40"/>
                <w:szCs w:val="40"/>
              </w:rPr>
              <w:t>en</w:t>
            </w:r>
            <w:proofErr w:type="spellEnd"/>
            <w:r w:rsidRPr="005F7408">
              <w:rPr>
                <w:rFonts w:eastAsia="Arial" w:cs="Arial"/>
                <w:color w:val="000000"/>
                <w:sz w:val="40"/>
                <w:szCs w:val="40"/>
              </w:rPr>
              <w:t xml:space="preserve"> Nepal</w:t>
            </w:r>
          </w:p>
        </w:tc>
      </w:tr>
      <w:tr w:rsidR="00041737" w:rsidRPr="005F7408" w14:paraId="2B1D7EE9" w14:textId="77777777" w:rsidTr="00641172">
        <w:trPr>
          <w:trHeight w:val="567"/>
        </w:trPr>
        <w:tc>
          <w:tcPr>
            <w:tcW w:w="2977" w:type="dxa"/>
            <w:vAlign w:val="center"/>
          </w:tcPr>
          <w:p w14:paraId="6A054FA5" w14:textId="77777777" w:rsidR="00041737" w:rsidRPr="005F7408" w:rsidRDefault="00041737" w:rsidP="00744B9F">
            <w:pPr>
              <w:spacing w:after="0"/>
              <w:rPr>
                <w:rFonts w:eastAsia="Arial" w:cs="Arial"/>
                <w:b/>
                <w:bCs/>
                <w:color w:val="235D6C"/>
                <w:sz w:val="40"/>
                <w:szCs w:val="40"/>
              </w:rPr>
            </w:pPr>
            <w:r w:rsidRPr="005F7408">
              <w:rPr>
                <w:rFonts w:eastAsia="Arial" w:cs="Arial"/>
                <w:b/>
                <w:bCs/>
                <w:color w:val="235D6C"/>
                <w:sz w:val="40"/>
                <w:szCs w:val="40"/>
              </w:rPr>
              <w:t xml:space="preserve">Randi </w:t>
            </w:r>
            <w:proofErr w:type="spellStart"/>
            <w:r w:rsidRPr="005F7408">
              <w:rPr>
                <w:rFonts w:eastAsia="Arial" w:cs="Arial"/>
                <w:b/>
                <w:bCs/>
                <w:color w:val="235D6C"/>
                <w:sz w:val="40"/>
                <w:szCs w:val="40"/>
              </w:rPr>
              <w:t>Torgunn</w:t>
            </w:r>
            <w:proofErr w:type="spellEnd"/>
            <w:r w:rsidRPr="005F7408">
              <w:rPr>
                <w:rFonts w:eastAsia="Arial" w:cs="Arial"/>
                <w:b/>
                <w:bCs/>
                <w:color w:val="235D6C"/>
                <w:sz w:val="40"/>
                <w:szCs w:val="40"/>
              </w:rPr>
              <w:t xml:space="preserve"> </w:t>
            </w:r>
            <w:proofErr w:type="spellStart"/>
            <w:r w:rsidRPr="005F7408">
              <w:rPr>
                <w:rFonts w:eastAsia="Arial" w:cs="Arial"/>
                <w:b/>
                <w:bCs/>
                <w:color w:val="235D6C"/>
                <w:sz w:val="40"/>
                <w:szCs w:val="40"/>
              </w:rPr>
              <w:t>Myren</w:t>
            </w:r>
            <w:proofErr w:type="spellEnd"/>
          </w:p>
        </w:tc>
        <w:tc>
          <w:tcPr>
            <w:tcW w:w="5358" w:type="dxa"/>
            <w:vAlign w:val="center"/>
          </w:tcPr>
          <w:p w14:paraId="68CD680C" w14:textId="77D6F9D8" w:rsidR="00041737" w:rsidRPr="005F7408" w:rsidRDefault="002509AF" w:rsidP="00744B9F">
            <w:pPr>
              <w:pBdr>
                <w:top w:val="nil"/>
                <w:left w:val="nil"/>
                <w:bottom w:val="nil"/>
                <w:right w:val="nil"/>
                <w:between w:val="nil"/>
              </w:pBdr>
              <w:spacing w:after="0"/>
              <w:rPr>
                <w:rFonts w:eastAsia="Arial" w:cs="Arial"/>
                <w:color w:val="000000"/>
                <w:sz w:val="40"/>
                <w:szCs w:val="40"/>
              </w:rPr>
            </w:pPr>
            <w:proofErr w:type="spellStart"/>
            <w:r w:rsidRPr="005F7408">
              <w:rPr>
                <w:rFonts w:eastAsia="Arial" w:cs="Arial"/>
                <w:color w:val="000000"/>
                <w:sz w:val="40"/>
                <w:szCs w:val="40"/>
              </w:rPr>
              <w:t>Noruega</w:t>
            </w:r>
            <w:proofErr w:type="spellEnd"/>
          </w:p>
        </w:tc>
      </w:tr>
      <w:tr w:rsidR="00D8090A" w:rsidRPr="00641172" w14:paraId="30AEF789" w14:textId="77777777" w:rsidTr="00641172">
        <w:trPr>
          <w:trHeight w:val="454"/>
        </w:trPr>
        <w:tc>
          <w:tcPr>
            <w:tcW w:w="8333" w:type="dxa"/>
            <w:gridSpan w:val="2"/>
            <w:tcBorders>
              <w:bottom w:val="nil"/>
            </w:tcBorders>
            <w:vAlign w:val="center"/>
          </w:tcPr>
          <w:p w14:paraId="259A6F5D" w14:textId="75813200" w:rsidR="00D8090A" w:rsidRPr="005F7408" w:rsidRDefault="002509AF" w:rsidP="00744B9F">
            <w:pPr>
              <w:pBdr>
                <w:top w:val="nil"/>
                <w:left w:val="nil"/>
                <w:bottom w:val="nil"/>
                <w:right w:val="nil"/>
                <w:between w:val="nil"/>
              </w:pBdr>
              <w:spacing w:after="0"/>
              <w:rPr>
                <w:rFonts w:eastAsia="Arial" w:cs="Arial"/>
                <w:color w:val="235D6C"/>
                <w:sz w:val="40"/>
                <w:szCs w:val="40"/>
                <w:lang w:val="es-ES"/>
              </w:rPr>
            </w:pPr>
            <w:r w:rsidRPr="005F7408">
              <w:rPr>
                <w:rFonts w:eastAsia="Arial" w:cs="Arial"/>
                <w:color w:val="235D6C"/>
                <w:sz w:val="40"/>
                <w:szCs w:val="40"/>
                <w:lang w:val="es-ES"/>
              </w:rPr>
              <w:t>Equipos de</w:t>
            </w:r>
            <w:r w:rsidRPr="005F7408">
              <w:rPr>
                <w:rFonts w:eastAsia="Arial" w:cs="Arial"/>
                <w:b/>
                <w:bCs/>
                <w:color w:val="235D6C"/>
                <w:sz w:val="40"/>
                <w:szCs w:val="40"/>
                <w:lang w:val="es-ES"/>
              </w:rPr>
              <w:t xml:space="preserve"> </w:t>
            </w:r>
            <w:proofErr w:type="spellStart"/>
            <w:r w:rsidRPr="005F7408">
              <w:rPr>
                <w:rFonts w:eastAsia="Arial" w:cs="Arial"/>
                <w:b/>
                <w:bCs/>
                <w:color w:val="235D6C"/>
                <w:sz w:val="40"/>
                <w:szCs w:val="40"/>
                <w:lang w:val="es-ES"/>
              </w:rPr>
              <w:t>Sense</w:t>
            </w:r>
            <w:proofErr w:type="spellEnd"/>
            <w:r w:rsidRPr="005F7408">
              <w:rPr>
                <w:rFonts w:eastAsia="Arial" w:cs="Arial"/>
                <w:b/>
                <w:bCs/>
                <w:color w:val="235D6C"/>
                <w:sz w:val="40"/>
                <w:szCs w:val="40"/>
                <w:lang w:val="es-ES"/>
              </w:rPr>
              <w:t xml:space="preserve"> International </w:t>
            </w:r>
            <w:r w:rsidRPr="005F7408">
              <w:rPr>
                <w:rFonts w:eastAsia="Arial" w:cs="Arial"/>
                <w:color w:val="235D6C"/>
                <w:sz w:val="40"/>
                <w:szCs w:val="40"/>
                <w:lang w:val="es-ES"/>
              </w:rPr>
              <w:t>en:</w:t>
            </w:r>
          </w:p>
        </w:tc>
      </w:tr>
      <w:tr w:rsidR="00041737" w:rsidRPr="00641172" w14:paraId="4F46B65B" w14:textId="77777777" w:rsidTr="00641172">
        <w:trPr>
          <w:trHeight w:val="510"/>
        </w:trPr>
        <w:tc>
          <w:tcPr>
            <w:tcW w:w="2977" w:type="dxa"/>
            <w:tcBorders>
              <w:top w:val="nil"/>
              <w:bottom w:val="nil"/>
              <w:right w:val="single" w:sz="4" w:space="0" w:color="D9D9D9" w:themeColor="background1" w:themeShade="D9"/>
            </w:tcBorders>
            <w:vAlign w:val="center"/>
          </w:tcPr>
          <w:p w14:paraId="435B17D0" w14:textId="77777777" w:rsidR="00041737" w:rsidRPr="005F7408" w:rsidRDefault="00041737" w:rsidP="00744B9F">
            <w:pPr>
              <w:spacing w:after="0"/>
              <w:jc w:val="right"/>
              <w:rPr>
                <w:rFonts w:eastAsia="Arial" w:cs="Arial"/>
                <w:color w:val="235D6C"/>
                <w:sz w:val="40"/>
                <w:szCs w:val="40"/>
              </w:rPr>
            </w:pPr>
            <w:r w:rsidRPr="005F7408">
              <w:rPr>
                <w:rFonts w:eastAsia="Arial" w:cs="Arial"/>
                <w:color w:val="235D6C"/>
                <w:sz w:val="40"/>
                <w:szCs w:val="40"/>
                <w:lang w:val="es-ES"/>
              </w:rPr>
              <w:t>India</w:t>
            </w:r>
          </w:p>
        </w:tc>
        <w:tc>
          <w:tcPr>
            <w:tcW w:w="5358" w:type="dxa"/>
            <w:tcBorders>
              <w:top w:val="nil"/>
              <w:left w:val="single" w:sz="4" w:space="0" w:color="D9D9D9" w:themeColor="background1" w:themeShade="D9"/>
              <w:bottom w:val="nil"/>
            </w:tcBorders>
            <w:vAlign w:val="center"/>
          </w:tcPr>
          <w:p w14:paraId="18AD66A0" w14:textId="7533E3F6" w:rsidR="00041737" w:rsidRPr="005F7408" w:rsidRDefault="00041737" w:rsidP="00744B9F">
            <w:pPr>
              <w:pBdr>
                <w:top w:val="nil"/>
                <w:left w:val="nil"/>
                <w:bottom w:val="nil"/>
                <w:right w:val="nil"/>
                <w:between w:val="nil"/>
              </w:pBdr>
              <w:spacing w:after="0"/>
              <w:rPr>
                <w:rFonts w:eastAsia="Arial" w:cs="Arial"/>
                <w:color w:val="000000"/>
                <w:sz w:val="40"/>
                <w:szCs w:val="40"/>
                <w:lang w:val="es-ES"/>
              </w:rPr>
            </w:pPr>
            <w:proofErr w:type="spellStart"/>
            <w:r w:rsidRPr="005F7408">
              <w:rPr>
                <w:rFonts w:eastAsia="Arial" w:cs="Arial"/>
                <w:color w:val="000000"/>
                <w:sz w:val="40"/>
                <w:szCs w:val="40"/>
                <w:lang w:val="es-ES"/>
              </w:rPr>
              <w:t>Uttam</w:t>
            </w:r>
            <w:proofErr w:type="spellEnd"/>
            <w:r w:rsidRPr="005F7408">
              <w:rPr>
                <w:rFonts w:eastAsia="Arial" w:cs="Arial"/>
                <w:color w:val="000000"/>
                <w:sz w:val="40"/>
                <w:szCs w:val="40"/>
                <w:lang w:val="es-ES"/>
              </w:rPr>
              <w:t xml:space="preserve"> Kumar, Priya Gupta, </w:t>
            </w:r>
            <w:r w:rsidR="002509AF" w:rsidRPr="005F7408">
              <w:rPr>
                <w:rFonts w:eastAsia="Arial" w:cs="Arial"/>
                <w:color w:val="000000"/>
                <w:sz w:val="40"/>
                <w:szCs w:val="40"/>
                <w:lang w:val="es-ES"/>
              </w:rPr>
              <w:t>y</w:t>
            </w:r>
            <w:r w:rsidRPr="005F7408">
              <w:rPr>
                <w:rFonts w:eastAsia="Arial" w:cs="Arial"/>
                <w:color w:val="000000"/>
                <w:sz w:val="40"/>
                <w:szCs w:val="40"/>
                <w:lang w:val="es-ES"/>
              </w:rPr>
              <w:t xml:space="preserve"> </w:t>
            </w:r>
            <w:proofErr w:type="spellStart"/>
            <w:r w:rsidRPr="005F7408">
              <w:rPr>
                <w:rFonts w:eastAsia="Arial" w:cs="Arial"/>
                <w:color w:val="000000"/>
                <w:sz w:val="40"/>
                <w:szCs w:val="40"/>
                <w:lang w:val="es-ES"/>
              </w:rPr>
              <w:t>Harshita</w:t>
            </w:r>
            <w:proofErr w:type="spellEnd"/>
            <w:r w:rsidRPr="005F7408">
              <w:rPr>
                <w:rFonts w:eastAsia="Arial" w:cs="Arial"/>
                <w:color w:val="000000"/>
                <w:sz w:val="40"/>
                <w:szCs w:val="40"/>
                <w:lang w:val="es-ES"/>
              </w:rPr>
              <w:t xml:space="preserve"> </w:t>
            </w:r>
            <w:proofErr w:type="spellStart"/>
            <w:r w:rsidRPr="005F7408">
              <w:rPr>
                <w:rFonts w:eastAsia="Arial" w:cs="Arial"/>
                <w:color w:val="000000"/>
                <w:sz w:val="40"/>
                <w:szCs w:val="40"/>
                <w:lang w:val="es-ES"/>
              </w:rPr>
              <w:t>Misra</w:t>
            </w:r>
            <w:proofErr w:type="spellEnd"/>
          </w:p>
        </w:tc>
      </w:tr>
      <w:tr w:rsidR="00041737" w:rsidRPr="00641172" w14:paraId="162F476B" w14:textId="77777777" w:rsidTr="00641172">
        <w:trPr>
          <w:trHeight w:val="510"/>
        </w:trPr>
        <w:tc>
          <w:tcPr>
            <w:tcW w:w="2977" w:type="dxa"/>
            <w:tcBorders>
              <w:top w:val="nil"/>
              <w:bottom w:val="nil"/>
              <w:right w:val="single" w:sz="4" w:space="0" w:color="D9D9D9" w:themeColor="background1" w:themeShade="D9"/>
            </w:tcBorders>
            <w:vAlign w:val="center"/>
          </w:tcPr>
          <w:p w14:paraId="66CE9DAB" w14:textId="77777777" w:rsidR="00041737" w:rsidRPr="005F7408" w:rsidRDefault="00041737" w:rsidP="00744B9F">
            <w:pPr>
              <w:spacing w:after="0"/>
              <w:jc w:val="right"/>
              <w:rPr>
                <w:rFonts w:eastAsia="Arial" w:cs="Arial"/>
                <w:color w:val="235D6C"/>
                <w:sz w:val="40"/>
                <w:szCs w:val="40"/>
              </w:rPr>
            </w:pPr>
            <w:r w:rsidRPr="005F7408">
              <w:rPr>
                <w:rFonts w:eastAsia="Arial" w:cs="Arial"/>
                <w:color w:val="235D6C"/>
                <w:sz w:val="40"/>
                <w:szCs w:val="40"/>
                <w:lang w:val="es-ES"/>
              </w:rPr>
              <w:t>Tanzania</w:t>
            </w:r>
          </w:p>
        </w:tc>
        <w:tc>
          <w:tcPr>
            <w:tcW w:w="5358" w:type="dxa"/>
            <w:tcBorders>
              <w:top w:val="nil"/>
              <w:left w:val="single" w:sz="4" w:space="0" w:color="D9D9D9" w:themeColor="background1" w:themeShade="D9"/>
              <w:bottom w:val="nil"/>
            </w:tcBorders>
            <w:vAlign w:val="center"/>
          </w:tcPr>
          <w:p w14:paraId="1F839672" w14:textId="135402F2" w:rsidR="00041737" w:rsidRPr="005F7408" w:rsidRDefault="00041737" w:rsidP="00744B9F">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 xml:space="preserve">Naomi </w:t>
            </w:r>
            <w:proofErr w:type="spellStart"/>
            <w:r w:rsidRPr="005F7408">
              <w:rPr>
                <w:rFonts w:eastAsia="Arial" w:cs="Arial"/>
                <w:color w:val="000000"/>
                <w:sz w:val="40"/>
                <w:szCs w:val="40"/>
                <w:lang w:val="es-ES"/>
              </w:rPr>
              <w:t>Lugoe</w:t>
            </w:r>
            <w:proofErr w:type="spellEnd"/>
            <w:r w:rsidRPr="005F7408">
              <w:rPr>
                <w:rFonts w:eastAsia="Arial" w:cs="Arial"/>
                <w:color w:val="000000"/>
                <w:sz w:val="40"/>
                <w:szCs w:val="40"/>
                <w:lang w:val="es-ES"/>
              </w:rPr>
              <w:t xml:space="preserve"> </w:t>
            </w:r>
            <w:r w:rsidR="002509AF" w:rsidRPr="005F7408">
              <w:rPr>
                <w:rFonts w:eastAsia="Arial" w:cs="Arial"/>
                <w:color w:val="000000"/>
                <w:sz w:val="40"/>
                <w:szCs w:val="40"/>
                <w:lang w:val="es-ES"/>
              </w:rPr>
              <w:t>y</w:t>
            </w:r>
            <w:r w:rsidRPr="005F7408">
              <w:rPr>
                <w:rFonts w:eastAsia="Arial" w:cs="Arial"/>
                <w:color w:val="000000"/>
                <w:sz w:val="40"/>
                <w:szCs w:val="40"/>
                <w:lang w:val="es-ES"/>
              </w:rPr>
              <w:t xml:space="preserve"> </w:t>
            </w:r>
            <w:proofErr w:type="spellStart"/>
            <w:r w:rsidRPr="005F7408">
              <w:rPr>
                <w:rFonts w:eastAsia="Arial" w:cs="Arial"/>
                <w:color w:val="000000"/>
                <w:sz w:val="40"/>
                <w:szCs w:val="40"/>
                <w:lang w:val="es-ES"/>
              </w:rPr>
              <w:t>Benjamin</w:t>
            </w:r>
            <w:proofErr w:type="spellEnd"/>
            <w:r w:rsidRPr="005F7408">
              <w:rPr>
                <w:rFonts w:eastAsia="Arial" w:cs="Arial"/>
                <w:color w:val="000000"/>
                <w:sz w:val="40"/>
                <w:szCs w:val="40"/>
                <w:lang w:val="es-ES"/>
              </w:rPr>
              <w:t xml:space="preserve"> </w:t>
            </w:r>
            <w:proofErr w:type="spellStart"/>
            <w:r w:rsidRPr="005F7408">
              <w:rPr>
                <w:rFonts w:eastAsia="Arial" w:cs="Arial"/>
                <w:color w:val="000000"/>
                <w:sz w:val="40"/>
                <w:szCs w:val="40"/>
                <w:lang w:val="es-ES"/>
              </w:rPr>
              <w:t>Kihwele</w:t>
            </w:r>
            <w:proofErr w:type="spellEnd"/>
          </w:p>
        </w:tc>
      </w:tr>
      <w:tr w:rsidR="00041737" w:rsidRPr="00641172" w14:paraId="697DEF78" w14:textId="77777777" w:rsidTr="00641172">
        <w:trPr>
          <w:trHeight w:val="794"/>
        </w:trPr>
        <w:tc>
          <w:tcPr>
            <w:tcW w:w="2977" w:type="dxa"/>
            <w:tcBorders>
              <w:top w:val="nil"/>
              <w:bottom w:val="nil"/>
              <w:right w:val="single" w:sz="4" w:space="0" w:color="D9D9D9" w:themeColor="background1" w:themeShade="D9"/>
            </w:tcBorders>
            <w:vAlign w:val="center"/>
          </w:tcPr>
          <w:p w14:paraId="2ED38999" w14:textId="77777777" w:rsidR="00041737" w:rsidRPr="005F7408" w:rsidRDefault="00041737" w:rsidP="00744B9F">
            <w:pPr>
              <w:spacing w:after="0"/>
              <w:jc w:val="right"/>
              <w:rPr>
                <w:rFonts w:eastAsia="Arial" w:cs="Arial"/>
                <w:color w:val="235D6C"/>
                <w:sz w:val="40"/>
                <w:szCs w:val="40"/>
                <w:lang w:val="es-ES"/>
              </w:rPr>
            </w:pPr>
            <w:r w:rsidRPr="005F7408">
              <w:rPr>
                <w:rFonts w:eastAsia="Arial" w:cs="Arial"/>
                <w:color w:val="235D6C"/>
                <w:sz w:val="40"/>
                <w:szCs w:val="40"/>
              </w:rPr>
              <w:t>Uganda</w:t>
            </w:r>
          </w:p>
        </w:tc>
        <w:tc>
          <w:tcPr>
            <w:tcW w:w="5358" w:type="dxa"/>
            <w:tcBorders>
              <w:top w:val="nil"/>
              <w:left w:val="single" w:sz="4" w:space="0" w:color="D9D9D9" w:themeColor="background1" w:themeShade="D9"/>
              <w:bottom w:val="nil"/>
            </w:tcBorders>
            <w:vAlign w:val="center"/>
          </w:tcPr>
          <w:p w14:paraId="04526F21" w14:textId="4168130B" w:rsidR="00041737" w:rsidRPr="005F7408" w:rsidRDefault="00041737" w:rsidP="00744B9F">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 xml:space="preserve">Michael </w:t>
            </w:r>
            <w:proofErr w:type="spellStart"/>
            <w:r w:rsidRPr="005F7408">
              <w:rPr>
                <w:rFonts w:eastAsia="Arial" w:cs="Arial"/>
                <w:color w:val="000000"/>
                <w:sz w:val="40"/>
                <w:szCs w:val="40"/>
                <w:lang w:val="es-ES"/>
              </w:rPr>
              <w:t>Sebuliba</w:t>
            </w:r>
            <w:proofErr w:type="spellEnd"/>
            <w:r w:rsidRPr="005F7408">
              <w:rPr>
                <w:rFonts w:eastAsia="Arial" w:cs="Arial"/>
                <w:color w:val="000000"/>
                <w:sz w:val="40"/>
                <w:szCs w:val="40"/>
                <w:lang w:val="es-ES"/>
              </w:rPr>
              <w:t xml:space="preserve">, Edward </w:t>
            </w:r>
            <w:proofErr w:type="spellStart"/>
            <w:r w:rsidRPr="005F7408">
              <w:rPr>
                <w:rFonts w:eastAsia="Arial" w:cs="Arial"/>
                <w:color w:val="000000"/>
                <w:sz w:val="40"/>
                <w:szCs w:val="40"/>
                <w:lang w:val="es-ES"/>
              </w:rPr>
              <w:t>Otim</w:t>
            </w:r>
            <w:proofErr w:type="spellEnd"/>
            <w:r w:rsidRPr="005F7408">
              <w:rPr>
                <w:rFonts w:eastAsia="Arial" w:cs="Arial"/>
                <w:color w:val="000000"/>
                <w:sz w:val="40"/>
                <w:szCs w:val="40"/>
                <w:lang w:val="es-ES"/>
              </w:rPr>
              <w:t xml:space="preserve">, </w:t>
            </w:r>
            <w:r w:rsidR="002509AF" w:rsidRPr="005F7408">
              <w:rPr>
                <w:rFonts w:eastAsia="Arial" w:cs="Arial"/>
                <w:color w:val="000000"/>
                <w:sz w:val="40"/>
                <w:szCs w:val="40"/>
                <w:lang w:val="es-ES"/>
              </w:rPr>
              <w:t>y</w:t>
            </w:r>
            <w:r w:rsidRPr="005F7408">
              <w:rPr>
                <w:rFonts w:eastAsia="Arial" w:cs="Arial"/>
                <w:color w:val="000000"/>
                <w:sz w:val="40"/>
                <w:szCs w:val="40"/>
                <w:lang w:val="es-ES"/>
              </w:rPr>
              <w:t xml:space="preserve"> Lucy </w:t>
            </w:r>
            <w:proofErr w:type="spellStart"/>
            <w:r w:rsidRPr="005F7408">
              <w:rPr>
                <w:rFonts w:eastAsia="Arial" w:cs="Arial"/>
                <w:color w:val="000000"/>
                <w:sz w:val="40"/>
                <w:szCs w:val="40"/>
                <w:lang w:val="es-ES"/>
              </w:rPr>
              <w:t>Akech</w:t>
            </w:r>
            <w:proofErr w:type="spellEnd"/>
          </w:p>
        </w:tc>
      </w:tr>
      <w:tr w:rsidR="00041737" w:rsidRPr="00641172" w14:paraId="220F7598" w14:textId="77777777" w:rsidTr="00641172">
        <w:trPr>
          <w:trHeight w:val="510"/>
        </w:trPr>
        <w:tc>
          <w:tcPr>
            <w:tcW w:w="2977" w:type="dxa"/>
            <w:tcBorders>
              <w:top w:val="nil"/>
              <w:bottom w:val="single" w:sz="4" w:space="0" w:color="D9D9D9" w:themeColor="background1" w:themeShade="D9"/>
              <w:right w:val="single" w:sz="4" w:space="0" w:color="D9D9D9" w:themeColor="background1" w:themeShade="D9"/>
            </w:tcBorders>
            <w:vAlign w:val="center"/>
          </w:tcPr>
          <w:p w14:paraId="1F58CE6C" w14:textId="7644CC43" w:rsidR="00041737" w:rsidRPr="005F7408" w:rsidRDefault="002509AF" w:rsidP="00744B9F">
            <w:pPr>
              <w:spacing w:after="0"/>
              <w:jc w:val="right"/>
              <w:rPr>
                <w:rFonts w:eastAsia="Arial" w:cs="Arial"/>
                <w:color w:val="235D6C"/>
                <w:sz w:val="40"/>
                <w:szCs w:val="40"/>
                <w:lang w:val="es-ES"/>
              </w:rPr>
            </w:pPr>
            <w:proofErr w:type="spellStart"/>
            <w:r w:rsidRPr="005F7408">
              <w:rPr>
                <w:rFonts w:eastAsia="Arial" w:cs="Arial"/>
                <w:color w:val="235D6C"/>
                <w:sz w:val="40"/>
                <w:szCs w:val="40"/>
              </w:rPr>
              <w:t>Reino</w:t>
            </w:r>
            <w:proofErr w:type="spellEnd"/>
            <w:r w:rsidRPr="005F7408">
              <w:rPr>
                <w:rFonts w:eastAsia="Arial" w:cs="Arial"/>
                <w:color w:val="235D6C"/>
                <w:sz w:val="40"/>
                <w:szCs w:val="40"/>
              </w:rPr>
              <w:t xml:space="preserve"> </w:t>
            </w:r>
            <w:proofErr w:type="spellStart"/>
            <w:r w:rsidRPr="005F7408">
              <w:rPr>
                <w:rFonts w:eastAsia="Arial" w:cs="Arial"/>
                <w:color w:val="235D6C"/>
                <w:sz w:val="40"/>
                <w:szCs w:val="40"/>
              </w:rPr>
              <w:t>Unido</w:t>
            </w:r>
            <w:proofErr w:type="spellEnd"/>
          </w:p>
        </w:tc>
        <w:tc>
          <w:tcPr>
            <w:tcW w:w="5358" w:type="dxa"/>
            <w:tcBorders>
              <w:top w:val="nil"/>
              <w:left w:val="single" w:sz="4" w:space="0" w:color="D9D9D9" w:themeColor="background1" w:themeShade="D9"/>
              <w:bottom w:val="single" w:sz="4" w:space="0" w:color="D9D9D9" w:themeColor="background1" w:themeShade="D9"/>
            </w:tcBorders>
            <w:vAlign w:val="center"/>
          </w:tcPr>
          <w:p w14:paraId="2CF3DA6E" w14:textId="12802CF3" w:rsidR="00041737" w:rsidRPr="005F7408" w:rsidRDefault="00041737" w:rsidP="00744B9F">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 xml:space="preserve">Alison Marshall </w:t>
            </w:r>
            <w:r w:rsidR="002509AF" w:rsidRPr="005F7408">
              <w:rPr>
                <w:rFonts w:eastAsia="Arial" w:cs="Arial"/>
                <w:color w:val="000000"/>
                <w:sz w:val="40"/>
                <w:szCs w:val="40"/>
                <w:lang w:val="es-ES"/>
              </w:rPr>
              <w:t>y</w:t>
            </w:r>
            <w:r w:rsidRPr="005F7408">
              <w:rPr>
                <w:rFonts w:eastAsia="Arial" w:cs="Arial"/>
                <w:color w:val="000000"/>
                <w:sz w:val="40"/>
                <w:szCs w:val="40"/>
                <w:lang w:val="es-ES"/>
              </w:rPr>
              <w:t xml:space="preserve"> Elizabeth Ewen</w:t>
            </w:r>
          </w:p>
        </w:tc>
      </w:tr>
      <w:tr w:rsidR="00041737" w:rsidRPr="005F7408" w14:paraId="0B19E956" w14:textId="77777777" w:rsidTr="00641172">
        <w:trPr>
          <w:trHeight w:val="510"/>
        </w:trPr>
        <w:tc>
          <w:tcPr>
            <w:tcW w:w="2977" w:type="dxa"/>
            <w:tcBorders>
              <w:top w:val="single" w:sz="4" w:space="0" w:color="D9D9D9" w:themeColor="background1" w:themeShade="D9"/>
              <w:bottom w:val="single" w:sz="4" w:space="0" w:color="D9D9D9" w:themeColor="background1" w:themeShade="D9"/>
            </w:tcBorders>
            <w:vAlign w:val="center"/>
          </w:tcPr>
          <w:p w14:paraId="461F1492" w14:textId="77777777" w:rsidR="00041737" w:rsidRPr="005F7408" w:rsidRDefault="00041737" w:rsidP="00744B9F">
            <w:pPr>
              <w:spacing w:after="0"/>
              <w:rPr>
                <w:rFonts w:eastAsia="Arial" w:cs="Arial"/>
                <w:color w:val="235D6C"/>
                <w:sz w:val="40"/>
                <w:szCs w:val="40"/>
                <w:lang w:val="en-US"/>
              </w:rPr>
            </w:pPr>
            <w:r w:rsidRPr="005F7408">
              <w:rPr>
                <w:rFonts w:eastAsia="Arial" w:cs="Arial"/>
                <w:b/>
                <w:bCs/>
                <w:color w:val="235D6C"/>
                <w:sz w:val="40"/>
                <w:szCs w:val="40"/>
              </w:rPr>
              <w:t>Kerry Thompson</w:t>
            </w:r>
          </w:p>
        </w:tc>
        <w:tc>
          <w:tcPr>
            <w:tcW w:w="5358" w:type="dxa"/>
            <w:tcBorders>
              <w:top w:val="single" w:sz="4" w:space="0" w:color="D9D9D9" w:themeColor="background1" w:themeShade="D9"/>
              <w:bottom w:val="single" w:sz="4" w:space="0" w:color="D9D9D9" w:themeColor="background1" w:themeShade="D9"/>
            </w:tcBorders>
            <w:vAlign w:val="center"/>
          </w:tcPr>
          <w:p w14:paraId="31650267" w14:textId="65BD4BA2" w:rsidR="00041737" w:rsidRPr="005F7408" w:rsidRDefault="002509AF" w:rsidP="00744B9F">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Ritmos silenciosos (</w:t>
            </w:r>
            <w:proofErr w:type="spellStart"/>
            <w:r w:rsidR="00041737" w:rsidRPr="005F7408">
              <w:rPr>
                <w:rFonts w:eastAsia="Arial" w:cs="Arial"/>
                <w:i/>
                <w:iCs/>
                <w:color w:val="000000"/>
                <w:sz w:val="40"/>
                <w:szCs w:val="40"/>
                <w:lang w:val="es-ES"/>
              </w:rPr>
              <w:t>Silent</w:t>
            </w:r>
            <w:proofErr w:type="spellEnd"/>
            <w:r w:rsidR="00041737" w:rsidRPr="005F7408">
              <w:rPr>
                <w:rFonts w:eastAsia="Arial" w:cs="Arial"/>
                <w:i/>
                <w:iCs/>
                <w:color w:val="000000"/>
                <w:sz w:val="40"/>
                <w:szCs w:val="40"/>
                <w:lang w:val="es-ES"/>
              </w:rPr>
              <w:t xml:space="preserve"> </w:t>
            </w:r>
            <w:proofErr w:type="spellStart"/>
            <w:r w:rsidR="00041737" w:rsidRPr="005F7408">
              <w:rPr>
                <w:rFonts w:eastAsia="Arial" w:cs="Arial"/>
                <w:i/>
                <w:iCs/>
                <w:color w:val="000000"/>
                <w:sz w:val="40"/>
                <w:szCs w:val="40"/>
                <w:lang w:val="es-ES"/>
              </w:rPr>
              <w:t>Rhythms</w:t>
            </w:r>
            <w:proofErr w:type="spellEnd"/>
            <w:r w:rsidR="00033BDB" w:rsidRPr="005F7408">
              <w:rPr>
                <w:rFonts w:eastAsia="Arial" w:cs="Arial"/>
                <w:i/>
                <w:iCs/>
                <w:color w:val="000000"/>
                <w:sz w:val="40"/>
                <w:szCs w:val="40"/>
                <w:lang w:val="es-ES"/>
              </w:rPr>
              <w:t xml:space="preserve"> Inc. en inglés</w:t>
            </w:r>
            <w:r w:rsidRPr="005F7408">
              <w:rPr>
                <w:rFonts w:eastAsia="Arial" w:cs="Arial"/>
                <w:color w:val="000000"/>
                <w:sz w:val="40"/>
                <w:szCs w:val="40"/>
                <w:lang w:val="es-ES"/>
              </w:rPr>
              <w:t>)</w:t>
            </w:r>
            <w:r w:rsidR="00041737" w:rsidRPr="005F7408">
              <w:rPr>
                <w:rFonts w:eastAsia="Arial" w:cs="Arial"/>
                <w:color w:val="000000"/>
                <w:sz w:val="40"/>
                <w:szCs w:val="40"/>
                <w:lang w:val="es-ES"/>
              </w:rPr>
              <w:t xml:space="preserve"> </w:t>
            </w:r>
            <w:r w:rsidRPr="005F7408">
              <w:rPr>
                <w:rFonts w:eastAsia="Arial" w:cs="Arial"/>
                <w:color w:val="000000"/>
                <w:sz w:val="40"/>
                <w:szCs w:val="40"/>
                <w:lang w:val="es-ES"/>
              </w:rPr>
              <w:t>en EE. UU</w:t>
            </w:r>
          </w:p>
        </w:tc>
      </w:tr>
      <w:tr w:rsidR="00041737" w:rsidRPr="00641172" w14:paraId="327C75CF" w14:textId="77777777" w:rsidTr="00641172">
        <w:trPr>
          <w:trHeight w:val="510"/>
        </w:trPr>
        <w:tc>
          <w:tcPr>
            <w:tcW w:w="2977" w:type="dxa"/>
            <w:tcBorders>
              <w:top w:val="single" w:sz="4" w:space="0" w:color="D9D9D9" w:themeColor="background1" w:themeShade="D9"/>
              <w:bottom w:val="single" w:sz="4" w:space="0" w:color="D9D9D9" w:themeColor="background1" w:themeShade="D9"/>
            </w:tcBorders>
            <w:vAlign w:val="center"/>
          </w:tcPr>
          <w:p w14:paraId="7C193964" w14:textId="77777777" w:rsidR="00041737" w:rsidRPr="005F7408" w:rsidRDefault="00041737" w:rsidP="00744B9F">
            <w:pPr>
              <w:spacing w:after="0"/>
              <w:rPr>
                <w:rFonts w:eastAsia="Arial" w:cs="Arial"/>
                <w:b/>
                <w:bCs/>
                <w:color w:val="235D6C"/>
                <w:sz w:val="40"/>
                <w:szCs w:val="40"/>
              </w:rPr>
            </w:pPr>
            <w:proofErr w:type="spellStart"/>
            <w:r w:rsidRPr="005F7408">
              <w:rPr>
                <w:rFonts w:eastAsia="Arial" w:cs="Arial"/>
                <w:b/>
                <w:bCs/>
                <w:color w:val="235D6C"/>
                <w:sz w:val="40"/>
                <w:szCs w:val="40"/>
              </w:rPr>
              <w:t>Lakpa</w:t>
            </w:r>
            <w:proofErr w:type="spellEnd"/>
            <w:r w:rsidRPr="005F7408">
              <w:rPr>
                <w:rFonts w:eastAsia="Arial" w:cs="Arial"/>
                <w:b/>
                <w:bCs/>
                <w:color w:val="235D6C"/>
                <w:sz w:val="40"/>
                <w:szCs w:val="40"/>
              </w:rPr>
              <w:t xml:space="preserve"> </w:t>
            </w:r>
            <w:proofErr w:type="spellStart"/>
            <w:r w:rsidRPr="005F7408">
              <w:rPr>
                <w:rFonts w:eastAsia="Arial" w:cs="Arial"/>
                <w:b/>
                <w:bCs/>
                <w:color w:val="235D6C"/>
                <w:sz w:val="40"/>
                <w:szCs w:val="40"/>
              </w:rPr>
              <w:t>Nuru</w:t>
            </w:r>
            <w:proofErr w:type="spellEnd"/>
            <w:r w:rsidRPr="005F7408">
              <w:rPr>
                <w:rFonts w:eastAsia="Arial" w:cs="Arial"/>
                <w:b/>
                <w:bCs/>
                <w:color w:val="235D6C"/>
                <w:sz w:val="40"/>
                <w:szCs w:val="40"/>
              </w:rPr>
              <w:t xml:space="preserve"> Sherpa</w:t>
            </w:r>
          </w:p>
        </w:tc>
        <w:tc>
          <w:tcPr>
            <w:tcW w:w="5358" w:type="dxa"/>
            <w:tcBorders>
              <w:top w:val="single" w:sz="4" w:space="0" w:color="D9D9D9" w:themeColor="background1" w:themeShade="D9"/>
              <w:bottom w:val="single" w:sz="4" w:space="0" w:color="D9D9D9" w:themeColor="background1" w:themeShade="D9"/>
            </w:tcBorders>
            <w:vAlign w:val="center"/>
          </w:tcPr>
          <w:p w14:paraId="6EBBB786" w14:textId="1BC440FB" w:rsidR="00041737" w:rsidRPr="005F7408" w:rsidRDefault="002509AF" w:rsidP="00744B9F">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Sociedad de Padres de Sordociegos (SDBP) en Nepal</w:t>
            </w:r>
          </w:p>
        </w:tc>
      </w:tr>
      <w:tr w:rsidR="00041737" w:rsidRPr="005F7408" w14:paraId="44D3FE7E" w14:textId="77777777" w:rsidTr="00641172">
        <w:trPr>
          <w:trHeight w:val="737"/>
        </w:trPr>
        <w:tc>
          <w:tcPr>
            <w:tcW w:w="2977" w:type="dxa"/>
            <w:tcBorders>
              <w:top w:val="single" w:sz="4" w:space="0" w:color="D9D9D9" w:themeColor="background1" w:themeShade="D9"/>
              <w:bottom w:val="single" w:sz="4" w:space="0" w:color="D9D9D9" w:themeColor="background1" w:themeShade="D9"/>
            </w:tcBorders>
            <w:vAlign w:val="center"/>
          </w:tcPr>
          <w:p w14:paraId="6BC04FDA" w14:textId="77777777" w:rsidR="00041737" w:rsidRPr="005F7408" w:rsidRDefault="00041737" w:rsidP="00744B9F">
            <w:pPr>
              <w:spacing w:after="0"/>
              <w:rPr>
                <w:rFonts w:eastAsia="Arial" w:cs="Arial"/>
                <w:b/>
                <w:bCs/>
                <w:color w:val="235D6C"/>
                <w:sz w:val="40"/>
                <w:szCs w:val="40"/>
              </w:rPr>
            </w:pPr>
            <w:proofErr w:type="spellStart"/>
            <w:r w:rsidRPr="005F7408">
              <w:rPr>
                <w:rFonts w:eastAsia="Arial" w:cs="Arial"/>
                <w:b/>
                <w:bCs/>
                <w:color w:val="235D6C"/>
                <w:sz w:val="40"/>
                <w:szCs w:val="40"/>
                <w:lang w:val="es-ES"/>
              </w:rPr>
              <w:t>Sonnia</w:t>
            </w:r>
            <w:proofErr w:type="spellEnd"/>
            <w:r w:rsidRPr="005F7408">
              <w:rPr>
                <w:rFonts w:eastAsia="Arial" w:cs="Arial"/>
                <w:b/>
                <w:bCs/>
                <w:color w:val="235D6C"/>
                <w:sz w:val="40"/>
                <w:szCs w:val="40"/>
                <w:lang w:val="es-ES"/>
              </w:rPr>
              <w:t xml:space="preserve"> Margarita Villacrés Mejía</w:t>
            </w:r>
          </w:p>
        </w:tc>
        <w:tc>
          <w:tcPr>
            <w:tcW w:w="5358" w:type="dxa"/>
            <w:tcBorders>
              <w:top w:val="single" w:sz="4" w:space="0" w:color="D9D9D9" w:themeColor="background1" w:themeShade="D9"/>
              <w:bottom w:val="single" w:sz="4" w:space="0" w:color="D9D9D9" w:themeColor="background1" w:themeShade="D9"/>
            </w:tcBorders>
            <w:vAlign w:val="center"/>
          </w:tcPr>
          <w:p w14:paraId="4BC44D3D" w14:textId="77777777" w:rsidR="00041737" w:rsidRPr="005F7408" w:rsidRDefault="00041737" w:rsidP="00744B9F">
            <w:p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lang w:val="es-ES"/>
              </w:rPr>
              <w:t>Ecuador</w:t>
            </w:r>
          </w:p>
        </w:tc>
      </w:tr>
    </w:tbl>
    <w:p w14:paraId="13D6FFBE" w14:textId="77777777" w:rsidR="00360059" w:rsidRPr="005F7408" w:rsidRDefault="00360059" w:rsidP="00011BD4">
      <w:pPr>
        <w:pBdr>
          <w:top w:val="nil"/>
          <w:left w:val="nil"/>
          <w:bottom w:val="nil"/>
          <w:right w:val="nil"/>
          <w:between w:val="nil"/>
        </w:pBdr>
        <w:rPr>
          <w:rFonts w:eastAsia="Arial" w:cs="Arial"/>
          <w:color w:val="000000"/>
          <w:sz w:val="40"/>
          <w:szCs w:val="40"/>
          <w:lang w:val="es-ES"/>
        </w:rPr>
      </w:pPr>
    </w:p>
    <w:p w14:paraId="3A1DD8F1" w14:textId="791C4253" w:rsidR="00DB208C" w:rsidRPr="005F7408" w:rsidRDefault="007F6C41" w:rsidP="00011BD4">
      <w:pPr>
        <w:pBdr>
          <w:top w:val="nil"/>
          <w:left w:val="nil"/>
          <w:bottom w:val="nil"/>
          <w:right w:val="nil"/>
          <w:between w:val="nil"/>
        </w:pBdr>
        <w:rPr>
          <w:rFonts w:eastAsia="Arial" w:cs="Arial"/>
          <w:color w:val="000000"/>
          <w:sz w:val="40"/>
          <w:szCs w:val="40"/>
          <w:lang w:val="es-ES"/>
        </w:rPr>
      </w:pPr>
      <w:r w:rsidRPr="005F7408">
        <w:rPr>
          <w:rFonts w:eastAsia="Arial" w:cs="Arial"/>
          <w:noProof/>
          <w:color w:val="000000"/>
          <w:sz w:val="40"/>
          <w:szCs w:val="40"/>
        </w:rPr>
        <w:lastRenderedPageBreak/>
        <mc:AlternateContent>
          <mc:Choice Requires="wpg">
            <w:drawing>
              <wp:anchor distT="0" distB="0" distL="114300" distR="114300" simplePos="0" relativeHeight="251589120" behindDoc="0" locked="0" layoutInCell="1" allowOverlap="1" wp14:anchorId="57222347" wp14:editId="269F4755">
                <wp:simplePos x="0" y="0"/>
                <wp:positionH relativeFrom="column">
                  <wp:posOffset>-99695</wp:posOffset>
                </wp:positionH>
                <wp:positionV relativeFrom="paragraph">
                  <wp:posOffset>3449320</wp:posOffset>
                </wp:positionV>
                <wp:extent cx="5477587" cy="1974749"/>
                <wp:effectExtent l="0" t="0" r="8890" b="6985"/>
                <wp:wrapTopAndBottom/>
                <wp:docPr id="198" name="Group 198" descr="Logotipos de la IDA, FNDB, NORAD, SHAPES y UE">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5477587" cy="1974749"/>
                          <a:chOff x="0" y="0"/>
                          <a:chExt cx="5477587" cy="1974749"/>
                        </a:xfrm>
                      </wpg:grpSpPr>
                      <pic:pic xmlns:pic="http://schemas.openxmlformats.org/drawingml/2006/picture">
                        <pic:nvPicPr>
                          <pic:cNvPr id="638" name="Picture 15" descr="Logo&#10;&#10;Description automatically generated">
                            <a:extLst>
                              <a:ext uri="{FF2B5EF4-FFF2-40B4-BE49-F238E27FC236}">
                                <a16:creationId xmlns:a16="http://schemas.microsoft.com/office/drawing/2014/main" id="{5A5322F5-D3BF-A614-E760-35BD2AD7C3F6}"/>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25725" cy="1318895"/>
                          </a:xfrm>
                          <a:prstGeom prst="rect">
                            <a:avLst/>
                          </a:prstGeom>
                        </pic:spPr>
                      </pic:pic>
                      <pic:pic xmlns:pic="http://schemas.openxmlformats.org/drawingml/2006/picture">
                        <pic:nvPicPr>
                          <pic:cNvPr id="20" name="Imagen 20" descr="SHAPES logo"/>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4250132" y="277978"/>
                            <a:ext cx="1227455" cy="682625"/>
                          </a:xfrm>
                          <a:prstGeom prst="rect">
                            <a:avLst/>
                          </a:prstGeom>
                          <a:noFill/>
                          <a:ln>
                            <a:noFill/>
                          </a:ln>
                        </pic:spPr>
                      </pic:pic>
                      <pic:pic xmlns:pic="http://schemas.openxmlformats.org/drawingml/2006/picture">
                        <pic:nvPicPr>
                          <pic:cNvPr id="23" name="Imagen 23" descr="EU flag/logo"/>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4250132" y="1133856"/>
                            <a:ext cx="1226820" cy="817245"/>
                          </a:xfrm>
                          <a:prstGeom prst="rect">
                            <a:avLst/>
                          </a:prstGeom>
                          <a:noFill/>
                          <a:ln>
                            <a:noFill/>
                          </a:ln>
                        </pic:spPr>
                      </pic:pic>
                      <pic:pic xmlns:pic="http://schemas.openxmlformats.org/drawingml/2006/picture">
                        <pic:nvPicPr>
                          <pic:cNvPr id="24" name="Imagen 24" descr="NORAD logo"/>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329184" y="1148487"/>
                            <a:ext cx="1964690" cy="819785"/>
                          </a:xfrm>
                          <a:prstGeom prst="rect">
                            <a:avLst/>
                          </a:prstGeom>
                          <a:noFill/>
                          <a:ln>
                            <a:noFill/>
                          </a:ln>
                        </pic:spPr>
                      </pic:pic>
                      <pic:pic xmlns:pic="http://schemas.openxmlformats.org/drawingml/2006/picture">
                        <pic:nvPicPr>
                          <pic:cNvPr id="25" name="Imagen 25" descr="FNDB logo&#10;"/>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2728570" y="307239"/>
                            <a:ext cx="1065530" cy="1667510"/>
                          </a:xfrm>
                          <a:prstGeom prst="rect">
                            <a:avLst/>
                          </a:prstGeom>
                          <a:noFill/>
                          <a:ln>
                            <a:noFill/>
                          </a:ln>
                        </pic:spPr>
                      </pic:pic>
                    </wpg:wgp>
                  </a:graphicData>
                </a:graphic>
              </wp:anchor>
            </w:drawing>
          </mc:Choice>
          <mc:Fallback>
            <w:pict>
              <v:group w14:anchorId="55D2D747" id="Group 198" o:spid="_x0000_s1026" alt="Logotipos de la IDA, FNDB, NORAD, SHAPES y UE" style="position:absolute;margin-left:-7.85pt;margin-top:271.6pt;width:431.3pt;height:155.5pt;z-index:251589120" coordsize="54775,1974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">
                <v:shape id="Picture 15" o:spid="_x0000_s1027" type="#_x0000_t75" alt="Logo&#10;&#10;Description automatically generated" style="position:absolute;width:26257;height:13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">
                  <v:imagedata r:id="rId22" o:title="Logo&#10;&#10;Description automatically generated"/>
                </v:shape>
                <v:shape id="Imagen 20" o:spid="_x0000_s1028" type="#_x0000_t75" alt="SHAPES logo" style="position:absolute;left:42501;top:2779;width:12274;height:6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">
                  <v:imagedata r:id="rId23" o:title="SHAPES logo"/>
                </v:shape>
                <v:shape id="Imagen 23" o:spid="_x0000_s1029" type="#_x0000_t75" alt="EU flag/logo" style="position:absolute;left:42501;top:11338;width:12268;height:8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">
                  <v:imagedata r:id="rId24" o:title="logo"/>
                </v:shape>
                <v:shape id="Imagen 24" o:spid="_x0000_s1030" type="#_x0000_t75" alt="NORAD logo" style="position:absolute;left:3291;top:11484;width:19647;height:8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">
                  <v:imagedata r:id="rId25" o:title="NORAD logo"/>
                </v:shape>
                <v:shape id="Imagen 25" o:spid="_x0000_s1031" type="#_x0000_t75" alt="FNDB logo&#10;" style="position:absolute;left:27285;top:3072;width:10656;height:16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">
                  <v:imagedata r:id="rId26" o:title="FNDB logo&#10;"/>
                </v:shape>
                <w10:wrap type="topAndBottom"/>
              </v:group>
            </w:pict>
          </mc:Fallback>
        </mc:AlternateContent>
      </w:r>
      <w:r w:rsidR="002509AF" w:rsidRPr="005F7408">
        <w:rPr>
          <w:rFonts w:eastAsia="Arial" w:cs="Arial"/>
          <w:color w:val="000000"/>
          <w:sz w:val="40"/>
          <w:szCs w:val="40"/>
          <w:lang w:val="es-ES"/>
        </w:rPr>
        <w:t>El informe ha sido posible gracias al apoyo organizativo y técnico general de la Alianza Internacional de la Discapacidad (IDA), y la Asociación Noruega de Sordociegos (FNDB), con el apoyo financiero de la Agencia Noruega de Cooperación para el Desarrollo (NORAD) y el Ministerio de Asuntos Exteriores de Noruega (NMFA), así como el proyecto SHAPES, que recibió financiación del programa de investigación e innovación Horizonte 2020 de la Unión Europea, en virtud del acuerdo de subvención n.º 857159.</w:t>
      </w:r>
      <w:r w:rsidR="00AE6FAD" w:rsidRPr="005F7408">
        <w:rPr>
          <w:rFonts w:eastAsia="Arial" w:cs="Arial"/>
          <w:color w:val="000000"/>
          <w:sz w:val="40"/>
          <w:szCs w:val="40"/>
          <w:lang w:val="es-ES"/>
        </w:rPr>
        <w:t xml:space="preserve"> </w:t>
      </w:r>
    </w:p>
    <w:p w14:paraId="261862E1" w14:textId="77777777" w:rsidR="00360059" w:rsidRPr="005F7408" w:rsidRDefault="00360059" w:rsidP="00011BD4">
      <w:pPr>
        <w:pBdr>
          <w:top w:val="nil"/>
          <w:left w:val="nil"/>
          <w:bottom w:val="nil"/>
          <w:right w:val="nil"/>
          <w:between w:val="nil"/>
        </w:pBdr>
        <w:rPr>
          <w:rFonts w:eastAsia="Arial" w:cs="Arial"/>
          <w:color w:val="000000"/>
          <w:sz w:val="40"/>
          <w:szCs w:val="40"/>
          <w:lang w:val="es-ES"/>
        </w:rPr>
      </w:pPr>
    </w:p>
    <w:p w14:paraId="045136B2" w14:textId="09B9C9C4" w:rsidR="00E46621" w:rsidRPr="005F7408" w:rsidRDefault="002509AF" w:rsidP="00011BD4">
      <w:pPr>
        <w:rPr>
          <w:rFonts w:eastAsia="Arial" w:cs="Arial"/>
          <w:i/>
          <w:sz w:val="40"/>
          <w:szCs w:val="40"/>
          <w:lang w:val="es-ES"/>
        </w:rPr>
        <w:sectPr w:rsidR="00E46621" w:rsidRPr="005F7408" w:rsidSect="005F7408">
          <w:headerReference w:type="first" r:id="rId27"/>
          <w:pgSz w:w="11906" w:h="16838"/>
          <w:pgMar w:top="1440" w:right="1440" w:bottom="1440" w:left="1440" w:header="709" w:footer="709" w:gutter="0"/>
          <w:cols w:space="720"/>
          <w:titlePg/>
          <w:docGrid w:linePitch="326"/>
        </w:sectPr>
      </w:pPr>
      <w:r w:rsidRPr="005F7408">
        <w:rPr>
          <w:rFonts w:eastAsia="Arial" w:cs="Arial"/>
          <w:i/>
          <w:sz w:val="40"/>
          <w:szCs w:val="40"/>
          <w:lang w:val="es-ES"/>
        </w:rPr>
        <w:t>La información y los puntos de vista expuestos en este documento de referencia son los de la Federación Mundial de Sordociegos (WFDB) y no reflejan necesariamente la opinión oficial de la Alianza Internacional de la Discapacidad (IDA), la Asociación Noruega de Sordociegos (FNDB), el Centro Internacional para la Evidencia de Discapacidad (ICED) de la Escuela de Higiene y Medicina Tropical de Londres (LSHTM).</w:t>
      </w:r>
    </w:p>
    <w:p w14:paraId="3AABFCB8" w14:textId="26E55709" w:rsidR="009023EB" w:rsidRPr="005F7408" w:rsidRDefault="003067A4" w:rsidP="005F7408">
      <w:pPr>
        <w:pStyle w:val="berschrift1"/>
      </w:pPr>
      <w:bookmarkStart w:id="2" w:name="_Toc128740812"/>
      <w:r w:rsidRPr="005F7408">
        <w:lastRenderedPageBreak/>
        <w:t>Abreviaturas</w:t>
      </w:r>
      <w:bookmarkEnd w:id="2"/>
    </w:p>
    <w:p w14:paraId="3A3ECCC5" w14:textId="4780483E" w:rsidR="003067A4" w:rsidRPr="00045A8D" w:rsidRDefault="003067A4" w:rsidP="003067A4">
      <w:pPr>
        <w:rPr>
          <w:b/>
          <w:bCs/>
          <w:color w:val="FFFFFF" w:themeColor="background1"/>
          <w:sz w:val="40"/>
          <w:szCs w:val="40"/>
          <w:lang w:val="es-ES"/>
        </w:rPr>
      </w:pPr>
      <w:r w:rsidRPr="005F7408">
        <w:rPr>
          <w:b/>
          <w:bCs/>
          <w:color w:val="FFFFFF" w:themeColor="background1"/>
          <w:sz w:val="40"/>
          <w:szCs w:val="40"/>
          <w:lang w:val="es-ES"/>
        </w:rPr>
        <w:t>(por sus siglas en inglés)</w:t>
      </w:r>
    </w:p>
    <w:tbl>
      <w:tblPr>
        <w:tblStyle w:val="af3"/>
        <w:tblW w:w="9068" w:type="dxa"/>
        <w:tblInd w:w="0" w:type="dxa"/>
        <w:tblLayout w:type="fixed"/>
        <w:tblLook w:val="0420" w:firstRow="1" w:lastRow="0" w:firstColumn="0" w:lastColumn="0" w:noHBand="0" w:noVBand="1"/>
      </w:tblPr>
      <w:tblGrid>
        <w:gridCol w:w="1985"/>
        <w:gridCol w:w="7083"/>
      </w:tblGrid>
      <w:tr w:rsidR="003067A4" w:rsidRPr="005F7408" w14:paraId="43175E9A" w14:textId="77777777" w:rsidTr="00045A8D">
        <w:trPr>
          <w:trHeight w:val="312"/>
        </w:trPr>
        <w:tc>
          <w:tcPr>
            <w:tcW w:w="1985" w:type="dxa"/>
          </w:tcPr>
          <w:p w14:paraId="730ADF34" w14:textId="581AEAD6" w:rsidR="003067A4" w:rsidRPr="005F7408" w:rsidRDefault="003067A4" w:rsidP="003067A4">
            <w:pPr>
              <w:rPr>
                <w:rFonts w:eastAsia="Arial" w:cs="Arial"/>
                <w:b/>
                <w:bCs/>
                <w:color w:val="235D6C"/>
                <w:sz w:val="40"/>
                <w:szCs w:val="40"/>
              </w:rPr>
            </w:pPr>
            <w:r w:rsidRPr="005F7408">
              <w:rPr>
                <w:b/>
                <w:bCs/>
                <w:color w:val="235D6C"/>
                <w:sz w:val="40"/>
                <w:szCs w:val="40"/>
              </w:rPr>
              <w:t>APR</w:t>
            </w:r>
          </w:p>
        </w:tc>
        <w:tc>
          <w:tcPr>
            <w:tcW w:w="7083" w:type="dxa"/>
          </w:tcPr>
          <w:p w14:paraId="0321CF39" w14:textId="2A464186" w:rsidR="003067A4" w:rsidRPr="005F7408" w:rsidRDefault="003067A4" w:rsidP="003067A4">
            <w:pPr>
              <w:rPr>
                <w:rFonts w:eastAsia="Arial" w:cs="Arial"/>
                <w:sz w:val="40"/>
                <w:szCs w:val="40"/>
              </w:rPr>
            </w:pPr>
            <w:r w:rsidRPr="005F7408">
              <w:rPr>
                <w:sz w:val="40"/>
                <w:szCs w:val="40"/>
              </w:rPr>
              <w:t xml:space="preserve">Tasa de </w:t>
            </w:r>
            <w:proofErr w:type="spellStart"/>
            <w:r w:rsidRPr="005F7408">
              <w:rPr>
                <w:sz w:val="40"/>
                <w:szCs w:val="40"/>
              </w:rPr>
              <w:t>prevalencia</w:t>
            </w:r>
            <w:proofErr w:type="spellEnd"/>
            <w:r w:rsidRPr="005F7408">
              <w:rPr>
                <w:sz w:val="40"/>
                <w:szCs w:val="40"/>
              </w:rPr>
              <w:t xml:space="preserve"> </w:t>
            </w:r>
            <w:proofErr w:type="spellStart"/>
            <w:r w:rsidRPr="005F7408">
              <w:rPr>
                <w:sz w:val="40"/>
                <w:szCs w:val="40"/>
              </w:rPr>
              <w:t>ajustada</w:t>
            </w:r>
            <w:proofErr w:type="spellEnd"/>
          </w:p>
        </w:tc>
      </w:tr>
      <w:tr w:rsidR="003067A4" w:rsidRPr="005F7408" w14:paraId="4550EF87" w14:textId="77777777" w:rsidTr="00045A8D">
        <w:trPr>
          <w:trHeight w:val="312"/>
        </w:trPr>
        <w:tc>
          <w:tcPr>
            <w:tcW w:w="1985" w:type="dxa"/>
          </w:tcPr>
          <w:p w14:paraId="729509D2" w14:textId="47B5D93D" w:rsidR="003067A4" w:rsidRPr="005F7408" w:rsidRDefault="003067A4" w:rsidP="003067A4">
            <w:pPr>
              <w:rPr>
                <w:rFonts w:eastAsia="Arial" w:cs="Arial"/>
                <w:b/>
                <w:bCs/>
                <w:color w:val="235D6C"/>
                <w:sz w:val="40"/>
                <w:szCs w:val="40"/>
              </w:rPr>
            </w:pPr>
            <w:r w:rsidRPr="005F7408">
              <w:rPr>
                <w:b/>
                <w:bCs/>
                <w:color w:val="235D6C"/>
                <w:sz w:val="40"/>
                <w:szCs w:val="40"/>
              </w:rPr>
              <w:t>CBR</w:t>
            </w:r>
          </w:p>
        </w:tc>
        <w:tc>
          <w:tcPr>
            <w:tcW w:w="7083" w:type="dxa"/>
          </w:tcPr>
          <w:p w14:paraId="5AA69FE5" w14:textId="643B8565" w:rsidR="003067A4" w:rsidRPr="005F7408" w:rsidRDefault="003067A4" w:rsidP="003067A4">
            <w:pPr>
              <w:rPr>
                <w:rFonts w:eastAsia="Arial" w:cs="Arial"/>
                <w:sz w:val="40"/>
                <w:szCs w:val="40"/>
              </w:rPr>
            </w:pPr>
            <w:proofErr w:type="spellStart"/>
            <w:r w:rsidRPr="005F7408">
              <w:rPr>
                <w:sz w:val="40"/>
                <w:szCs w:val="40"/>
              </w:rPr>
              <w:t>Rehabilitación</w:t>
            </w:r>
            <w:proofErr w:type="spellEnd"/>
            <w:r w:rsidRPr="005F7408">
              <w:rPr>
                <w:sz w:val="40"/>
                <w:szCs w:val="40"/>
              </w:rPr>
              <w:t xml:space="preserve"> </w:t>
            </w:r>
            <w:proofErr w:type="spellStart"/>
            <w:r w:rsidRPr="005F7408">
              <w:rPr>
                <w:sz w:val="40"/>
                <w:szCs w:val="40"/>
              </w:rPr>
              <w:t>comunitaria</w:t>
            </w:r>
            <w:proofErr w:type="spellEnd"/>
          </w:p>
        </w:tc>
      </w:tr>
      <w:tr w:rsidR="003067A4" w:rsidRPr="00641172" w14:paraId="3D4665D0" w14:textId="77777777" w:rsidTr="00045A8D">
        <w:trPr>
          <w:trHeight w:val="312"/>
        </w:trPr>
        <w:tc>
          <w:tcPr>
            <w:tcW w:w="1985" w:type="dxa"/>
          </w:tcPr>
          <w:p w14:paraId="4D01F7FE" w14:textId="2DD9C03B" w:rsidR="003067A4" w:rsidRPr="005F7408" w:rsidRDefault="003067A4" w:rsidP="003067A4">
            <w:pPr>
              <w:rPr>
                <w:rFonts w:eastAsia="Arial" w:cs="Arial"/>
                <w:b/>
                <w:bCs/>
                <w:color w:val="235D6C"/>
                <w:sz w:val="40"/>
                <w:szCs w:val="40"/>
              </w:rPr>
            </w:pPr>
            <w:r w:rsidRPr="005F7408">
              <w:rPr>
                <w:b/>
                <w:bCs/>
                <w:color w:val="235D6C"/>
                <w:sz w:val="40"/>
                <w:szCs w:val="40"/>
              </w:rPr>
              <w:t>CDD</w:t>
            </w:r>
          </w:p>
        </w:tc>
        <w:tc>
          <w:tcPr>
            <w:tcW w:w="7083" w:type="dxa"/>
          </w:tcPr>
          <w:p w14:paraId="5F939EF7" w14:textId="7FC1D0F9" w:rsidR="003067A4" w:rsidRPr="005F7408" w:rsidRDefault="003067A4" w:rsidP="003067A4">
            <w:pPr>
              <w:rPr>
                <w:rFonts w:eastAsia="Arial" w:cs="Arial"/>
                <w:sz w:val="40"/>
                <w:szCs w:val="40"/>
                <w:lang w:val="es-ES"/>
              </w:rPr>
            </w:pPr>
            <w:r w:rsidRPr="005F7408">
              <w:rPr>
                <w:sz w:val="40"/>
                <w:szCs w:val="40"/>
                <w:lang w:val="es-ES"/>
              </w:rPr>
              <w:t>Centro para la Discapacidad en el Desarrollo de Bangladesh</w:t>
            </w:r>
          </w:p>
        </w:tc>
      </w:tr>
      <w:tr w:rsidR="003067A4" w:rsidRPr="005F7408" w14:paraId="59E7CA1D" w14:textId="77777777" w:rsidTr="00045A8D">
        <w:trPr>
          <w:trHeight w:val="312"/>
        </w:trPr>
        <w:tc>
          <w:tcPr>
            <w:tcW w:w="1985" w:type="dxa"/>
          </w:tcPr>
          <w:p w14:paraId="50BCAE9C" w14:textId="2B2790ED" w:rsidR="003067A4" w:rsidRPr="005F7408" w:rsidRDefault="003067A4" w:rsidP="003067A4">
            <w:pPr>
              <w:rPr>
                <w:rFonts w:eastAsia="Arial" w:cs="Arial"/>
                <w:b/>
                <w:bCs/>
                <w:color w:val="235D6C"/>
                <w:sz w:val="40"/>
                <w:szCs w:val="40"/>
              </w:rPr>
            </w:pPr>
            <w:r w:rsidRPr="005F7408">
              <w:rPr>
                <w:b/>
                <w:bCs/>
                <w:color w:val="235D6C"/>
                <w:sz w:val="40"/>
                <w:szCs w:val="40"/>
              </w:rPr>
              <w:t>CI</w:t>
            </w:r>
          </w:p>
        </w:tc>
        <w:tc>
          <w:tcPr>
            <w:tcW w:w="7083" w:type="dxa"/>
          </w:tcPr>
          <w:p w14:paraId="71836C89" w14:textId="09712C13" w:rsidR="003067A4" w:rsidRPr="005F7408" w:rsidRDefault="003067A4" w:rsidP="003067A4">
            <w:pPr>
              <w:rPr>
                <w:rFonts w:eastAsia="Arial" w:cs="Arial"/>
                <w:sz w:val="40"/>
                <w:szCs w:val="40"/>
              </w:rPr>
            </w:pPr>
            <w:proofErr w:type="spellStart"/>
            <w:r w:rsidRPr="005F7408">
              <w:rPr>
                <w:sz w:val="40"/>
                <w:szCs w:val="40"/>
              </w:rPr>
              <w:t>Intervalo</w:t>
            </w:r>
            <w:proofErr w:type="spellEnd"/>
            <w:r w:rsidRPr="005F7408">
              <w:rPr>
                <w:sz w:val="40"/>
                <w:szCs w:val="40"/>
              </w:rPr>
              <w:t xml:space="preserve"> de </w:t>
            </w:r>
            <w:proofErr w:type="spellStart"/>
            <w:r w:rsidRPr="005F7408">
              <w:rPr>
                <w:sz w:val="40"/>
                <w:szCs w:val="40"/>
              </w:rPr>
              <w:t>confianza</w:t>
            </w:r>
            <w:proofErr w:type="spellEnd"/>
          </w:p>
        </w:tc>
      </w:tr>
      <w:tr w:rsidR="003067A4" w:rsidRPr="00641172" w14:paraId="57C1B1FB" w14:textId="77777777" w:rsidTr="00045A8D">
        <w:trPr>
          <w:trHeight w:val="312"/>
        </w:trPr>
        <w:tc>
          <w:tcPr>
            <w:tcW w:w="1985" w:type="dxa"/>
          </w:tcPr>
          <w:p w14:paraId="2C41AE9A" w14:textId="2CD1B153" w:rsidR="003067A4" w:rsidRPr="005F7408" w:rsidRDefault="003067A4" w:rsidP="003067A4">
            <w:pPr>
              <w:rPr>
                <w:rFonts w:eastAsia="Arial" w:cs="Arial"/>
                <w:b/>
                <w:bCs/>
                <w:color w:val="235D6C"/>
                <w:sz w:val="40"/>
                <w:szCs w:val="40"/>
              </w:rPr>
            </w:pPr>
            <w:r w:rsidRPr="005F7408">
              <w:rPr>
                <w:b/>
                <w:bCs/>
                <w:color w:val="235D6C"/>
                <w:sz w:val="40"/>
                <w:szCs w:val="40"/>
              </w:rPr>
              <w:t>CDPD</w:t>
            </w:r>
          </w:p>
        </w:tc>
        <w:tc>
          <w:tcPr>
            <w:tcW w:w="7083" w:type="dxa"/>
          </w:tcPr>
          <w:p w14:paraId="6ED40B48" w14:textId="0A22DFF0" w:rsidR="003067A4" w:rsidRPr="005F7408" w:rsidRDefault="003067A4" w:rsidP="003067A4">
            <w:pPr>
              <w:rPr>
                <w:rFonts w:eastAsia="Arial" w:cs="Arial"/>
                <w:sz w:val="40"/>
                <w:szCs w:val="40"/>
                <w:lang w:val="es-ES"/>
              </w:rPr>
            </w:pPr>
            <w:r w:rsidRPr="005F7408">
              <w:rPr>
                <w:sz w:val="40"/>
                <w:szCs w:val="40"/>
                <w:lang w:val="es-ES"/>
              </w:rPr>
              <w:t>Convención sobre los derechos de las personas con discapacidad</w:t>
            </w:r>
          </w:p>
        </w:tc>
      </w:tr>
      <w:tr w:rsidR="003067A4" w:rsidRPr="00641172" w14:paraId="225EB507" w14:textId="77777777" w:rsidTr="00045A8D">
        <w:trPr>
          <w:trHeight w:val="312"/>
        </w:trPr>
        <w:tc>
          <w:tcPr>
            <w:tcW w:w="1985" w:type="dxa"/>
          </w:tcPr>
          <w:p w14:paraId="3CD5C885" w14:textId="402826DF" w:rsidR="003067A4" w:rsidRPr="005F7408" w:rsidRDefault="003067A4" w:rsidP="003067A4">
            <w:pPr>
              <w:rPr>
                <w:rFonts w:eastAsia="Arial" w:cs="Arial"/>
                <w:b/>
                <w:bCs/>
                <w:color w:val="235D6C"/>
                <w:sz w:val="40"/>
                <w:szCs w:val="40"/>
              </w:rPr>
            </w:pPr>
            <w:r w:rsidRPr="005F7408">
              <w:rPr>
                <w:b/>
                <w:bCs/>
                <w:color w:val="235D6C"/>
                <w:sz w:val="40"/>
                <w:szCs w:val="40"/>
              </w:rPr>
              <w:t>DAN</w:t>
            </w:r>
          </w:p>
        </w:tc>
        <w:tc>
          <w:tcPr>
            <w:tcW w:w="7083" w:type="dxa"/>
          </w:tcPr>
          <w:p w14:paraId="707A6417" w14:textId="4D0DE228" w:rsidR="003067A4" w:rsidRPr="005F7408" w:rsidRDefault="003067A4" w:rsidP="003067A4">
            <w:pPr>
              <w:rPr>
                <w:rFonts w:eastAsia="Arial" w:cs="Arial"/>
                <w:sz w:val="40"/>
                <w:szCs w:val="40"/>
                <w:lang w:val="es-ES"/>
              </w:rPr>
            </w:pPr>
            <w:r w:rsidRPr="005F7408">
              <w:rPr>
                <w:sz w:val="40"/>
                <w:szCs w:val="40"/>
                <w:lang w:val="es-ES"/>
              </w:rPr>
              <w:t>Asociación de Sordociegos de Nepal</w:t>
            </w:r>
          </w:p>
        </w:tc>
      </w:tr>
      <w:tr w:rsidR="003067A4" w:rsidRPr="005F7408" w14:paraId="5388EED6" w14:textId="77777777" w:rsidTr="00045A8D">
        <w:trPr>
          <w:trHeight w:val="312"/>
        </w:trPr>
        <w:tc>
          <w:tcPr>
            <w:tcW w:w="1985" w:type="dxa"/>
          </w:tcPr>
          <w:p w14:paraId="26538BF6" w14:textId="38825187" w:rsidR="003067A4" w:rsidRPr="005F7408" w:rsidRDefault="003067A4" w:rsidP="003067A4">
            <w:pPr>
              <w:rPr>
                <w:rFonts w:eastAsia="Arial" w:cs="Arial"/>
                <w:b/>
                <w:bCs/>
                <w:color w:val="235D6C"/>
                <w:sz w:val="40"/>
                <w:szCs w:val="40"/>
              </w:rPr>
            </w:pPr>
            <w:r w:rsidRPr="005F7408">
              <w:rPr>
                <w:b/>
                <w:bCs/>
                <w:color w:val="235D6C"/>
                <w:sz w:val="40"/>
                <w:szCs w:val="40"/>
              </w:rPr>
              <w:t>DBI</w:t>
            </w:r>
          </w:p>
        </w:tc>
        <w:tc>
          <w:tcPr>
            <w:tcW w:w="7083" w:type="dxa"/>
          </w:tcPr>
          <w:p w14:paraId="6E2D1B9B" w14:textId="1DC65587" w:rsidR="003067A4" w:rsidRPr="005F7408" w:rsidRDefault="003067A4" w:rsidP="003067A4">
            <w:pPr>
              <w:rPr>
                <w:rFonts w:eastAsia="Arial" w:cs="Arial"/>
                <w:sz w:val="40"/>
                <w:szCs w:val="40"/>
              </w:rPr>
            </w:pPr>
            <w:proofErr w:type="spellStart"/>
            <w:r w:rsidRPr="005F7408">
              <w:rPr>
                <w:sz w:val="40"/>
                <w:szCs w:val="40"/>
              </w:rPr>
              <w:t>Sordoceguera</w:t>
            </w:r>
            <w:proofErr w:type="spellEnd"/>
            <w:r w:rsidRPr="005F7408">
              <w:rPr>
                <w:sz w:val="40"/>
                <w:szCs w:val="40"/>
              </w:rPr>
              <w:t xml:space="preserve"> </w:t>
            </w:r>
            <w:proofErr w:type="spellStart"/>
            <w:r w:rsidRPr="005F7408">
              <w:rPr>
                <w:sz w:val="40"/>
                <w:szCs w:val="40"/>
              </w:rPr>
              <w:t>Internacional</w:t>
            </w:r>
            <w:proofErr w:type="spellEnd"/>
          </w:p>
        </w:tc>
      </w:tr>
      <w:tr w:rsidR="003067A4" w:rsidRPr="005F7408" w14:paraId="5A68A4DD" w14:textId="77777777" w:rsidTr="00045A8D">
        <w:trPr>
          <w:trHeight w:val="312"/>
        </w:trPr>
        <w:tc>
          <w:tcPr>
            <w:tcW w:w="1985" w:type="dxa"/>
          </w:tcPr>
          <w:p w14:paraId="473F6660" w14:textId="63CD9B50" w:rsidR="003067A4" w:rsidRPr="005F7408" w:rsidRDefault="003067A4" w:rsidP="003067A4">
            <w:pPr>
              <w:rPr>
                <w:rFonts w:eastAsia="Arial" w:cs="Arial"/>
                <w:b/>
                <w:bCs/>
                <w:color w:val="235D6C"/>
                <w:sz w:val="40"/>
                <w:szCs w:val="40"/>
              </w:rPr>
            </w:pPr>
            <w:r w:rsidRPr="005F7408">
              <w:rPr>
                <w:b/>
                <w:bCs/>
                <w:color w:val="235D6C"/>
                <w:sz w:val="40"/>
                <w:szCs w:val="40"/>
              </w:rPr>
              <w:t>UE</w:t>
            </w:r>
          </w:p>
        </w:tc>
        <w:tc>
          <w:tcPr>
            <w:tcW w:w="7083" w:type="dxa"/>
          </w:tcPr>
          <w:p w14:paraId="66475A86" w14:textId="130A25CD" w:rsidR="003067A4" w:rsidRPr="005F7408" w:rsidRDefault="003067A4" w:rsidP="003067A4">
            <w:pPr>
              <w:rPr>
                <w:rFonts w:eastAsia="Arial" w:cs="Arial"/>
                <w:sz w:val="40"/>
                <w:szCs w:val="40"/>
              </w:rPr>
            </w:pPr>
            <w:r w:rsidRPr="005F7408">
              <w:rPr>
                <w:sz w:val="40"/>
                <w:szCs w:val="40"/>
              </w:rPr>
              <w:t xml:space="preserve">Unión </w:t>
            </w:r>
            <w:proofErr w:type="spellStart"/>
            <w:r w:rsidRPr="005F7408">
              <w:rPr>
                <w:sz w:val="40"/>
                <w:szCs w:val="40"/>
              </w:rPr>
              <w:t>Europea</w:t>
            </w:r>
            <w:proofErr w:type="spellEnd"/>
          </w:p>
        </w:tc>
      </w:tr>
      <w:tr w:rsidR="003067A4" w:rsidRPr="00641172" w14:paraId="20897209" w14:textId="77777777" w:rsidTr="00045A8D">
        <w:trPr>
          <w:trHeight w:val="312"/>
        </w:trPr>
        <w:tc>
          <w:tcPr>
            <w:tcW w:w="1985" w:type="dxa"/>
          </w:tcPr>
          <w:p w14:paraId="7B89987C" w14:textId="72A58041" w:rsidR="003067A4" w:rsidRPr="005F7408" w:rsidRDefault="003067A4" w:rsidP="003067A4">
            <w:pPr>
              <w:rPr>
                <w:rFonts w:eastAsia="Arial" w:cs="Arial"/>
                <w:b/>
                <w:bCs/>
                <w:color w:val="235D6C"/>
                <w:sz w:val="40"/>
                <w:szCs w:val="40"/>
              </w:rPr>
            </w:pPr>
            <w:r w:rsidRPr="005F7408">
              <w:rPr>
                <w:b/>
                <w:bCs/>
                <w:color w:val="235D6C"/>
                <w:sz w:val="40"/>
                <w:szCs w:val="40"/>
              </w:rPr>
              <w:t>FCDO</w:t>
            </w:r>
          </w:p>
        </w:tc>
        <w:tc>
          <w:tcPr>
            <w:tcW w:w="7083" w:type="dxa"/>
          </w:tcPr>
          <w:p w14:paraId="68ABC3F5" w14:textId="774F25E0" w:rsidR="003067A4" w:rsidRPr="005F7408" w:rsidRDefault="003067A4" w:rsidP="003067A4">
            <w:pPr>
              <w:rPr>
                <w:rFonts w:eastAsia="Arial" w:cs="Arial"/>
                <w:sz w:val="40"/>
                <w:szCs w:val="40"/>
                <w:lang w:val="es-ES"/>
              </w:rPr>
            </w:pPr>
            <w:r w:rsidRPr="005F7408">
              <w:rPr>
                <w:sz w:val="40"/>
                <w:szCs w:val="40"/>
                <w:lang w:val="es-ES"/>
              </w:rPr>
              <w:t>Oficina de Asuntos Exteriores, Commonwealth y Desarrollo del Reino Unido</w:t>
            </w:r>
          </w:p>
        </w:tc>
      </w:tr>
      <w:tr w:rsidR="003067A4" w:rsidRPr="005F7408" w14:paraId="498F9E65" w14:textId="77777777" w:rsidTr="00045A8D">
        <w:trPr>
          <w:trHeight w:val="312"/>
        </w:trPr>
        <w:tc>
          <w:tcPr>
            <w:tcW w:w="1985" w:type="dxa"/>
          </w:tcPr>
          <w:p w14:paraId="53E8898D" w14:textId="06B1C3E2" w:rsidR="003067A4" w:rsidRPr="005F7408" w:rsidRDefault="003067A4" w:rsidP="003067A4">
            <w:pPr>
              <w:rPr>
                <w:rFonts w:eastAsia="Arial" w:cs="Arial"/>
                <w:b/>
                <w:bCs/>
                <w:color w:val="235D6C"/>
                <w:sz w:val="40"/>
                <w:szCs w:val="40"/>
              </w:rPr>
            </w:pPr>
            <w:r w:rsidRPr="005F7408">
              <w:rPr>
                <w:b/>
                <w:bCs/>
                <w:color w:val="235D6C"/>
                <w:sz w:val="40"/>
                <w:szCs w:val="40"/>
              </w:rPr>
              <w:t>FDDB</w:t>
            </w:r>
          </w:p>
        </w:tc>
        <w:tc>
          <w:tcPr>
            <w:tcW w:w="7083" w:type="dxa"/>
          </w:tcPr>
          <w:p w14:paraId="1AF1CE9A" w14:textId="1C9567AB" w:rsidR="003067A4" w:rsidRPr="005F7408" w:rsidRDefault="003067A4" w:rsidP="003067A4">
            <w:pPr>
              <w:rPr>
                <w:rFonts w:eastAsia="Arial" w:cs="Arial"/>
                <w:sz w:val="40"/>
                <w:szCs w:val="40"/>
              </w:rPr>
            </w:pPr>
            <w:proofErr w:type="spellStart"/>
            <w:r w:rsidRPr="005F7408">
              <w:rPr>
                <w:sz w:val="40"/>
                <w:szCs w:val="40"/>
              </w:rPr>
              <w:t>Asociación</w:t>
            </w:r>
            <w:proofErr w:type="spellEnd"/>
            <w:r w:rsidRPr="005F7408">
              <w:rPr>
                <w:sz w:val="40"/>
                <w:szCs w:val="40"/>
              </w:rPr>
              <w:t xml:space="preserve"> </w:t>
            </w:r>
            <w:proofErr w:type="spellStart"/>
            <w:r w:rsidRPr="005F7408">
              <w:rPr>
                <w:sz w:val="40"/>
                <w:szCs w:val="40"/>
              </w:rPr>
              <w:t>Danesa</w:t>
            </w:r>
            <w:proofErr w:type="spellEnd"/>
            <w:r w:rsidRPr="005F7408">
              <w:rPr>
                <w:sz w:val="40"/>
                <w:szCs w:val="40"/>
              </w:rPr>
              <w:t xml:space="preserve"> de </w:t>
            </w:r>
            <w:proofErr w:type="spellStart"/>
            <w:r w:rsidRPr="005F7408">
              <w:rPr>
                <w:sz w:val="40"/>
                <w:szCs w:val="40"/>
              </w:rPr>
              <w:t>Sordociegos</w:t>
            </w:r>
            <w:proofErr w:type="spellEnd"/>
          </w:p>
        </w:tc>
      </w:tr>
      <w:tr w:rsidR="003067A4" w:rsidRPr="005F7408" w14:paraId="73DBC158" w14:textId="77777777" w:rsidTr="00045A8D">
        <w:trPr>
          <w:trHeight w:val="312"/>
        </w:trPr>
        <w:tc>
          <w:tcPr>
            <w:tcW w:w="1985" w:type="dxa"/>
          </w:tcPr>
          <w:p w14:paraId="25BC683A" w14:textId="5F56705C" w:rsidR="003067A4" w:rsidRPr="005F7408" w:rsidRDefault="003067A4" w:rsidP="003067A4">
            <w:pPr>
              <w:rPr>
                <w:rFonts w:eastAsia="Arial" w:cs="Arial"/>
                <w:b/>
                <w:bCs/>
                <w:color w:val="235D6C"/>
                <w:sz w:val="40"/>
                <w:szCs w:val="40"/>
              </w:rPr>
            </w:pPr>
            <w:r w:rsidRPr="005F7408">
              <w:rPr>
                <w:b/>
                <w:bCs/>
                <w:color w:val="235D6C"/>
                <w:sz w:val="40"/>
                <w:szCs w:val="40"/>
              </w:rPr>
              <w:t>FNDB</w:t>
            </w:r>
          </w:p>
        </w:tc>
        <w:tc>
          <w:tcPr>
            <w:tcW w:w="7083" w:type="dxa"/>
          </w:tcPr>
          <w:p w14:paraId="47F74340" w14:textId="41B78E5D" w:rsidR="003067A4" w:rsidRPr="005F7408" w:rsidRDefault="003067A4" w:rsidP="003067A4">
            <w:pPr>
              <w:rPr>
                <w:rFonts w:eastAsia="Arial" w:cs="Arial"/>
                <w:sz w:val="40"/>
                <w:szCs w:val="40"/>
              </w:rPr>
            </w:pPr>
            <w:proofErr w:type="spellStart"/>
            <w:r w:rsidRPr="005F7408">
              <w:rPr>
                <w:sz w:val="40"/>
                <w:szCs w:val="40"/>
              </w:rPr>
              <w:t>Asociación</w:t>
            </w:r>
            <w:proofErr w:type="spellEnd"/>
            <w:r w:rsidRPr="005F7408">
              <w:rPr>
                <w:sz w:val="40"/>
                <w:szCs w:val="40"/>
              </w:rPr>
              <w:t xml:space="preserve"> </w:t>
            </w:r>
            <w:proofErr w:type="spellStart"/>
            <w:r w:rsidRPr="005F7408">
              <w:rPr>
                <w:sz w:val="40"/>
                <w:szCs w:val="40"/>
              </w:rPr>
              <w:t>Noruega</w:t>
            </w:r>
            <w:proofErr w:type="spellEnd"/>
            <w:r w:rsidRPr="005F7408">
              <w:rPr>
                <w:sz w:val="40"/>
                <w:szCs w:val="40"/>
              </w:rPr>
              <w:t xml:space="preserve"> de </w:t>
            </w:r>
            <w:proofErr w:type="spellStart"/>
            <w:r w:rsidRPr="005F7408">
              <w:rPr>
                <w:sz w:val="40"/>
                <w:szCs w:val="40"/>
              </w:rPr>
              <w:t>Sordociegos</w:t>
            </w:r>
            <w:proofErr w:type="spellEnd"/>
          </w:p>
        </w:tc>
      </w:tr>
      <w:tr w:rsidR="003067A4" w:rsidRPr="00641172" w14:paraId="23EAE9CD" w14:textId="77777777" w:rsidTr="00045A8D">
        <w:trPr>
          <w:trHeight w:val="312"/>
        </w:trPr>
        <w:tc>
          <w:tcPr>
            <w:tcW w:w="1985" w:type="dxa"/>
          </w:tcPr>
          <w:p w14:paraId="509537AA" w14:textId="25D4285F" w:rsidR="003067A4" w:rsidRPr="005F7408" w:rsidRDefault="003067A4" w:rsidP="003067A4">
            <w:pPr>
              <w:rPr>
                <w:rFonts w:eastAsia="Arial" w:cs="Arial"/>
                <w:b/>
                <w:bCs/>
                <w:color w:val="235D6C"/>
                <w:sz w:val="40"/>
                <w:szCs w:val="40"/>
              </w:rPr>
            </w:pPr>
            <w:r w:rsidRPr="005F7408">
              <w:rPr>
                <w:b/>
                <w:bCs/>
                <w:color w:val="235D6C"/>
                <w:sz w:val="40"/>
                <w:szCs w:val="40"/>
              </w:rPr>
              <w:t>FSDB</w:t>
            </w:r>
          </w:p>
        </w:tc>
        <w:tc>
          <w:tcPr>
            <w:tcW w:w="7083" w:type="dxa"/>
          </w:tcPr>
          <w:p w14:paraId="078567C7" w14:textId="7C84F07A" w:rsidR="003067A4" w:rsidRPr="005F7408" w:rsidRDefault="003067A4" w:rsidP="003067A4">
            <w:pPr>
              <w:rPr>
                <w:rFonts w:eastAsia="Arial" w:cs="Arial"/>
                <w:sz w:val="40"/>
                <w:szCs w:val="40"/>
                <w:lang w:val="es-ES"/>
              </w:rPr>
            </w:pPr>
            <w:r w:rsidRPr="005F7408">
              <w:rPr>
                <w:sz w:val="40"/>
                <w:szCs w:val="40"/>
                <w:lang w:val="es-ES"/>
              </w:rPr>
              <w:t>Asociación de Sordociegos de Suecia</w:t>
            </w:r>
          </w:p>
        </w:tc>
      </w:tr>
      <w:tr w:rsidR="003067A4" w:rsidRPr="005F7408" w14:paraId="1183B498" w14:textId="77777777" w:rsidTr="00045A8D">
        <w:trPr>
          <w:trHeight w:val="312"/>
        </w:trPr>
        <w:tc>
          <w:tcPr>
            <w:tcW w:w="1985" w:type="dxa"/>
          </w:tcPr>
          <w:p w14:paraId="06183345" w14:textId="2581BDAE" w:rsidR="003067A4" w:rsidRPr="005F7408" w:rsidRDefault="003067A4" w:rsidP="003067A4">
            <w:pPr>
              <w:rPr>
                <w:rFonts w:eastAsia="Arial" w:cs="Arial"/>
                <w:b/>
                <w:bCs/>
                <w:color w:val="235D6C"/>
                <w:sz w:val="40"/>
                <w:szCs w:val="40"/>
              </w:rPr>
            </w:pPr>
            <w:r w:rsidRPr="005F7408">
              <w:rPr>
                <w:b/>
                <w:bCs/>
                <w:color w:val="235D6C"/>
                <w:sz w:val="40"/>
                <w:szCs w:val="40"/>
              </w:rPr>
              <w:t>GDS</w:t>
            </w:r>
          </w:p>
        </w:tc>
        <w:tc>
          <w:tcPr>
            <w:tcW w:w="7083" w:type="dxa"/>
          </w:tcPr>
          <w:p w14:paraId="697390B7" w14:textId="10350718" w:rsidR="003067A4" w:rsidRPr="005F7408" w:rsidRDefault="003067A4" w:rsidP="003067A4">
            <w:pPr>
              <w:rPr>
                <w:rFonts w:eastAsia="Arial" w:cs="Arial"/>
                <w:sz w:val="40"/>
                <w:szCs w:val="40"/>
              </w:rPr>
            </w:pPr>
            <w:r w:rsidRPr="005F7408">
              <w:rPr>
                <w:sz w:val="40"/>
                <w:szCs w:val="40"/>
              </w:rPr>
              <w:t xml:space="preserve">Cumbre Global de </w:t>
            </w:r>
            <w:proofErr w:type="spellStart"/>
            <w:r w:rsidRPr="005F7408">
              <w:rPr>
                <w:sz w:val="40"/>
                <w:szCs w:val="40"/>
              </w:rPr>
              <w:t>Discapacidad</w:t>
            </w:r>
            <w:proofErr w:type="spellEnd"/>
          </w:p>
        </w:tc>
      </w:tr>
      <w:tr w:rsidR="003067A4" w:rsidRPr="00641172" w14:paraId="6D33CD1E" w14:textId="77777777" w:rsidTr="00045A8D">
        <w:trPr>
          <w:trHeight w:val="312"/>
        </w:trPr>
        <w:tc>
          <w:tcPr>
            <w:tcW w:w="1985" w:type="dxa"/>
          </w:tcPr>
          <w:p w14:paraId="04B3E538" w14:textId="7C2F14C1" w:rsidR="003067A4" w:rsidRPr="005F7408" w:rsidRDefault="003067A4" w:rsidP="003067A4">
            <w:pPr>
              <w:rPr>
                <w:rFonts w:eastAsia="Arial" w:cs="Arial"/>
                <w:b/>
                <w:bCs/>
                <w:color w:val="235D6C"/>
                <w:sz w:val="40"/>
                <w:szCs w:val="40"/>
              </w:rPr>
            </w:pPr>
            <w:r w:rsidRPr="005F7408">
              <w:rPr>
                <w:b/>
                <w:bCs/>
                <w:color w:val="235D6C"/>
                <w:sz w:val="40"/>
                <w:szCs w:val="40"/>
              </w:rPr>
              <w:t>GLAD</w:t>
            </w:r>
          </w:p>
        </w:tc>
        <w:tc>
          <w:tcPr>
            <w:tcW w:w="7083" w:type="dxa"/>
          </w:tcPr>
          <w:p w14:paraId="046D3917" w14:textId="73159658" w:rsidR="003067A4" w:rsidRPr="005F7408" w:rsidRDefault="003067A4" w:rsidP="003067A4">
            <w:pPr>
              <w:rPr>
                <w:rFonts w:eastAsia="Arial" w:cs="Arial"/>
                <w:sz w:val="40"/>
                <w:szCs w:val="40"/>
                <w:lang w:val="es-ES"/>
              </w:rPr>
            </w:pPr>
            <w:r w:rsidRPr="005F7408">
              <w:rPr>
                <w:sz w:val="40"/>
                <w:szCs w:val="40"/>
                <w:lang w:val="es-ES"/>
              </w:rPr>
              <w:t>Red de Acción Global sobre Discapacidad</w:t>
            </w:r>
          </w:p>
        </w:tc>
      </w:tr>
      <w:tr w:rsidR="003067A4" w:rsidRPr="00641172" w14:paraId="792B7499" w14:textId="77777777" w:rsidTr="00045A8D">
        <w:trPr>
          <w:trHeight w:val="312"/>
        </w:trPr>
        <w:tc>
          <w:tcPr>
            <w:tcW w:w="1985" w:type="dxa"/>
          </w:tcPr>
          <w:p w14:paraId="7750E6B7" w14:textId="627AD522" w:rsidR="003067A4" w:rsidRPr="005F7408" w:rsidRDefault="003067A4" w:rsidP="003067A4">
            <w:pPr>
              <w:rPr>
                <w:rFonts w:eastAsia="Arial" w:cs="Arial"/>
                <w:b/>
                <w:bCs/>
                <w:color w:val="235D6C"/>
                <w:sz w:val="40"/>
                <w:szCs w:val="40"/>
              </w:rPr>
            </w:pPr>
            <w:r w:rsidRPr="005F7408">
              <w:rPr>
                <w:b/>
                <w:bCs/>
                <w:color w:val="235D6C"/>
                <w:sz w:val="40"/>
                <w:szCs w:val="40"/>
              </w:rPr>
              <w:t xml:space="preserve">ICED </w:t>
            </w:r>
          </w:p>
        </w:tc>
        <w:tc>
          <w:tcPr>
            <w:tcW w:w="7083" w:type="dxa"/>
          </w:tcPr>
          <w:p w14:paraId="75AFED31" w14:textId="09CF9D89" w:rsidR="003067A4" w:rsidRPr="005F7408" w:rsidRDefault="003067A4" w:rsidP="003067A4">
            <w:pPr>
              <w:rPr>
                <w:rFonts w:eastAsia="Arial" w:cs="Arial"/>
                <w:sz w:val="40"/>
                <w:szCs w:val="40"/>
                <w:lang w:val="es-ES"/>
              </w:rPr>
            </w:pPr>
            <w:r w:rsidRPr="005F7408">
              <w:rPr>
                <w:sz w:val="40"/>
                <w:szCs w:val="40"/>
                <w:lang w:val="es-ES"/>
              </w:rPr>
              <w:t xml:space="preserve">Centro Internacional para la Evidencia y la Discapacidad de la Escuela de </w:t>
            </w:r>
            <w:r w:rsidRPr="005F7408">
              <w:rPr>
                <w:sz w:val="40"/>
                <w:szCs w:val="40"/>
                <w:lang w:val="es-ES"/>
              </w:rPr>
              <w:lastRenderedPageBreak/>
              <w:t>Higiene y Medicina Tropical de Londres</w:t>
            </w:r>
          </w:p>
        </w:tc>
      </w:tr>
      <w:tr w:rsidR="003067A4" w:rsidRPr="00641172" w14:paraId="60BA8C1D" w14:textId="77777777" w:rsidTr="00045A8D">
        <w:trPr>
          <w:trHeight w:val="312"/>
        </w:trPr>
        <w:tc>
          <w:tcPr>
            <w:tcW w:w="1985" w:type="dxa"/>
          </w:tcPr>
          <w:p w14:paraId="1324FEE8" w14:textId="0C19B838" w:rsidR="003067A4" w:rsidRPr="005F7408" w:rsidRDefault="003067A4" w:rsidP="003067A4">
            <w:pPr>
              <w:rPr>
                <w:rFonts w:eastAsia="Arial" w:cs="Arial"/>
                <w:b/>
                <w:bCs/>
                <w:color w:val="235D6C"/>
                <w:sz w:val="40"/>
                <w:szCs w:val="40"/>
              </w:rPr>
            </w:pPr>
            <w:r w:rsidRPr="005F7408">
              <w:rPr>
                <w:b/>
                <w:bCs/>
                <w:color w:val="235D6C"/>
                <w:sz w:val="40"/>
                <w:szCs w:val="40"/>
              </w:rPr>
              <w:lastRenderedPageBreak/>
              <w:t>IDA</w:t>
            </w:r>
          </w:p>
        </w:tc>
        <w:tc>
          <w:tcPr>
            <w:tcW w:w="7083" w:type="dxa"/>
          </w:tcPr>
          <w:p w14:paraId="0D53BE5C" w14:textId="01B3A3A0" w:rsidR="003067A4" w:rsidRPr="005F7408" w:rsidRDefault="003067A4" w:rsidP="003067A4">
            <w:pPr>
              <w:rPr>
                <w:rFonts w:eastAsia="Arial" w:cs="Arial"/>
                <w:sz w:val="40"/>
                <w:szCs w:val="40"/>
                <w:lang w:val="es-ES"/>
              </w:rPr>
            </w:pPr>
            <w:r w:rsidRPr="005F7408">
              <w:rPr>
                <w:sz w:val="40"/>
                <w:szCs w:val="40"/>
                <w:lang w:val="es-ES"/>
              </w:rPr>
              <w:t>Alianza Internacional de la Discapacidad</w:t>
            </w:r>
          </w:p>
        </w:tc>
      </w:tr>
      <w:tr w:rsidR="003067A4" w:rsidRPr="00641172" w14:paraId="31520309" w14:textId="77777777" w:rsidTr="00045A8D">
        <w:trPr>
          <w:trHeight w:val="312"/>
        </w:trPr>
        <w:tc>
          <w:tcPr>
            <w:tcW w:w="1985" w:type="dxa"/>
          </w:tcPr>
          <w:p w14:paraId="6F9E1351" w14:textId="59C76BC2" w:rsidR="003067A4" w:rsidRPr="005F7408" w:rsidRDefault="003067A4" w:rsidP="003067A4">
            <w:pPr>
              <w:rPr>
                <w:rFonts w:eastAsia="Arial" w:cs="Arial"/>
                <w:b/>
                <w:bCs/>
                <w:color w:val="235D6C"/>
                <w:sz w:val="40"/>
                <w:szCs w:val="40"/>
              </w:rPr>
            </w:pPr>
            <w:r w:rsidRPr="005F7408">
              <w:rPr>
                <w:b/>
                <w:bCs/>
                <w:color w:val="235D6C"/>
                <w:sz w:val="40"/>
                <w:szCs w:val="40"/>
              </w:rPr>
              <w:t>IDDC</w:t>
            </w:r>
          </w:p>
        </w:tc>
        <w:tc>
          <w:tcPr>
            <w:tcW w:w="7083" w:type="dxa"/>
          </w:tcPr>
          <w:p w14:paraId="1E580204" w14:textId="7A9B0439" w:rsidR="003067A4" w:rsidRPr="005F7408" w:rsidRDefault="003067A4" w:rsidP="003067A4">
            <w:pPr>
              <w:rPr>
                <w:rFonts w:eastAsia="Arial" w:cs="Arial"/>
                <w:sz w:val="40"/>
                <w:szCs w:val="40"/>
                <w:lang w:val="es-ES"/>
              </w:rPr>
            </w:pPr>
            <w:r w:rsidRPr="005F7408">
              <w:rPr>
                <w:sz w:val="40"/>
                <w:szCs w:val="40"/>
                <w:lang w:val="es-ES"/>
              </w:rPr>
              <w:t>Consorcio Internacional de Discapacidad y Desarrollo</w:t>
            </w:r>
          </w:p>
        </w:tc>
      </w:tr>
      <w:tr w:rsidR="003067A4" w:rsidRPr="00641172" w14:paraId="14DB03B5" w14:textId="77777777" w:rsidTr="00045A8D">
        <w:trPr>
          <w:trHeight w:val="312"/>
        </w:trPr>
        <w:tc>
          <w:tcPr>
            <w:tcW w:w="1985" w:type="dxa"/>
          </w:tcPr>
          <w:p w14:paraId="324B30DC" w14:textId="42F5A5AB" w:rsidR="003067A4" w:rsidRPr="005F7408" w:rsidRDefault="003067A4" w:rsidP="003067A4">
            <w:pPr>
              <w:rPr>
                <w:rFonts w:eastAsia="Arial" w:cs="Arial"/>
                <w:b/>
                <w:bCs/>
                <w:color w:val="235D6C"/>
                <w:sz w:val="40"/>
                <w:szCs w:val="40"/>
              </w:rPr>
            </w:pPr>
            <w:r w:rsidRPr="005F7408">
              <w:rPr>
                <w:b/>
                <w:bCs/>
                <w:color w:val="235D6C"/>
                <w:sz w:val="40"/>
                <w:szCs w:val="40"/>
              </w:rPr>
              <w:t>LSHTM</w:t>
            </w:r>
          </w:p>
        </w:tc>
        <w:tc>
          <w:tcPr>
            <w:tcW w:w="7083" w:type="dxa"/>
          </w:tcPr>
          <w:p w14:paraId="099E316E" w14:textId="52B0CA6D" w:rsidR="003067A4" w:rsidRPr="005F7408" w:rsidRDefault="003067A4" w:rsidP="003067A4">
            <w:pPr>
              <w:rPr>
                <w:rFonts w:eastAsia="Arial" w:cs="Arial"/>
                <w:sz w:val="40"/>
                <w:szCs w:val="40"/>
                <w:lang w:val="es-ES"/>
              </w:rPr>
            </w:pPr>
            <w:r w:rsidRPr="005F7408">
              <w:rPr>
                <w:sz w:val="40"/>
                <w:szCs w:val="40"/>
                <w:lang w:val="es-ES"/>
              </w:rPr>
              <w:t>Escuela de Higiene y Medicina Tropical de Londres</w:t>
            </w:r>
          </w:p>
        </w:tc>
      </w:tr>
      <w:tr w:rsidR="003067A4" w:rsidRPr="005F7408" w14:paraId="63E60D74" w14:textId="77777777" w:rsidTr="00045A8D">
        <w:trPr>
          <w:trHeight w:val="312"/>
        </w:trPr>
        <w:tc>
          <w:tcPr>
            <w:tcW w:w="1985" w:type="dxa"/>
          </w:tcPr>
          <w:p w14:paraId="3129F9D1" w14:textId="3940F4FA" w:rsidR="003067A4" w:rsidRPr="005F7408" w:rsidRDefault="003067A4" w:rsidP="003067A4">
            <w:pPr>
              <w:rPr>
                <w:rFonts w:eastAsia="Arial" w:cs="Arial"/>
                <w:b/>
                <w:bCs/>
                <w:color w:val="235D6C"/>
                <w:sz w:val="40"/>
                <w:szCs w:val="40"/>
              </w:rPr>
            </w:pPr>
            <w:r w:rsidRPr="005F7408">
              <w:rPr>
                <w:b/>
                <w:bCs/>
                <w:color w:val="235D6C"/>
                <w:sz w:val="40"/>
                <w:szCs w:val="40"/>
              </w:rPr>
              <w:t>MICS</w:t>
            </w:r>
          </w:p>
        </w:tc>
        <w:tc>
          <w:tcPr>
            <w:tcW w:w="7083" w:type="dxa"/>
          </w:tcPr>
          <w:p w14:paraId="32619035" w14:textId="74C44346" w:rsidR="003067A4" w:rsidRPr="005F7408" w:rsidRDefault="003067A4" w:rsidP="003067A4">
            <w:pPr>
              <w:rPr>
                <w:rFonts w:eastAsia="Arial" w:cs="Arial"/>
                <w:sz w:val="40"/>
                <w:szCs w:val="40"/>
              </w:rPr>
            </w:pPr>
            <w:proofErr w:type="spellStart"/>
            <w:r w:rsidRPr="005F7408">
              <w:rPr>
                <w:sz w:val="40"/>
                <w:szCs w:val="40"/>
              </w:rPr>
              <w:t>Encuestas</w:t>
            </w:r>
            <w:proofErr w:type="spellEnd"/>
            <w:r w:rsidRPr="005F7408">
              <w:rPr>
                <w:sz w:val="40"/>
                <w:szCs w:val="40"/>
              </w:rPr>
              <w:t xml:space="preserve"> de </w:t>
            </w:r>
            <w:proofErr w:type="spellStart"/>
            <w:r w:rsidRPr="005F7408">
              <w:rPr>
                <w:sz w:val="40"/>
                <w:szCs w:val="40"/>
              </w:rPr>
              <w:t>Indicadores</w:t>
            </w:r>
            <w:proofErr w:type="spellEnd"/>
            <w:r w:rsidRPr="005F7408">
              <w:rPr>
                <w:sz w:val="40"/>
                <w:szCs w:val="40"/>
              </w:rPr>
              <w:t xml:space="preserve"> </w:t>
            </w:r>
            <w:proofErr w:type="spellStart"/>
            <w:r w:rsidRPr="005F7408">
              <w:rPr>
                <w:sz w:val="40"/>
                <w:szCs w:val="40"/>
              </w:rPr>
              <w:t>Múltiples</w:t>
            </w:r>
            <w:proofErr w:type="spellEnd"/>
            <w:r w:rsidRPr="005F7408">
              <w:rPr>
                <w:sz w:val="40"/>
                <w:szCs w:val="40"/>
              </w:rPr>
              <w:t xml:space="preserve"> </w:t>
            </w:r>
            <w:proofErr w:type="spellStart"/>
            <w:r w:rsidRPr="005F7408">
              <w:rPr>
                <w:sz w:val="40"/>
                <w:szCs w:val="40"/>
              </w:rPr>
              <w:t>por</w:t>
            </w:r>
            <w:proofErr w:type="spellEnd"/>
            <w:r w:rsidRPr="005F7408">
              <w:rPr>
                <w:sz w:val="40"/>
                <w:szCs w:val="40"/>
              </w:rPr>
              <w:t xml:space="preserve"> </w:t>
            </w:r>
            <w:proofErr w:type="spellStart"/>
            <w:r w:rsidRPr="005F7408">
              <w:rPr>
                <w:sz w:val="40"/>
                <w:szCs w:val="40"/>
              </w:rPr>
              <w:t>Conglomerados</w:t>
            </w:r>
            <w:proofErr w:type="spellEnd"/>
          </w:p>
        </w:tc>
      </w:tr>
      <w:tr w:rsidR="003067A4" w:rsidRPr="005F7408" w14:paraId="2B5D7E2B" w14:textId="77777777" w:rsidTr="00045A8D">
        <w:trPr>
          <w:trHeight w:val="312"/>
        </w:trPr>
        <w:tc>
          <w:tcPr>
            <w:tcW w:w="1985" w:type="dxa"/>
          </w:tcPr>
          <w:p w14:paraId="0B9F10EE" w14:textId="66967E67" w:rsidR="003067A4" w:rsidRPr="005F7408" w:rsidRDefault="003067A4" w:rsidP="003067A4">
            <w:pPr>
              <w:rPr>
                <w:rFonts w:eastAsia="Arial" w:cs="Arial"/>
                <w:b/>
                <w:bCs/>
                <w:color w:val="235D6C"/>
                <w:sz w:val="40"/>
                <w:szCs w:val="40"/>
              </w:rPr>
            </w:pPr>
            <w:r w:rsidRPr="005F7408">
              <w:rPr>
                <w:b/>
                <w:bCs/>
                <w:color w:val="235D6C"/>
                <w:sz w:val="40"/>
                <w:szCs w:val="40"/>
              </w:rPr>
              <w:t>MSI</w:t>
            </w:r>
          </w:p>
        </w:tc>
        <w:tc>
          <w:tcPr>
            <w:tcW w:w="7083" w:type="dxa"/>
          </w:tcPr>
          <w:p w14:paraId="7059429D" w14:textId="7FE4FB5B" w:rsidR="003067A4" w:rsidRPr="005F7408" w:rsidRDefault="003067A4" w:rsidP="003067A4">
            <w:pPr>
              <w:rPr>
                <w:rFonts w:eastAsia="Arial" w:cs="Arial"/>
                <w:sz w:val="40"/>
                <w:szCs w:val="40"/>
              </w:rPr>
            </w:pPr>
            <w:proofErr w:type="spellStart"/>
            <w:r w:rsidRPr="005F7408">
              <w:rPr>
                <w:sz w:val="40"/>
                <w:szCs w:val="40"/>
              </w:rPr>
              <w:t>Discapacidad</w:t>
            </w:r>
            <w:proofErr w:type="spellEnd"/>
            <w:r w:rsidRPr="005F7408">
              <w:rPr>
                <w:sz w:val="40"/>
                <w:szCs w:val="40"/>
              </w:rPr>
              <w:t xml:space="preserve"> multisensorial</w:t>
            </w:r>
          </w:p>
        </w:tc>
      </w:tr>
      <w:tr w:rsidR="003067A4" w:rsidRPr="005F7408" w14:paraId="72936542" w14:textId="77777777" w:rsidTr="00045A8D">
        <w:trPr>
          <w:trHeight w:val="312"/>
        </w:trPr>
        <w:tc>
          <w:tcPr>
            <w:tcW w:w="1985" w:type="dxa"/>
          </w:tcPr>
          <w:p w14:paraId="3CBDF849" w14:textId="547B5972" w:rsidR="003067A4" w:rsidRPr="005F7408" w:rsidRDefault="003067A4" w:rsidP="003067A4">
            <w:pPr>
              <w:rPr>
                <w:rFonts w:eastAsia="Arial" w:cs="Arial"/>
                <w:b/>
                <w:bCs/>
                <w:color w:val="235D6C"/>
                <w:sz w:val="40"/>
                <w:szCs w:val="40"/>
              </w:rPr>
            </w:pPr>
            <w:r w:rsidRPr="005F7408">
              <w:rPr>
                <w:b/>
                <w:bCs/>
                <w:color w:val="235D6C"/>
                <w:sz w:val="40"/>
                <w:szCs w:val="40"/>
              </w:rPr>
              <w:t>N</w:t>
            </w:r>
          </w:p>
        </w:tc>
        <w:tc>
          <w:tcPr>
            <w:tcW w:w="7083" w:type="dxa"/>
          </w:tcPr>
          <w:p w14:paraId="5EEAD8FE" w14:textId="252DC4BE" w:rsidR="003067A4" w:rsidRPr="005F7408" w:rsidRDefault="003067A4" w:rsidP="003067A4">
            <w:pPr>
              <w:rPr>
                <w:rFonts w:eastAsia="Arial" w:cs="Arial"/>
                <w:sz w:val="40"/>
                <w:szCs w:val="40"/>
              </w:rPr>
            </w:pPr>
            <w:proofErr w:type="spellStart"/>
            <w:r w:rsidRPr="005F7408">
              <w:rPr>
                <w:sz w:val="40"/>
                <w:szCs w:val="40"/>
              </w:rPr>
              <w:t>Número</w:t>
            </w:r>
            <w:proofErr w:type="spellEnd"/>
          </w:p>
        </w:tc>
      </w:tr>
      <w:tr w:rsidR="003067A4" w:rsidRPr="005F7408" w14:paraId="7C20F6AE" w14:textId="77777777" w:rsidTr="00045A8D">
        <w:trPr>
          <w:trHeight w:val="312"/>
        </w:trPr>
        <w:tc>
          <w:tcPr>
            <w:tcW w:w="1985" w:type="dxa"/>
          </w:tcPr>
          <w:p w14:paraId="1BA07EC7" w14:textId="31B971E6" w:rsidR="003067A4" w:rsidRPr="005F7408" w:rsidRDefault="003067A4" w:rsidP="003067A4">
            <w:pPr>
              <w:rPr>
                <w:rFonts w:eastAsia="Arial" w:cs="Arial"/>
                <w:b/>
                <w:bCs/>
                <w:color w:val="235D6C"/>
                <w:sz w:val="40"/>
                <w:szCs w:val="40"/>
              </w:rPr>
            </w:pPr>
            <w:r w:rsidRPr="005F7408">
              <w:rPr>
                <w:b/>
                <w:bCs/>
                <w:color w:val="235D6C"/>
                <w:sz w:val="40"/>
                <w:szCs w:val="40"/>
              </w:rPr>
              <w:t>NGO</w:t>
            </w:r>
          </w:p>
        </w:tc>
        <w:tc>
          <w:tcPr>
            <w:tcW w:w="7083" w:type="dxa"/>
          </w:tcPr>
          <w:p w14:paraId="772C5E0C" w14:textId="4D39F4EC" w:rsidR="003067A4" w:rsidRPr="005F7408" w:rsidRDefault="003067A4" w:rsidP="003067A4">
            <w:pPr>
              <w:rPr>
                <w:rFonts w:eastAsia="Arial" w:cs="Arial"/>
                <w:sz w:val="40"/>
                <w:szCs w:val="40"/>
              </w:rPr>
            </w:pPr>
            <w:proofErr w:type="spellStart"/>
            <w:r w:rsidRPr="005F7408">
              <w:rPr>
                <w:sz w:val="40"/>
                <w:szCs w:val="40"/>
              </w:rPr>
              <w:t>Organización</w:t>
            </w:r>
            <w:proofErr w:type="spellEnd"/>
            <w:r w:rsidRPr="005F7408">
              <w:rPr>
                <w:sz w:val="40"/>
                <w:szCs w:val="40"/>
              </w:rPr>
              <w:t xml:space="preserve"> no </w:t>
            </w:r>
            <w:proofErr w:type="spellStart"/>
            <w:r w:rsidRPr="005F7408">
              <w:rPr>
                <w:sz w:val="40"/>
                <w:szCs w:val="40"/>
              </w:rPr>
              <w:t>gubernamental</w:t>
            </w:r>
            <w:proofErr w:type="spellEnd"/>
          </w:p>
        </w:tc>
      </w:tr>
      <w:tr w:rsidR="003067A4" w:rsidRPr="005F7408" w14:paraId="3EF76738" w14:textId="77777777" w:rsidTr="00045A8D">
        <w:trPr>
          <w:trHeight w:val="312"/>
        </w:trPr>
        <w:tc>
          <w:tcPr>
            <w:tcW w:w="1985" w:type="dxa"/>
          </w:tcPr>
          <w:p w14:paraId="17A46906" w14:textId="4413F1F5" w:rsidR="003067A4" w:rsidRPr="005F7408" w:rsidRDefault="003067A4" w:rsidP="003067A4">
            <w:pPr>
              <w:rPr>
                <w:rFonts w:eastAsia="Arial" w:cs="Arial"/>
                <w:b/>
                <w:bCs/>
                <w:color w:val="235D6C"/>
                <w:sz w:val="40"/>
                <w:szCs w:val="40"/>
              </w:rPr>
            </w:pPr>
            <w:r w:rsidRPr="005F7408">
              <w:rPr>
                <w:b/>
                <w:bCs/>
                <w:color w:val="235D6C"/>
                <w:sz w:val="40"/>
                <w:szCs w:val="40"/>
              </w:rPr>
              <w:t>NMFA</w:t>
            </w:r>
          </w:p>
        </w:tc>
        <w:tc>
          <w:tcPr>
            <w:tcW w:w="7083" w:type="dxa"/>
          </w:tcPr>
          <w:p w14:paraId="195DCFBE" w14:textId="19675FBE" w:rsidR="003067A4" w:rsidRPr="005F7408" w:rsidRDefault="003067A4" w:rsidP="003067A4">
            <w:pPr>
              <w:rPr>
                <w:rFonts w:eastAsia="Arial" w:cs="Arial"/>
                <w:sz w:val="40"/>
                <w:szCs w:val="40"/>
              </w:rPr>
            </w:pPr>
            <w:proofErr w:type="spellStart"/>
            <w:r w:rsidRPr="005F7408">
              <w:rPr>
                <w:sz w:val="40"/>
                <w:szCs w:val="40"/>
              </w:rPr>
              <w:t>Ministerio</w:t>
            </w:r>
            <w:proofErr w:type="spellEnd"/>
            <w:r w:rsidRPr="005F7408">
              <w:rPr>
                <w:sz w:val="40"/>
                <w:szCs w:val="40"/>
              </w:rPr>
              <w:t xml:space="preserve"> de </w:t>
            </w:r>
            <w:proofErr w:type="spellStart"/>
            <w:r w:rsidRPr="005F7408">
              <w:rPr>
                <w:sz w:val="40"/>
                <w:szCs w:val="40"/>
              </w:rPr>
              <w:t>Asuntos</w:t>
            </w:r>
            <w:proofErr w:type="spellEnd"/>
            <w:r w:rsidRPr="005F7408">
              <w:rPr>
                <w:sz w:val="40"/>
                <w:szCs w:val="40"/>
              </w:rPr>
              <w:t xml:space="preserve"> </w:t>
            </w:r>
            <w:proofErr w:type="spellStart"/>
            <w:r w:rsidRPr="005F7408">
              <w:rPr>
                <w:sz w:val="40"/>
                <w:szCs w:val="40"/>
              </w:rPr>
              <w:t>Exteriores</w:t>
            </w:r>
            <w:proofErr w:type="spellEnd"/>
            <w:r w:rsidRPr="005F7408">
              <w:rPr>
                <w:sz w:val="40"/>
                <w:szCs w:val="40"/>
              </w:rPr>
              <w:t xml:space="preserve"> de </w:t>
            </w:r>
            <w:proofErr w:type="spellStart"/>
            <w:r w:rsidRPr="005F7408">
              <w:rPr>
                <w:sz w:val="40"/>
                <w:szCs w:val="40"/>
              </w:rPr>
              <w:t>Noruega</w:t>
            </w:r>
            <w:proofErr w:type="spellEnd"/>
          </w:p>
        </w:tc>
      </w:tr>
      <w:tr w:rsidR="003067A4" w:rsidRPr="00641172" w14:paraId="5DD25DFC" w14:textId="77777777" w:rsidTr="00045A8D">
        <w:trPr>
          <w:trHeight w:val="312"/>
        </w:trPr>
        <w:tc>
          <w:tcPr>
            <w:tcW w:w="1985" w:type="dxa"/>
          </w:tcPr>
          <w:p w14:paraId="343F95DA" w14:textId="532C58C0" w:rsidR="003067A4" w:rsidRPr="005F7408" w:rsidRDefault="003067A4" w:rsidP="003067A4">
            <w:pPr>
              <w:rPr>
                <w:rFonts w:eastAsia="Arial" w:cs="Arial"/>
                <w:b/>
                <w:bCs/>
                <w:color w:val="235D6C"/>
                <w:sz w:val="40"/>
                <w:szCs w:val="40"/>
              </w:rPr>
            </w:pPr>
            <w:r w:rsidRPr="005F7408">
              <w:rPr>
                <w:b/>
                <w:bCs/>
                <w:color w:val="235D6C"/>
                <w:sz w:val="40"/>
                <w:szCs w:val="40"/>
              </w:rPr>
              <w:t>OPD</w:t>
            </w:r>
          </w:p>
        </w:tc>
        <w:tc>
          <w:tcPr>
            <w:tcW w:w="7083" w:type="dxa"/>
          </w:tcPr>
          <w:p w14:paraId="0664A31E" w14:textId="3DA1085E" w:rsidR="003067A4" w:rsidRPr="005F7408" w:rsidRDefault="003067A4" w:rsidP="003067A4">
            <w:pPr>
              <w:rPr>
                <w:rFonts w:eastAsia="Arial" w:cs="Arial"/>
                <w:sz w:val="40"/>
                <w:szCs w:val="40"/>
                <w:lang w:val="es-ES"/>
              </w:rPr>
            </w:pPr>
            <w:r w:rsidRPr="005F7408">
              <w:rPr>
                <w:sz w:val="40"/>
                <w:szCs w:val="40"/>
                <w:lang w:val="es-ES"/>
              </w:rPr>
              <w:t>Organización de personas con discapacidad</w:t>
            </w:r>
          </w:p>
        </w:tc>
      </w:tr>
      <w:tr w:rsidR="003067A4" w:rsidRPr="005F7408" w14:paraId="726CABA7" w14:textId="77777777" w:rsidTr="00045A8D">
        <w:trPr>
          <w:trHeight w:val="312"/>
        </w:trPr>
        <w:tc>
          <w:tcPr>
            <w:tcW w:w="1985" w:type="dxa"/>
          </w:tcPr>
          <w:p w14:paraId="6A6C6D34" w14:textId="5D79816D" w:rsidR="003067A4" w:rsidRPr="005F7408" w:rsidRDefault="003067A4" w:rsidP="003067A4">
            <w:pPr>
              <w:rPr>
                <w:rFonts w:eastAsia="Arial" w:cs="Arial"/>
                <w:b/>
                <w:bCs/>
                <w:color w:val="235D6C"/>
                <w:sz w:val="40"/>
                <w:szCs w:val="40"/>
              </w:rPr>
            </w:pPr>
            <w:r w:rsidRPr="005F7408">
              <w:rPr>
                <w:b/>
                <w:bCs/>
                <w:color w:val="235D6C"/>
                <w:sz w:val="40"/>
                <w:szCs w:val="40"/>
              </w:rPr>
              <w:t>POP</w:t>
            </w:r>
          </w:p>
        </w:tc>
        <w:tc>
          <w:tcPr>
            <w:tcW w:w="7083" w:type="dxa"/>
          </w:tcPr>
          <w:p w14:paraId="5CA649DE" w14:textId="2E885C38" w:rsidR="003067A4" w:rsidRPr="005F7408" w:rsidRDefault="003067A4" w:rsidP="003067A4">
            <w:pPr>
              <w:rPr>
                <w:rFonts w:eastAsia="Arial" w:cs="Arial"/>
                <w:sz w:val="40"/>
                <w:szCs w:val="40"/>
              </w:rPr>
            </w:pPr>
            <w:r w:rsidRPr="005F7408">
              <w:rPr>
                <w:sz w:val="40"/>
                <w:szCs w:val="40"/>
              </w:rPr>
              <w:t>Población</w:t>
            </w:r>
          </w:p>
        </w:tc>
      </w:tr>
      <w:tr w:rsidR="003067A4" w:rsidRPr="005F7408" w14:paraId="758E1B03" w14:textId="77777777" w:rsidTr="00045A8D">
        <w:trPr>
          <w:trHeight w:val="312"/>
        </w:trPr>
        <w:tc>
          <w:tcPr>
            <w:tcW w:w="1985" w:type="dxa"/>
          </w:tcPr>
          <w:p w14:paraId="4E0215FC" w14:textId="2362FEB2" w:rsidR="003067A4" w:rsidRPr="005F7408" w:rsidRDefault="003067A4" w:rsidP="003067A4">
            <w:pPr>
              <w:rPr>
                <w:rFonts w:eastAsia="Arial" w:cs="Arial"/>
                <w:b/>
                <w:bCs/>
                <w:color w:val="235D6C"/>
                <w:sz w:val="40"/>
                <w:szCs w:val="40"/>
              </w:rPr>
            </w:pPr>
            <w:r w:rsidRPr="005F7408">
              <w:rPr>
                <w:b/>
                <w:bCs/>
                <w:color w:val="235D6C"/>
                <w:sz w:val="40"/>
                <w:szCs w:val="40"/>
              </w:rPr>
              <w:t>PPE</w:t>
            </w:r>
          </w:p>
        </w:tc>
        <w:tc>
          <w:tcPr>
            <w:tcW w:w="7083" w:type="dxa"/>
          </w:tcPr>
          <w:p w14:paraId="4112492D" w14:textId="6DA8F089" w:rsidR="003067A4" w:rsidRPr="005F7408" w:rsidRDefault="003067A4" w:rsidP="003067A4">
            <w:pPr>
              <w:rPr>
                <w:rFonts w:eastAsia="Arial" w:cs="Arial"/>
                <w:sz w:val="40"/>
                <w:szCs w:val="40"/>
              </w:rPr>
            </w:pPr>
            <w:proofErr w:type="spellStart"/>
            <w:r w:rsidRPr="005F7408">
              <w:rPr>
                <w:sz w:val="40"/>
                <w:szCs w:val="40"/>
              </w:rPr>
              <w:t>Equipo</w:t>
            </w:r>
            <w:proofErr w:type="spellEnd"/>
            <w:r w:rsidRPr="005F7408">
              <w:rPr>
                <w:sz w:val="40"/>
                <w:szCs w:val="40"/>
              </w:rPr>
              <w:t xml:space="preserve"> de </w:t>
            </w:r>
            <w:proofErr w:type="spellStart"/>
            <w:r w:rsidRPr="005F7408">
              <w:rPr>
                <w:sz w:val="40"/>
                <w:szCs w:val="40"/>
              </w:rPr>
              <w:t>protección</w:t>
            </w:r>
            <w:proofErr w:type="spellEnd"/>
            <w:r w:rsidRPr="005F7408">
              <w:rPr>
                <w:sz w:val="40"/>
                <w:szCs w:val="40"/>
              </w:rPr>
              <w:t xml:space="preserve"> personal</w:t>
            </w:r>
          </w:p>
        </w:tc>
      </w:tr>
      <w:tr w:rsidR="003067A4" w:rsidRPr="005F7408" w14:paraId="17AF1788" w14:textId="77777777" w:rsidTr="00045A8D">
        <w:trPr>
          <w:trHeight w:val="312"/>
        </w:trPr>
        <w:tc>
          <w:tcPr>
            <w:tcW w:w="1985" w:type="dxa"/>
          </w:tcPr>
          <w:p w14:paraId="67AF2FDC" w14:textId="32C54EE5" w:rsidR="003067A4" w:rsidRPr="005F7408" w:rsidRDefault="003067A4" w:rsidP="003067A4">
            <w:pPr>
              <w:rPr>
                <w:rFonts w:eastAsia="Arial" w:cs="Arial"/>
                <w:b/>
                <w:bCs/>
                <w:color w:val="235D6C"/>
                <w:sz w:val="40"/>
                <w:szCs w:val="40"/>
              </w:rPr>
            </w:pPr>
            <w:r w:rsidRPr="005F7408">
              <w:rPr>
                <w:b/>
                <w:bCs/>
                <w:color w:val="235D6C"/>
                <w:sz w:val="40"/>
                <w:szCs w:val="40"/>
              </w:rPr>
              <w:t>SDBP</w:t>
            </w:r>
          </w:p>
        </w:tc>
        <w:tc>
          <w:tcPr>
            <w:tcW w:w="7083" w:type="dxa"/>
          </w:tcPr>
          <w:p w14:paraId="46CBE8CF" w14:textId="4F7BA874" w:rsidR="003067A4" w:rsidRPr="005F7408" w:rsidRDefault="003067A4" w:rsidP="003067A4">
            <w:pPr>
              <w:rPr>
                <w:rFonts w:eastAsia="Arial" w:cs="Arial"/>
                <w:sz w:val="40"/>
                <w:szCs w:val="40"/>
              </w:rPr>
            </w:pPr>
            <w:r w:rsidRPr="005F7408">
              <w:rPr>
                <w:sz w:val="40"/>
                <w:szCs w:val="40"/>
              </w:rPr>
              <w:t xml:space="preserve">Sociedad de Padres de </w:t>
            </w:r>
            <w:proofErr w:type="spellStart"/>
            <w:r w:rsidRPr="005F7408">
              <w:rPr>
                <w:sz w:val="40"/>
                <w:szCs w:val="40"/>
              </w:rPr>
              <w:t>Sordociegos</w:t>
            </w:r>
            <w:proofErr w:type="spellEnd"/>
            <w:r w:rsidRPr="005F7408">
              <w:rPr>
                <w:sz w:val="40"/>
                <w:szCs w:val="40"/>
              </w:rPr>
              <w:t xml:space="preserve"> de Nepal</w:t>
            </w:r>
          </w:p>
        </w:tc>
      </w:tr>
      <w:tr w:rsidR="003067A4" w:rsidRPr="005F7408" w14:paraId="1DA1F4D3" w14:textId="77777777" w:rsidTr="00045A8D">
        <w:trPr>
          <w:trHeight w:val="312"/>
        </w:trPr>
        <w:tc>
          <w:tcPr>
            <w:tcW w:w="1985" w:type="dxa"/>
          </w:tcPr>
          <w:p w14:paraId="33267714" w14:textId="341E8C92" w:rsidR="003067A4" w:rsidRPr="005F7408" w:rsidRDefault="003067A4" w:rsidP="003067A4">
            <w:pPr>
              <w:rPr>
                <w:rFonts w:eastAsia="Arial" w:cs="Arial"/>
                <w:b/>
                <w:bCs/>
                <w:color w:val="235D6C"/>
                <w:sz w:val="40"/>
                <w:szCs w:val="40"/>
              </w:rPr>
            </w:pPr>
            <w:r w:rsidRPr="005F7408">
              <w:rPr>
                <w:b/>
                <w:bCs/>
                <w:color w:val="235D6C"/>
                <w:sz w:val="40"/>
                <w:szCs w:val="40"/>
              </w:rPr>
              <w:t>ODS</w:t>
            </w:r>
          </w:p>
        </w:tc>
        <w:tc>
          <w:tcPr>
            <w:tcW w:w="7083" w:type="dxa"/>
          </w:tcPr>
          <w:p w14:paraId="65B2F65B" w14:textId="7CE96789" w:rsidR="003067A4" w:rsidRPr="005F7408" w:rsidRDefault="003067A4" w:rsidP="003067A4">
            <w:pPr>
              <w:rPr>
                <w:rFonts w:eastAsia="Arial" w:cs="Arial"/>
                <w:sz w:val="40"/>
                <w:szCs w:val="40"/>
              </w:rPr>
            </w:pPr>
            <w:proofErr w:type="spellStart"/>
            <w:r w:rsidRPr="005F7408">
              <w:rPr>
                <w:sz w:val="40"/>
                <w:szCs w:val="40"/>
              </w:rPr>
              <w:t>Objetivo</w:t>
            </w:r>
            <w:proofErr w:type="spellEnd"/>
            <w:r w:rsidRPr="005F7408">
              <w:rPr>
                <w:sz w:val="40"/>
                <w:szCs w:val="40"/>
              </w:rPr>
              <w:t xml:space="preserve"> de Desarrollo </w:t>
            </w:r>
            <w:proofErr w:type="spellStart"/>
            <w:r w:rsidRPr="005F7408">
              <w:rPr>
                <w:sz w:val="40"/>
                <w:szCs w:val="40"/>
              </w:rPr>
              <w:t>Sostenible</w:t>
            </w:r>
            <w:proofErr w:type="spellEnd"/>
          </w:p>
        </w:tc>
      </w:tr>
      <w:tr w:rsidR="003067A4" w:rsidRPr="00641172" w14:paraId="06109841" w14:textId="77777777" w:rsidTr="00045A8D">
        <w:trPr>
          <w:trHeight w:val="312"/>
        </w:trPr>
        <w:tc>
          <w:tcPr>
            <w:tcW w:w="1985" w:type="dxa"/>
          </w:tcPr>
          <w:p w14:paraId="693A0E7A" w14:textId="0C6F5F86" w:rsidR="003067A4" w:rsidRPr="005F7408" w:rsidRDefault="003067A4" w:rsidP="003067A4">
            <w:pPr>
              <w:rPr>
                <w:rFonts w:eastAsia="Arial" w:cs="Arial"/>
                <w:b/>
                <w:bCs/>
                <w:color w:val="235D6C"/>
                <w:sz w:val="40"/>
                <w:szCs w:val="40"/>
              </w:rPr>
            </w:pPr>
            <w:r w:rsidRPr="005F7408">
              <w:rPr>
                <w:b/>
                <w:bCs/>
                <w:color w:val="235D6C"/>
                <w:sz w:val="40"/>
                <w:szCs w:val="40"/>
              </w:rPr>
              <w:t>FORMAS</w:t>
            </w:r>
          </w:p>
        </w:tc>
        <w:tc>
          <w:tcPr>
            <w:tcW w:w="7083" w:type="dxa"/>
          </w:tcPr>
          <w:p w14:paraId="734A57A0" w14:textId="2A2D94DE" w:rsidR="003067A4" w:rsidRPr="005F7408" w:rsidRDefault="003067A4" w:rsidP="003067A4">
            <w:pPr>
              <w:rPr>
                <w:rFonts w:eastAsia="Arial" w:cs="Arial"/>
                <w:sz w:val="40"/>
                <w:szCs w:val="40"/>
                <w:lang w:val="es-ES"/>
              </w:rPr>
            </w:pPr>
            <w:r w:rsidRPr="005F7408">
              <w:rPr>
                <w:sz w:val="40"/>
                <w:szCs w:val="40"/>
                <w:lang w:val="es-ES"/>
              </w:rPr>
              <w:t>Envejecimiento inteligente y saludable mediante la participación de las personas en sistemas de apoyo</w:t>
            </w:r>
          </w:p>
        </w:tc>
      </w:tr>
      <w:tr w:rsidR="003067A4" w:rsidRPr="005F7408" w14:paraId="4A92D1EE" w14:textId="77777777" w:rsidTr="00045A8D">
        <w:trPr>
          <w:trHeight w:val="312"/>
        </w:trPr>
        <w:tc>
          <w:tcPr>
            <w:tcW w:w="1985" w:type="dxa"/>
          </w:tcPr>
          <w:p w14:paraId="45ADA44B" w14:textId="33C1125D" w:rsidR="003067A4" w:rsidRPr="005F7408" w:rsidRDefault="003067A4" w:rsidP="003067A4">
            <w:pPr>
              <w:rPr>
                <w:rFonts w:eastAsia="Arial" w:cs="Arial"/>
                <w:b/>
                <w:bCs/>
                <w:color w:val="235D6C"/>
                <w:sz w:val="40"/>
                <w:szCs w:val="40"/>
              </w:rPr>
            </w:pPr>
            <w:r w:rsidRPr="005F7408">
              <w:rPr>
                <w:b/>
                <w:bCs/>
                <w:color w:val="235D6C"/>
                <w:sz w:val="40"/>
                <w:szCs w:val="40"/>
              </w:rPr>
              <w:t>SI</w:t>
            </w:r>
          </w:p>
        </w:tc>
        <w:tc>
          <w:tcPr>
            <w:tcW w:w="7083" w:type="dxa"/>
          </w:tcPr>
          <w:p w14:paraId="3184B14E" w14:textId="0261D299" w:rsidR="003067A4" w:rsidRPr="005F7408" w:rsidRDefault="003067A4" w:rsidP="003067A4">
            <w:pPr>
              <w:rPr>
                <w:rFonts w:eastAsia="Arial" w:cs="Arial"/>
                <w:sz w:val="40"/>
                <w:szCs w:val="40"/>
              </w:rPr>
            </w:pPr>
            <w:r w:rsidRPr="005F7408">
              <w:rPr>
                <w:sz w:val="40"/>
                <w:szCs w:val="40"/>
              </w:rPr>
              <w:t xml:space="preserve">Sense </w:t>
            </w:r>
            <w:proofErr w:type="spellStart"/>
            <w:r w:rsidRPr="005F7408">
              <w:rPr>
                <w:sz w:val="40"/>
                <w:szCs w:val="40"/>
              </w:rPr>
              <w:t>Internacional</w:t>
            </w:r>
            <w:proofErr w:type="spellEnd"/>
          </w:p>
        </w:tc>
      </w:tr>
      <w:tr w:rsidR="003067A4" w:rsidRPr="005F7408" w14:paraId="125FA95D" w14:textId="77777777" w:rsidTr="00045A8D">
        <w:trPr>
          <w:trHeight w:val="312"/>
        </w:trPr>
        <w:tc>
          <w:tcPr>
            <w:tcW w:w="1985" w:type="dxa"/>
          </w:tcPr>
          <w:p w14:paraId="7D8C7412" w14:textId="08C7D09A" w:rsidR="003067A4" w:rsidRPr="005F7408" w:rsidRDefault="003067A4" w:rsidP="003067A4">
            <w:pPr>
              <w:rPr>
                <w:rFonts w:eastAsia="Arial" w:cs="Arial"/>
                <w:b/>
                <w:bCs/>
                <w:color w:val="235D6C"/>
                <w:sz w:val="40"/>
                <w:szCs w:val="40"/>
              </w:rPr>
            </w:pPr>
            <w:r w:rsidRPr="005F7408">
              <w:rPr>
                <w:b/>
                <w:bCs/>
                <w:color w:val="235D6C"/>
                <w:sz w:val="40"/>
                <w:szCs w:val="40"/>
              </w:rPr>
              <w:lastRenderedPageBreak/>
              <w:t>SRH</w:t>
            </w:r>
          </w:p>
        </w:tc>
        <w:tc>
          <w:tcPr>
            <w:tcW w:w="7083" w:type="dxa"/>
          </w:tcPr>
          <w:p w14:paraId="104DC3DD" w14:textId="03266E00" w:rsidR="003067A4" w:rsidRPr="005F7408" w:rsidRDefault="003067A4" w:rsidP="003067A4">
            <w:pPr>
              <w:rPr>
                <w:rFonts w:eastAsia="Arial" w:cs="Arial"/>
                <w:sz w:val="40"/>
                <w:szCs w:val="40"/>
              </w:rPr>
            </w:pPr>
            <w:proofErr w:type="spellStart"/>
            <w:r w:rsidRPr="005F7408">
              <w:rPr>
                <w:sz w:val="40"/>
                <w:szCs w:val="40"/>
              </w:rPr>
              <w:t>Salud</w:t>
            </w:r>
            <w:proofErr w:type="spellEnd"/>
            <w:r w:rsidRPr="005F7408">
              <w:rPr>
                <w:sz w:val="40"/>
                <w:szCs w:val="40"/>
              </w:rPr>
              <w:t xml:space="preserve"> sexual y </w:t>
            </w:r>
            <w:proofErr w:type="spellStart"/>
            <w:r w:rsidRPr="005F7408">
              <w:rPr>
                <w:sz w:val="40"/>
                <w:szCs w:val="40"/>
              </w:rPr>
              <w:t>reproductiva</w:t>
            </w:r>
            <w:proofErr w:type="spellEnd"/>
          </w:p>
        </w:tc>
      </w:tr>
      <w:tr w:rsidR="003067A4" w:rsidRPr="00641172" w14:paraId="44FF611B" w14:textId="77777777" w:rsidTr="00045A8D">
        <w:trPr>
          <w:trHeight w:val="312"/>
        </w:trPr>
        <w:tc>
          <w:tcPr>
            <w:tcW w:w="1985" w:type="dxa"/>
          </w:tcPr>
          <w:p w14:paraId="7AF11179" w14:textId="6107312C" w:rsidR="003067A4" w:rsidRPr="005F7408" w:rsidRDefault="003067A4" w:rsidP="003067A4">
            <w:pPr>
              <w:rPr>
                <w:rFonts w:eastAsia="Arial" w:cs="Arial"/>
                <w:b/>
                <w:bCs/>
                <w:color w:val="235D6C"/>
                <w:sz w:val="40"/>
                <w:szCs w:val="40"/>
              </w:rPr>
            </w:pPr>
            <w:r w:rsidRPr="005F7408">
              <w:rPr>
                <w:b/>
                <w:bCs/>
                <w:color w:val="235D6C"/>
                <w:sz w:val="40"/>
                <w:szCs w:val="40"/>
              </w:rPr>
              <w:t>EFTP</w:t>
            </w:r>
          </w:p>
        </w:tc>
        <w:tc>
          <w:tcPr>
            <w:tcW w:w="7083" w:type="dxa"/>
          </w:tcPr>
          <w:p w14:paraId="0D38541C" w14:textId="3E00A45B" w:rsidR="003067A4" w:rsidRPr="005F7408" w:rsidRDefault="003067A4" w:rsidP="003067A4">
            <w:pPr>
              <w:ind w:left="720" w:hanging="720"/>
              <w:rPr>
                <w:rFonts w:eastAsia="Arial" w:cs="Arial"/>
                <w:sz w:val="40"/>
                <w:szCs w:val="40"/>
                <w:lang w:val="es-ES"/>
              </w:rPr>
            </w:pPr>
            <w:r w:rsidRPr="005F7408">
              <w:rPr>
                <w:sz w:val="40"/>
                <w:szCs w:val="40"/>
                <w:lang w:val="es-ES"/>
              </w:rPr>
              <w:t>Enseñanza y formación técnica y profesional</w:t>
            </w:r>
          </w:p>
        </w:tc>
      </w:tr>
      <w:tr w:rsidR="003067A4" w:rsidRPr="00641172" w14:paraId="1D8A44BB" w14:textId="77777777" w:rsidTr="00045A8D">
        <w:trPr>
          <w:trHeight w:val="312"/>
        </w:trPr>
        <w:tc>
          <w:tcPr>
            <w:tcW w:w="1985" w:type="dxa"/>
          </w:tcPr>
          <w:p w14:paraId="143D25B9" w14:textId="61423168" w:rsidR="003067A4" w:rsidRPr="005F7408" w:rsidRDefault="003067A4" w:rsidP="003067A4">
            <w:pPr>
              <w:rPr>
                <w:rFonts w:eastAsia="Arial" w:cs="Arial"/>
                <w:b/>
                <w:bCs/>
                <w:color w:val="235D6C"/>
                <w:sz w:val="40"/>
                <w:szCs w:val="40"/>
              </w:rPr>
            </w:pPr>
            <w:r w:rsidRPr="005F7408">
              <w:rPr>
                <w:b/>
                <w:bCs/>
                <w:color w:val="235D6C"/>
                <w:sz w:val="40"/>
                <w:szCs w:val="40"/>
              </w:rPr>
              <w:t>ONU</w:t>
            </w:r>
          </w:p>
        </w:tc>
        <w:tc>
          <w:tcPr>
            <w:tcW w:w="7083" w:type="dxa"/>
          </w:tcPr>
          <w:p w14:paraId="08DCE6AE" w14:textId="62B1BCEB" w:rsidR="003067A4" w:rsidRPr="005F7408" w:rsidRDefault="003067A4" w:rsidP="003067A4">
            <w:pPr>
              <w:rPr>
                <w:rFonts w:eastAsia="Arial" w:cs="Arial"/>
                <w:sz w:val="40"/>
                <w:szCs w:val="40"/>
                <w:lang w:val="es-ES"/>
              </w:rPr>
            </w:pPr>
            <w:r w:rsidRPr="005F7408">
              <w:rPr>
                <w:sz w:val="40"/>
                <w:szCs w:val="40"/>
                <w:lang w:val="es-ES"/>
              </w:rPr>
              <w:t>Organización de las Naciones Unidas</w:t>
            </w:r>
          </w:p>
        </w:tc>
      </w:tr>
      <w:tr w:rsidR="003067A4" w:rsidRPr="00641172" w14:paraId="4A9BA7D9" w14:textId="77777777" w:rsidTr="00045A8D">
        <w:trPr>
          <w:trHeight w:val="312"/>
        </w:trPr>
        <w:tc>
          <w:tcPr>
            <w:tcW w:w="1985" w:type="dxa"/>
          </w:tcPr>
          <w:p w14:paraId="5C7B7128" w14:textId="7C4E356C" w:rsidR="003067A4" w:rsidRPr="005F7408" w:rsidRDefault="003067A4" w:rsidP="003067A4">
            <w:pPr>
              <w:rPr>
                <w:rFonts w:eastAsia="Arial" w:cs="Arial"/>
                <w:b/>
                <w:bCs/>
                <w:color w:val="235D6C"/>
                <w:sz w:val="40"/>
                <w:szCs w:val="40"/>
              </w:rPr>
            </w:pPr>
            <w:r w:rsidRPr="005F7408">
              <w:rPr>
                <w:b/>
                <w:bCs/>
                <w:color w:val="235D6C"/>
                <w:sz w:val="40"/>
                <w:szCs w:val="40"/>
              </w:rPr>
              <w:t>UNICEF</w:t>
            </w:r>
          </w:p>
        </w:tc>
        <w:tc>
          <w:tcPr>
            <w:tcW w:w="7083" w:type="dxa"/>
          </w:tcPr>
          <w:p w14:paraId="06B0E05B" w14:textId="1B12C822" w:rsidR="003067A4" w:rsidRPr="005F7408" w:rsidRDefault="003067A4" w:rsidP="003067A4">
            <w:pPr>
              <w:rPr>
                <w:rFonts w:eastAsia="Arial" w:cs="Arial"/>
                <w:sz w:val="40"/>
                <w:szCs w:val="40"/>
                <w:lang w:val="es-ES"/>
              </w:rPr>
            </w:pPr>
            <w:r w:rsidRPr="005F7408">
              <w:rPr>
                <w:sz w:val="40"/>
                <w:szCs w:val="40"/>
                <w:lang w:val="es-ES"/>
              </w:rPr>
              <w:t>Fondo de las Naciones Unidas para la Infancia</w:t>
            </w:r>
          </w:p>
        </w:tc>
      </w:tr>
      <w:tr w:rsidR="003067A4" w:rsidRPr="00641172" w14:paraId="4A506C89" w14:textId="77777777" w:rsidTr="00045A8D">
        <w:trPr>
          <w:trHeight w:val="312"/>
        </w:trPr>
        <w:tc>
          <w:tcPr>
            <w:tcW w:w="1985" w:type="dxa"/>
          </w:tcPr>
          <w:p w14:paraId="508310CA" w14:textId="2C0F00DE" w:rsidR="003067A4" w:rsidRPr="005F7408" w:rsidRDefault="003067A4" w:rsidP="003067A4">
            <w:pPr>
              <w:rPr>
                <w:rFonts w:eastAsia="Arial" w:cs="Arial"/>
                <w:b/>
                <w:bCs/>
                <w:color w:val="235D6C"/>
                <w:sz w:val="40"/>
                <w:szCs w:val="40"/>
              </w:rPr>
            </w:pPr>
            <w:r w:rsidRPr="005F7408">
              <w:rPr>
                <w:b/>
                <w:bCs/>
                <w:color w:val="235D6C"/>
                <w:sz w:val="40"/>
                <w:szCs w:val="40"/>
              </w:rPr>
              <w:t>UNPRPD</w:t>
            </w:r>
          </w:p>
        </w:tc>
        <w:tc>
          <w:tcPr>
            <w:tcW w:w="7083" w:type="dxa"/>
          </w:tcPr>
          <w:p w14:paraId="4F27F0DF" w14:textId="6BFE5FC1" w:rsidR="003067A4" w:rsidRPr="005F7408" w:rsidRDefault="003067A4" w:rsidP="003067A4">
            <w:pPr>
              <w:rPr>
                <w:rFonts w:eastAsia="Arial" w:cs="Arial"/>
                <w:sz w:val="40"/>
                <w:szCs w:val="40"/>
                <w:lang w:val="es-ES"/>
              </w:rPr>
            </w:pPr>
            <w:r w:rsidRPr="005F7408">
              <w:rPr>
                <w:sz w:val="40"/>
                <w:szCs w:val="40"/>
                <w:lang w:val="es-ES"/>
              </w:rPr>
              <w:t>Asociación de las Naciones Unidas para los Derechos de las Personas con Discapacidad</w:t>
            </w:r>
          </w:p>
        </w:tc>
      </w:tr>
      <w:tr w:rsidR="003067A4" w:rsidRPr="005F7408" w14:paraId="3EA10D5A" w14:textId="77777777" w:rsidTr="00045A8D">
        <w:trPr>
          <w:trHeight w:val="312"/>
        </w:trPr>
        <w:tc>
          <w:tcPr>
            <w:tcW w:w="1985" w:type="dxa"/>
          </w:tcPr>
          <w:p w14:paraId="0A608F3A" w14:textId="79A086AE" w:rsidR="003067A4" w:rsidRPr="005F7408" w:rsidRDefault="003067A4" w:rsidP="003067A4">
            <w:pPr>
              <w:rPr>
                <w:rFonts w:eastAsia="Arial" w:cs="Arial"/>
                <w:b/>
                <w:bCs/>
                <w:color w:val="235D6C"/>
                <w:sz w:val="40"/>
                <w:szCs w:val="40"/>
              </w:rPr>
            </w:pPr>
            <w:r w:rsidRPr="005F7408">
              <w:rPr>
                <w:b/>
                <w:bCs/>
                <w:color w:val="235D6C"/>
                <w:sz w:val="40"/>
                <w:szCs w:val="40"/>
              </w:rPr>
              <w:t>WFDB</w:t>
            </w:r>
          </w:p>
        </w:tc>
        <w:tc>
          <w:tcPr>
            <w:tcW w:w="7083" w:type="dxa"/>
          </w:tcPr>
          <w:p w14:paraId="3563542D" w14:textId="28881B93" w:rsidR="003067A4" w:rsidRPr="005F7408" w:rsidRDefault="003067A4" w:rsidP="003067A4">
            <w:pPr>
              <w:rPr>
                <w:rFonts w:eastAsia="Arial" w:cs="Arial"/>
                <w:sz w:val="40"/>
                <w:szCs w:val="40"/>
              </w:rPr>
            </w:pPr>
            <w:proofErr w:type="spellStart"/>
            <w:r w:rsidRPr="005F7408">
              <w:rPr>
                <w:sz w:val="40"/>
                <w:szCs w:val="40"/>
              </w:rPr>
              <w:t>Federación</w:t>
            </w:r>
            <w:proofErr w:type="spellEnd"/>
            <w:r w:rsidRPr="005F7408">
              <w:rPr>
                <w:sz w:val="40"/>
                <w:szCs w:val="40"/>
              </w:rPr>
              <w:t xml:space="preserve"> Mundial de </w:t>
            </w:r>
            <w:proofErr w:type="spellStart"/>
            <w:r w:rsidRPr="005F7408">
              <w:rPr>
                <w:sz w:val="40"/>
                <w:szCs w:val="40"/>
              </w:rPr>
              <w:t>Sordociegos</w:t>
            </w:r>
            <w:proofErr w:type="spellEnd"/>
          </w:p>
        </w:tc>
      </w:tr>
      <w:tr w:rsidR="003067A4" w:rsidRPr="00641172" w14:paraId="5BE24063" w14:textId="77777777" w:rsidTr="00045A8D">
        <w:trPr>
          <w:trHeight w:val="227"/>
        </w:trPr>
        <w:tc>
          <w:tcPr>
            <w:tcW w:w="1985" w:type="dxa"/>
          </w:tcPr>
          <w:p w14:paraId="438A08B7" w14:textId="403A7B4A" w:rsidR="003067A4" w:rsidRPr="005F7408" w:rsidRDefault="003067A4" w:rsidP="003067A4">
            <w:pPr>
              <w:rPr>
                <w:rFonts w:eastAsia="Arial" w:cs="Arial"/>
                <w:b/>
                <w:bCs/>
                <w:color w:val="235D6C"/>
                <w:sz w:val="40"/>
                <w:szCs w:val="40"/>
              </w:rPr>
            </w:pPr>
            <w:r w:rsidRPr="005F7408">
              <w:rPr>
                <w:b/>
                <w:bCs/>
                <w:color w:val="235D6C"/>
                <w:sz w:val="40"/>
                <w:szCs w:val="40"/>
              </w:rPr>
              <w:t>OMS</w:t>
            </w:r>
          </w:p>
        </w:tc>
        <w:tc>
          <w:tcPr>
            <w:tcW w:w="7083" w:type="dxa"/>
          </w:tcPr>
          <w:p w14:paraId="217D3836" w14:textId="13D51BA9" w:rsidR="003067A4" w:rsidRPr="005F7408" w:rsidRDefault="003067A4" w:rsidP="003067A4">
            <w:pPr>
              <w:rPr>
                <w:rFonts w:eastAsia="Arial" w:cs="Arial"/>
                <w:sz w:val="40"/>
                <w:szCs w:val="40"/>
                <w:lang w:val="es-ES"/>
              </w:rPr>
            </w:pPr>
            <w:r w:rsidRPr="005F7408">
              <w:rPr>
                <w:sz w:val="40"/>
                <w:szCs w:val="40"/>
                <w:lang w:val="es-ES"/>
              </w:rPr>
              <w:t>Organización Mundial de la Salud</w:t>
            </w:r>
          </w:p>
        </w:tc>
      </w:tr>
    </w:tbl>
    <w:p w14:paraId="11CD0ED4" w14:textId="77777777" w:rsidR="00360059" w:rsidRPr="005F7408" w:rsidRDefault="00360059" w:rsidP="00011BD4">
      <w:pPr>
        <w:rPr>
          <w:rFonts w:eastAsia="Arial" w:cs="Arial"/>
          <w:sz w:val="40"/>
          <w:szCs w:val="40"/>
          <w:lang w:val="es-ES"/>
        </w:rPr>
      </w:pPr>
    </w:p>
    <w:p w14:paraId="02BE8DF9" w14:textId="77777777" w:rsidR="00E46621" w:rsidRPr="005F7408" w:rsidRDefault="00E46621" w:rsidP="00011BD4">
      <w:pPr>
        <w:rPr>
          <w:rFonts w:eastAsia="Arial" w:cs="Arial"/>
          <w:sz w:val="40"/>
          <w:szCs w:val="40"/>
          <w:lang w:val="es-ES"/>
        </w:rPr>
        <w:sectPr w:rsidR="00E46621" w:rsidRPr="005F7408" w:rsidSect="005F7408">
          <w:headerReference w:type="first" r:id="rId28"/>
          <w:pgSz w:w="11906" w:h="16838"/>
          <w:pgMar w:top="1440" w:right="1440" w:bottom="1440" w:left="1440" w:header="709" w:footer="709" w:gutter="0"/>
          <w:cols w:space="720"/>
          <w:titlePg/>
          <w:docGrid w:linePitch="326"/>
        </w:sectPr>
      </w:pPr>
    </w:p>
    <w:p w14:paraId="6EBA8E92" w14:textId="1343C781" w:rsidR="009023EB" w:rsidRPr="005F7408" w:rsidRDefault="003067A4" w:rsidP="005F7408">
      <w:pPr>
        <w:pStyle w:val="berschrift1"/>
      </w:pPr>
      <w:bookmarkStart w:id="3" w:name="_Toc128740813"/>
      <w:r w:rsidRPr="005F7408">
        <w:lastRenderedPageBreak/>
        <w:t>Índice</w:t>
      </w:r>
      <w:bookmarkEnd w:id="3"/>
    </w:p>
    <w:sdt>
      <w:sdtPr>
        <w:rPr>
          <w:b/>
          <w:bCs/>
          <w:caps/>
          <w:smallCaps/>
          <w:sz w:val="40"/>
          <w:szCs w:val="40"/>
        </w:rPr>
        <w:id w:val="1074938592"/>
        <w:docPartObj>
          <w:docPartGallery w:val="Table of Contents"/>
          <w:docPartUnique/>
        </w:docPartObj>
      </w:sdtPr>
      <w:sdtEndPr>
        <w:rPr>
          <w:b w:val="0"/>
          <w:bCs w:val="0"/>
          <w:caps w:val="0"/>
          <w:smallCaps w:val="0"/>
        </w:rPr>
      </w:sdtEndPr>
      <w:sdtContent>
        <w:p w14:paraId="01B68767" w14:textId="5BC1A56A" w:rsidR="00CB342E" w:rsidRPr="005F7408" w:rsidRDefault="00AE6FAD" w:rsidP="00033BDB">
          <w:pPr>
            <w:spacing w:before="240" w:after="0"/>
            <w:ind w:right="-283"/>
            <w:rPr>
              <w:noProof/>
              <w:sz w:val="40"/>
              <w:szCs w:val="40"/>
            </w:rPr>
          </w:pPr>
          <w:r w:rsidRPr="005F7408">
            <w:rPr>
              <w:rFonts w:eastAsia="Arial"/>
              <w:b/>
              <w:bCs/>
              <w:noProof/>
              <w:sz w:val="40"/>
              <w:szCs w:val="40"/>
            </w:rPr>
            <w:fldChar w:fldCharType="begin"/>
          </w:r>
          <w:r w:rsidR="003D4D4C" w:rsidRPr="005F7408">
            <w:rPr>
              <w:sz w:val="40"/>
              <w:szCs w:val="40"/>
            </w:rPr>
            <w:instrText xml:space="preserve"> TOC \h \u \z </w:instrText>
          </w:r>
          <w:r w:rsidRPr="005F7408">
            <w:rPr>
              <w:rFonts w:eastAsia="Arial"/>
              <w:b/>
              <w:bCs/>
              <w:noProof/>
              <w:sz w:val="40"/>
              <w:szCs w:val="40"/>
            </w:rPr>
            <w:fldChar w:fldCharType="separate"/>
          </w:r>
        </w:p>
        <w:p w14:paraId="3C4603E8" w14:textId="7B397C50" w:rsidR="00CB342E" w:rsidRPr="005F7408" w:rsidRDefault="00045A8D" w:rsidP="009741AF">
          <w:pPr>
            <w:pStyle w:val="Verzeichnis1"/>
            <w:tabs>
              <w:tab w:val="clear" w:pos="9016"/>
            </w:tabs>
            <w:ind w:right="-472"/>
            <w:rPr>
              <w:rFonts w:asciiTheme="minorHAnsi" w:eastAsiaTheme="minorEastAsia" w:hAnsiTheme="minorHAnsi" w:cstheme="minorBidi"/>
              <w:caps/>
              <w:sz w:val="40"/>
              <w:szCs w:val="40"/>
              <w:lang w:val="de-DE" w:eastAsia="zh-CN"/>
            </w:rPr>
          </w:pPr>
          <w:r w:rsidRPr="005F7408">
            <w:rPr>
              <w:color w:val="FFFFFF" w:themeColor="background1"/>
              <w:sz w:val="40"/>
              <w:szCs w:val="40"/>
            </w:rPr>
            <mc:AlternateContent>
              <mc:Choice Requires="wps">
                <w:drawing>
                  <wp:anchor distT="0" distB="0" distL="114300" distR="114300" simplePos="0" relativeHeight="251621888" behindDoc="1" locked="0" layoutInCell="1" allowOverlap="1" wp14:anchorId="2E0D4C6A" wp14:editId="69E2D894">
                    <wp:simplePos x="0" y="0"/>
                    <wp:positionH relativeFrom="column">
                      <wp:posOffset>-918210</wp:posOffset>
                    </wp:positionH>
                    <wp:positionV relativeFrom="page">
                      <wp:posOffset>2304745</wp:posOffset>
                    </wp:positionV>
                    <wp:extent cx="791845" cy="141605"/>
                    <wp:effectExtent l="0" t="0" r="8255" b="0"/>
                    <wp:wrapNone/>
                    <wp:docPr id="254" name="Rectangle 2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1845" cy="1416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007472" id="Rectangle 254" o:spid="_x0000_s1026" alt="&quot;&quot;" style="position:absolute;margin-left:-72.3pt;margin-top:181.5pt;width:62.35pt;height:11.1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" fillcolor="#8dcadb" stroked="f" strokeweight="1pt">
                    <w10:wrap anchory="page"/>
                  </v:rect>
                </w:pict>
              </mc:Fallback>
            </mc:AlternateContent>
          </w:r>
          <w:hyperlink w:anchor="_Toc128740814" w:history="1">
            <w:r w:rsidR="00033BDB" w:rsidRPr="005F7408">
              <w:rPr>
                <w:rStyle w:val="Hyperlink"/>
                <w:caps/>
                <w:color w:val="235D6C"/>
                <w:sz w:val="40"/>
                <w:szCs w:val="40"/>
              </w:rPr>
              <w:t>INTRODUCCIÓN</w:t>
            </w:r>
            <w:r w:rsidR="00033BDB" w:rsidRPr="005F7408">
              <w:rPr>
                <w:caps/>
                <w:webHidden/>
                <w:color w:val="FFFFFF" w:themeColor="background1"/>
                <w:sz w:val="40"/>
                <w:szCs w:val="40"/>
              </w:rPr>
              <w:tab/>
            </w:r>
            <w:r w:rsidR="009741AF">
              <w:rPr>
                <w:caps/>
                <w:webHidden/>
                <w:color w:val="FFFFFF" w:themeColor="background1"/>
                <w:sz w:val="40"/>
                <w:szCs w:val="40"/>
              </w:rPr>
              <w:tab/>
            </w:r>
            <w:r w:rsidR="009741AF">
              <w:rPr>
                <w:caps/>
                <w:webHidden/>
                <w:color w:val="FFFFFF" w:themeColor="background1"/>
                <w:sz w:val="40"/>
                <w:szCs w:val="40"/>
              </w:rPr>
              <w:tab/>
            </w:r>
            <w:r w:rsidR="009741AF">
              <w:rPr>
                <w:caps/>
                <w:webHidden/>
                <w:color w:val="FFFFFF" w:themeColor="background1"/>
                <w:sz w:val="40"/>
                <w:szCs w:val="40"/>
              </w:rPr>
              <w:tab/>
            </w:r>
            <w:r w:rsidR="009741AF">
              <w:rPr>
                <w:caps/>
                <w:webHidden/>
                <w:color w:val="FFFFFF" w:themeColor="background1"/>
                <w:sz w:val="40"/>
                <w:szCs w:val="40"/>
              </w:rPr>
              <w:tab/>
            </w:r>
            <w:r w:rsidR="009741AF">
              <w:rPr>
                <w:caps/>
                <w:webHidden/>
                <w:color w:val="FFFFFF" w:themeColor="background1"/>
                <w:sz w:val="40"/>
                <w:szCs w:val="40"/>
              </w:rPr>
              <w:tab/>
            </w:r>
            <w:r w:rsidR="009741AF">
              <w:rPr>
                <w:caps/>
                <w:webHidden/>
                <w:color w:val="FFFFFF" w:themeColor="background1"/>
                <w:sz w:val="40"/>
                <w:szCs w:val="40"/>
              </w:rPr>
              <w:tab/>
            </w:r>
            <w:r w:rsidR="009741AF">
              <w:rPr>
                <w:caps/>
                <w:webHidden/>
                <w:color w:val="FFFFFF" w:themeColor="background1"/>
                <w:sz w:val="40"/>
                <w:szCs w:val="40"/>
              </w:rPr>
              <w:tab/>
            </w:r>
            <w:r w:rsidR="00CB342E" w:rsidRPr="005F7408">
              <w:rPr>
                <w:caps/>
                <w:webHidden/>
                <w:sz w:val="40"/>
                <w:szCs w:val="40"/>
              </w:rPr>
              <w:fldChar w:fldCharType="begin"/>
            </w:r>
            <w:r w:rsidR="00CB342E" w:rsidRPr="005F7408">
              <w:rPr>
                <w:webHidden/>
                <w:sz w:val="40"/>
                <w:szCs w:val="40"/>
              </w:rPr>
              <w:instrText xml:space="preserve"> PAGEREF _Toc128740814 \h </w:instrText>
            </w:r>
            <w:r w:rsidR="00CB342E" w:rsidRPr="005F7408">
              <w:rPr>
                <w:caps/>
                <w:webHidden/>
                <w:sz w:val="40"/>
                <w:szCs w:val="40"/>
              </w:rPr>
            </w:r>
            <w:r w:rsidR="00CB342E" w:rsidRPr="005F7408">
              <w:rPr>
                <w:caps/>
                <w:webHidden/>
                <w:sz w:val="40"/>
                <w:szCs w:val="40"/>
              </w:rPr>
              <w:fldChar w:fldCharType="separate"/>
            </w:r>
            <w:r w:rsidR="00D30BA4">
              <w:rPr>
                <w:webHidden/>
                <w:sz w:val="40"/>
                <w:szCs w:val="40"/>
              </w:rPr>
              <w:t>15</w:t>
            </w:r>
            <w:r w:rsidR="00CB342E" w:rsidRPr="005F7408">
              <w:rPr>
                <w:caps/>
                <w:webHidden/>
                <w:sz w:val="40"/>
                <w:szCs w:val="40"/>
              </w:rPr>
              <w:fldChar w:fldCharType="end"/>
            </w:r>
          </w:hyperlink>
        </w:p>
        <w:p w14:paraId="6510BE69" w14:textId="683EB41C" w:rsidR="00CB342E" w:rsidRPr="005F7408" w:rsidRDefault="00ED0A23" w:rsidP="009741AF">
          <w:pPr>
            <w:pStyle w:val="Verzeichnis2"/>
            <w:tabs>
              <w:tab w:val="clear" w:pos="9016"/>
            </w:tabs>
            <w:ind w:right="-472"/>
            <w:rPr>
              <w:rFonts w:asciiTheme="minorHAnsi" w:eastAsiaTheme="minorEastAsia" w:hAnsiTheme="minorHAnsi" w:cstheme="minorBidi"/>
              <w:smallCaps/>
              <w:sz w:val="40"/>
              <w:szCs w:val="40"/>
              <w:lang w:val="de-DE" w:eastAsia="zh-CN"/>
            </w:rPr>
          </w:pPr>
          <w:hyperlink w:anchor="_Toc128740815" w:history="1">
            <w:r w:rsidR="0088108F" w:rsidRPr="005F7408">
              <w:rPr>
                <w:rStyle w:val="Hyperlink"/>
                <w:sz w:val="40"/>
                <w:szCs w:val="40"/>
              </w:rPr>
              <w:t>Metodología</w:t>
            </w:r>
            <w:r w:rsidR="00033BDB" w:rsidRPr="005F7408">
              <w:rPr>
                <w:rStyle w:val="Hyperlink"/>
                <w:webHidden/>
                <w:color w:val="FFFFFF" w:themeColor="background1"/>
                <w:sz w:val="40"/>
                <w:szCs w:val="40"/>
              </w:rPr>
              <w:tab/>
            </w:r>
            <w:r w:rsidR="009741AF">
              <w:rPr>
                <w:rStyle w:val="Hyperlink"/>
                <w:webHidden/>
                <w:color w:val="FFFFFF" w:themeColor="background1"/>
                <w:sz w:val="40"/>
                <w:szCs w:val="40"/>
              </w:rPr>
              <w:tab/>
            </w:r>
            <w:r w:rsidR="009741AF">
              <w:rPr>
                <w:rStyle w:val="Hyperlink"/>
                <w:webHidden/>
                <w:color w:val="FFFFFF" w:themeColor="background1"/>
                <w:sz w:val="40"/>
                <w:szCs w:val="40"/>
              </w:rPr>
              <w:tab/>
            </w:r>
            <w:r w:rsidR="009741AF">
              <w:rPr>
                <w:rStyle w:val="Hyperlink"/>
                <w:webHidden/>
                <w:color w:val="FFFFFF" w:themeColor="background1"/>
                <w:sz w:val="40"/>
                <w:szCs w:val="40"/>
              </w:rPr>
              <w:tab/>
            </w:r>
            <w:r w:rsidR="009741AF">
              <w:rPr>
                <w:rStyle w:val="Hyperlink"/>
                <w:webHidden/>
                <w:color w:val="FFFFFF" w:themeColor="background1"/>
                <w:sz w:val="40"/>
                <w:szCs w:val="40"/>
              </w:rPr>
              <w:tab/>
            </w:r>
            <w:r w:rsidR="009741AF">
              <w:rPr>
                <w:rStyle w:val="Hyperlink"/>
                <w:webHidden/>
                <w:color w:val="FFFFFF" w:themeColor="background1"/>
                <w:sz w:val="40"/>
                <w:szCs w:val="40"/>
              </w:rPr>
              <w:tab/>
            </w:r>
            <w:r w:rsidR="009741AF">
              <w:rPr>
                <w:rStyle w:val="Hyperlink"/>
                <w:webHidden/>
                <w:color w:val="FFFFFF" w:themeColor="background1"/>
                <w:sz w:val="40"/>
                <w:szCs w:val="40"/>
              </w:rPr>
              <w:tab/>
            </w:r>
            <w:r w:rsidR="009741AF">
              <w:rPr>
                <w:rStyle w:val="Hyperlink"/>
                <w:webHidden/>
                <w:color w:val="FFFFFF" w:themeColor="background1"/>
                <w:sz w:val="40"/>
                <w:szCs w:val="40"/>
              </w:rPr>
              <w:tab/>
            </w:r>
            <w:r w:rsidR="009741AF">
              <w:rPr>
                <w:rStyle w:val="Hyperlink"/>
                <w:webHidden/>
                <w:color w:val="FFFFFF" w:themeColor="background1"/>
                <w:sz w:val="40"/>
                <w:szCs w:val="40"/>
              </w:rPr>
              <w:tab/>
            </w:r>
            <w:r w:rsidR="00CB342E" w:rsidRPr="005F7408">
              <w:rPr>
                <w:rStyle w:val="Hyperlink"/>
                <w:webHidden/>
                <w:sz w:val="40"/>
                <w:szCs w:val="40"/>
              </w:rPr>
              <w:fldChar w:fldCharType="begin"/>
            </w:r>
            <w:r w:rsidR="00CB342E" w:rsidRPr="005F7408">
              <w:rPr>
                <w:rStyle w:val="Hyperlink"/>
                <w:webHidden/>
                <w:sz w:val="40"/>
                <w:szCs w:val="40"/>
              </w:rPr>
              <w:instrText xml:space="preserve"> PAGEREF _Toc128740815 \h </w:instrText>
            </w:r>
            <w:r w:rsidR="00CB342E" w:rsidRPr="005F7408">
              <w:rPr>
                <w:rStyle w:val="Hyperlink"/>
                <w:webHidden/>
                <w:sz w:val="40"/>
                <w:szCs w:val="40"/>
              </w:rPr>
            </w:r>
            <w:r w:rsidR="00CB342E" w:rsidRPr="005F7408">
              <w:rPr>
                <w:rStyle w:val="Hyperlink"/>
                <w:webHidden/>
                <w:sz w:val="40"/>
                <w:szCs w:val="40"/>
              </w:rPr>
              <w:fldChar w:fldCharType="separate"/>
            </w:r>
            <w:r w:rsidR="00D30BA4">
              <w:rPr>
                <w:rStyle w:val="Hyperlink"/>
                <w:webHidden/>
                <w:sz w:val="40"/>
                <w:szCs w:val="40"/>
              </w:rPr>
              <w:t>19</w:t>
            </w:r>
            <w:r w:rsidR="00CB342E" w:rsidRPr="005F7408">
              <w:rPr>
                <w:rStyle w:val="Hyperlink"/>
                <w:webHidden/>
                <w:sz w:val="40"/>
                <w:szCs w:val="40"/>
              </w:rPr>
              <w:fldChar w:fldCharType="end"/>
            </w:r>
          </w:hyperlink>
        </w:p>
        <w:p w14:paraId="4E65A7E6" w14:textId="6BC94ADC" w:rsidR="00CB342E" w:rsidRPr="005F7408" w:rsidRDefault="00ED0A23" w:rsidP="009741AF">
          <w:pPr>
            <w:pStyle w:val="Verzeichnis3"/>
            <w:tabs>
              <w:tab w:val="clear" w:pos="9016"/>
            </w:tabs>
            <w:ind w:left="567" w:right="-472"/>
            <w:rPr>
              <w:rFonts w:asciiTheme="minorHAnsi" w:eastAsiaTheme="minorEastAsia" w:hAnsiTheme="minorHAnsi" w:cstheme="minorBidi"/>
              <w:sz w:val="40"/>
              <w:szCs w:val="40"/>
              <w:lang w:val="de-DE" w:eastAsia="zh-CN"/>
            </w:rPr>
          </w:pPr>
          <w:hyperlink w:anchor="_Toc128740816" w:history="1">
            <w:r w:rsidR="00CB342E" w:rsidRPr="005F7408">
              <w:rPr>
                <w:rStyle w:val="Hyperlink"/>
                <w:sz w:val="40"/>
                <w:szCs w:val="40"/>
              </w:rPr>
              <w:t>Investigación cualitativa</w:t>
            </w:r>
            <w:r w:rsidR="00CB342E" w:rsidRPr="005F7408">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webHidden/>
                <w:sz w:val="40"/>
                <w:szCs w:val="40"/>
              </w:rPr>
              <w:fldChar w:fldCharType="begin"/>
            </w:r>
            <w:r w:rsidR="00CB342E" w:rsidRPr="005F7408">
              <w:rPr>
                <w:webHidden/>
                <w:sz w:val="40"/>
                <w:szCs w:val="40"/>
              </w:rPr>
              <w:instrText xml:space="preserve"> PAGEREF _Toc128740816 \h </w:instrText>
            </w:r>
            <w:r w:rsidR="00CB342E" w:rsidRPr="005F7408">
              <w:rPr>
                <w:webHidden/>
                <w:sz w:val="40"/>
                <w:szCs w:val="40"/>
              </w:rPr>
            </w:r>
            <w:r w:rsidR="00CB342E" w:rsidRPr="005F7408">
              <w:rPr>
                <w:webHidden/>
                <w:sz w:val="40"/>
                <w:szCs w:val="40"/>
              </w:rPr>
              <w:fldChar w:fldCharType="separate"/>
            </w:r>
            <w:r w:rsidR="00D30BA4">
              <w:rPr>
                <w:webHidden/>
                <w:sz w:val="40"/>
                <w:szCs w:val="40"/>
              </w:rPr>
              <w:t>19</w:t>
            </w:r>
            <w:r w:rsidR="00CB342E" w:rsidRPr="005F7408">
              <w:rPr>
                <w:webHidden/>
                <w:sz w:val="40"/>
                <w:szCs w:val="40"/>
              </w:rPr>
              <w:fldChar w:fldCharType="end"/>
            </w:r>
          </w:hyperlink>
        </w:p>
        <w:p w14:paraId="2CE6EFA8" w14:textId="3B90456E" w:rsidR="00CB342E" w:rsidRPr="005F7408" w:rsidRDefault="00ED0A23" w:rsidP="009741AF">
          <w:pPr>
            <w:pStyle w:val="Verzeichnis3"/>
            <w:tabs>
              <w:tab w:val="clear" w:pos="9016"/>
            </w:tabs>
            <w:ind w:left="567" w:right="-472"/>
            <w:rPr>
              <w:rFonts w:asciiTheme="minorHAnsi" w:eastAsiaTheme="minorEastAsia" w:hAnsiTheme="minorHAnsi" w:cstheme="minorBidi"/>
              <w:sz w:val="40"/>
              <w:szCs w:val="40"/>
              <w:lang w:val="de-DE" w:eastAsia="zh-CN"/>
            </w:rPr>
          </w:pPr>
          <w:hyperlink w:anchor="_Toc128740817" w:history="1">
            <w:r w:rsidR="00CB342E" w:rsidRPr="005F7408">
              <w:rPr>
                <w:rStyle w:val="Hyperlink"/>
                <w:sz w:val="40"/>
                <w:szCs w:val="40"/>
              </w:rPr>
              <w:t>Investigación cuantitativa</w:t>
            </w:r>
            <w:r w:rsidR="00CB342E" w:rsidRPr="005F7408">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webHidden/>
                <w:sz w:val="40"/>
                <w:szCs w:val="40"/>
              </w:rPr>
              <w:fldChar w:fldCharType="begin"/>
            </w:r>
            <w:r w:rsidR="00CB342E" w:rsidRPr="005F7408">
              <w:rPr>
                <w:webHidden/>
                <w:sz w:val="40"/>
                <w:szCs w:val="40"/>
              </w:rPr>
              <w:instrText xml:space="preserve"> PAGEREF _Toc128740817 \h </w:instrText>
            </w:r>
            <w:r w:rsidR="00CB342E" w:rsidRPr="005F7408">
              <w:rPr>
                <w:webHidden/>
                <w:sz w:val="40"/>
                <w:szCs w:val="40"/>
              </w:rPr>
            </w:r>
            <w:r w:rsidR="00CB342E" w:rsidRPr="005F7408">
              <w:rPr>
                <w:webHidden/>
                <w:sz w:val="40"/>
                <w:szCs w:val="40"/>
              </w:rPr>
              <w:fldChar w:fldCharType="separate"/>
            </w:r>
            <w:r w:rsidR="00D30BA4">
              <w:rPr>
                <w:webHidden/>
                <w:sz w:val="40"/>
                <w:szCs w:val="40"/>
              </w:rPr>
              <w:t>23</w:t>
            </w:r>
            <w:r w:rsidR="00CB342E" w:rsidRPr="005F7408">
              <w:rPr>
                <w:webHidden/>
                <w:sz w:val="40"/>
                <w:szCs w:val="40"/>
              </w:rPr>
              <w:fldChar w:fldCharType="end"/>
            </w:r>
          </w:hyperlink>
        </w:p>
        <w:p w14:paraId="3284D65A" w14:textId="1212F35D" w:rsidR="00CB342E" w:rsidRPr="005F7408" w:rsidRDefault="00ED0A23" w:rsidP="009741AF">
          <w:pPr>
            <w:pStyle w:val="Verzeichnis3"/>
            <w:tabs>
              <w:tab w:val="clear" w:pos="9016"/>
            </w:tabs>
            <w:ind w:left="567" w:right="-472"/>
            <w:rPr>
              <w:rFonts w:asciiTheme="minorHAnsi" w:eastAsiaTheme="minorEastAsia" w:hAnsiTheme="minorHAnsi" w:cstheme="minorBidi"/>
              <w:sz w:val="40"/>
              <w:szCs w:val="40"/>
              <w:lang w:val="de-DE" w:eastAsia="zh-CN"/>
            </w:rPr>
          </w:pPr>
          <w:hyperlink w:anchor="_Toc128740818" w:history="1">
            <w:r w:rsidR="00CB342E" w:rsidRPr="005F7408">
              <w:rPr>
                <w:rStyle w:val="Hyperlink"/>
                <w:sz w:val="40"/>
                <w:szCs w:val="40"/>
              </w:rPr>
              <w:t>Taller de la WFDB en Kenia 2022</w:t>
            </w:r>
            <w:r w:rsidR="00CB342E" w:rsidRPr="005F7408">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webHidden/>
                <w:sz w:val="40"/>
                <w:szCs w:val="40"/>
              </w:rPr>
              <w:fldChar w:fldCharType="begin"/>
            </w:r>
            <w:r w:rsidR="00CB342E" w:rsidRPr="005F7408">
              <w:rPr>
                <w:webHidden/>
                <w:sz w:val="40"/>
                <w:szCs w:val="40"/>
              </w:rPr>
              <w:instrText xml:space="preserve"> PAGEREF _Toc128740818 \h </w:instrText>
            </w:r>
            <w:r w:rsidR="00CB342E" w:rsidRPr="005F7408">
              <w:rPr>
                <w:webHidden/>
                <w:sz w:val="40"/>
                <w:szCs w:val="40"/>
              </w:rPr>
            </w:r>
            <w:r w:rsidR="00CB342E" w:rsidRPr="005F7408">
              <w:rPr>
                <w:webHidden/>
                <w:sz w:val="40"/>
                <w:szCs w:val="40"/>
              </w:rPr>
              <w:fldChar w:fldCharType="separate"/>
            </w:r>
            <w:r w:rsidR="00D30BA4">
              <w:rPr>
                <w:webHidden/>
                <w:sz w:val="40"/>
                <w:szCs w:val="40"/>
              </w:rPr>
              <w:t>25</w:t>
            </w:r>
            <w:r w:rsidR="00CB342E" w:rsidRPr="005F7408">
              <w:rPr>
                <w:webHidden/>
                <w:sz w:val="40"/>
                <w:szCs w:val="40"/>
              </w:rPr>
              <w:fldChar w:fldCharType="end"/>
            </w:r>
          </w:hyperlink>
        </w:p>
        <w:p w14:paraId="2D1FF7C3" w14:textId="6351FD1B" w:rsidR="00CB342E" w:rsidRPr="005F7408" w:rsidRDefault="0088108F" w:rsidP="009741AF">
          <w:pPr>
            <w:pStyle w:val="Verzeichnis2"/>
            <w:tabs>
              <w:tab w:val="clear" w:pos="9016"/>
            </w:tabs>
            <w:ind w:right="-472"/>
            <w:rPr>
              <w:rFonts w:asciiTheme="minorHAnsi" w:eastAsiaTheme="minorEastAsia" w:hAnsiTheme="minorHAnsi" w:cstheme="minorBidi"/>
              <w:smallCaps/>
              <w:sz w:val="40"/>
              <w:szCs w:val="40"/>
              <w:lang w:val="de-DE" w:eastAsia="zh-CN"/>
            </w:rPr>
          </w:pPr>
          <w:r w:rsidRPr="005F7408">
            <w:rPr>
              <w:sz w:val="40"/>
              <w:szCs w:val="40"/>
            </w:rPr>
            <w:t>Diseño del Informe</w:t>
          </w:r>
          <w:hyperlink w:anchor="_Toc128740819" w:history="1">
            <w:r w:rsidR="00033BDB" w:rsidRPr="005F7408">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smallCaps/>
                <w:webHidden/>
                <w:sz w:val="40"/>
                <w:szCs w:val="40"/>
              </w:rPr>
              <w:fldChar w:fldCharType="begin"/>
            </w:r>
            <w:r w:rsidR="00CB342E" w:rsidRPr="005F7408">
              <w:rPr>
                <w:webHidden/>
                <w:sz w:val="40"/>
                <w:szCs w:val="40"/>
              </w:rPr>
              <w:instrText xml:space="preserve"> PAGEREF _Toc128740819 \h </w:instrText>
            </w:r>
            <w:r w:rsidR="00CB342E" w:rsidRPr="005F7408">
              <w:rPr>
                <w:smallCaps/>
                <w:webHidden/>
                <w:sz w:val="40"/>
                <w:szCs w:val="40"/>
              </w:rPr>
            </w:r>
            <w:r w:rsidR="00CB342E" w:rsidRPr="005F7408">
              <w:rPr>
                <w:smallCaps/>
                <w:webHidden/>
                <w:sz w:val="40"/>
                <w:szCs w:val="40"/>
              </w:rPr>
              <w:fldChar w:fldCharType="separate"/>
            </w:r>
            <w:r w:rsidR="00D30BA4">
              <w:rPr>
                <w:webHidden/>
                <w:sz w:val="40"/>
                <w:szCs w:val="40"/>
              </w:rPr>
              <w:t>26</w:t>
            </w:r>
            <w:r w:rsidR="00CB342E" w:rsidRPr="005F7408">
              <w:rPr>
                <w:smallCaps/>
                <w:webHidden/>
                <w:sz w:val="40"/>
                <w:szCs w:val="40"/>
              </w:rPr>
              <w:fldChar w:fldCharType="end"/>
            </w:r>
          </w:hyperlink>
        </w:p>
        <w:p w14:paraId="3E70CF1A" w14:textId="39CE3833" w:rsidR="00CB342E" w:rsidRPr="005F7408" w:rsidRDefault="00ED0A23" w:rsidP="009741AF">
          <w:pPr>
            <w:pStyle w:val="Verzeichnis2"/>
            <w:tabs>
              <w:tab w:val="clear" w:pos="9016"/>
            </w:tabs>
            <w:ind w:right="-472"/>
            <w:rPr>
              <w:rFonts w:asciiTheme="minorHAnsi" w:eastAsiaTheme="minorEastAsia" w:hAnsiTheme="minorHAnsi" w:cstheme="minorBidi"/>
              <w:smallCaps/>
              <w:sz w:val="40"/>
              <w:szCs w:val="40"/>
              <w:lang w:val="de-DE" w:eastAsia="zh-CN"/>
            </w:rPr>
          </w:pPr>
          <w:hyperlink w:anchor="_Toc128740820" w:history="1">
            <w:r w:rsidR="00CB342E" w:rsidRPr="005F7408">
              <w:rPr>
                <w:rStyle w:val="Hyperlink"/>
                <w:sz w:val="40"/>
                <w:szCs w:val="40"/>
              </w:rPr>
              <w:t>La diversidad de las personas con sordoceguera</w:t>
            </w:r>
            <w:r w:rsidR="00CB342E" w:rsidRPr="005F7408">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smallCaps/>
                <w:webHidden/>
                <w:sz w:val="40"/>
                <w:szCs w:val="40"/>
              </w:rPr>
              <w:fldChar w:fldCharType="begin"/>
            </w:r>
            <w:r w:rsidR="00CB342E" w:rsidRPr="005F7408">
              <w:rPr>
                <w:webHidden/>
                <w:sz w:val="40"/>
                <w:szCs w:val="40"/>
              </w:rPr>
              <w:instrText xml:space="preserve"> PAGEREF _Toc128740820 \h </w:instrText>
            </w:r>
            <w:r w:rsidR="00CB342E" w:rsidRPr="005F7408">
              <w:rPr>
                <w:smallCaps/>
                <w:webHidden/>
                <w:sz w:val="40"/>
                <w:szCs w:val="40"/>
              </w:rPr>
            </w:r>
            <w:r w:rsidR="00CB342E" w:rsidRPr="005F7408">
              <w:rPr>
                <w:smallCaps/>
                <w:webHidden/>
                <w:sz w:val="40"/>
                <w:szCs w:val="40"/>
              </w:rPr>
              <w:fldChar w:fldCharType="separate"/>
            </w:r>
            <w:r w:rsidR="00D30BA4">
              <w:rPr>
                <w:webHidden/>
                <w:sz w:val="40"/>
                <w:szCs w:val="40"/>
              </w:rPr>
              <w:t>29</w:t>
            </w:r>
            <w:r w:rsidR="00CB342E" w:rsidRPr="005F7408">
              <w:rPr>
                <w:smallCaps/>
                <w:webHidden/>
                <w:sz w:val="40"/>
                <w:szCs w:val="40"/>
              </w:rPr>
              <w:fldChar w:fldCharType="end"/>
            </w:r>
          </w:hyperlink>
        </w:p>
        <w:p w14:paraId="08C5FB6E" w14:textId="65D62D94" w:rsidR="00CB342E" w:rsidRPr="005F7408" w:rsidRDefault="00ED0A23" w:rsidP="009741AF">
          <w:pPr>
            <w:pStyle w:val="Verzeichnis3"/>
            <w:tabs>
              <w:tab w:val="clear" w:pos="9016"/>
            </w:tabs>
            <w:ind w:left="567" w:right="-472"/>
            <w:rPr>
              <w:rFonts w:asciiTheme="minorHAnsi" w:eastAsiaTheme="minorEastAsia" w:hAnsiTheme="minorHAnsi" w:cstheme="minorBidi"/>
              <w:sz w:val="40"/>
              <w:szCs w:val="40"/>
              <w:lang w:val="de-DE" w:eastAsia="zh-CN"/>
            </w:rPr>
          </w:pPr>
          <w:hyperlink w:anchor="_Toc128740821" w:history="1">
            <w:r w:rsidR="00CB342E" w:rsidRPr="005F7408">
              <w:rPr>
                <w:rStyle w:val="Hyperlink"/>
                <w:sz w:val="40"/>
                <w:szCs w:val="40"/>
              </w:rPr>
              <w:t>Comunicación</w:t>
            </w:r>
            <w:r w:rsidR="00CB342E" w:rsidRPr="005F7408">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webHidden/>
                <w:sz w:val="40"/>
                <w:szCs w:val="40"/>
              </w:rPr>
              <w:fldChar w:fldCharType="begin"/>
            </w:r>
            <w:r w:rsidR="00CB342E" w:rsidRPr="005F7408">
              <w:rPr>
                <w:webHidden/>
                <w:sz w:val="40"/>
                <w:szCs w:val="40"/>
              </w:rPr>
              <w:instrText xml:space="preserve"> PAGEREF _Toc128740821 \h </w:instrText>
            </w:r>
            <w:r w:rsidR="00CB342E" w:rsidRPr="005F7408">
              <w:rPr>
                <w:webHidden/>
                <w:sz w:val="40"/>
                <w:szCs w:val="40"/>
              </w:rPr>
            </w:r>
            <w:r w:rsidR="00CB342E" w:rsidRPr="005F7408">
              <w:rPr>
                <w:webHidden/>
                <w:sz w:val="40"/>
                <w:szCs w:val="40"/>
              </w:rPr>
              <w:fldChar w:fldCharType="separate"/>
            </w:r>
            <w:r w:rsidR="00D30BA4">
              <w:rPr>
                <w:webHidden/>
                <w:sz w:val="40"/>
                <w:szCs w:val="40"/>
              </w:rPr>
              <w:t>36</w:t>
            </w:r>
            <w:r w:rsidR="00CB342E" w:rsidRPr="005F7408">
              <w:rPr>
                <w:webHidden/>
                <w:sz w:val="40"/>
                <w:szCs w:val="40"/>
              </w:rPr>
              <w:fldChar w:fldCharType="end"/>
            </w:r>
          </w:hyperlink>
        </w:p>
        <w:p w14:paraId="2E4B5C6A" w14:textId="53C80F45" w:rsidR="00CB342E" w:rsidRPr="005F7408" w:rsidRDefault="00ED0A23" w:rsidP="009741AF">
          <w:pPr>
            <w:pStyle w:val="Verzeichnis3"/>
            <w:tabs>
              <w:tab w:val="clear" w:pos="9016"/>
            </w:tabs>
            <w:ind w:left="567" w:right="-472"/>
            <w:rPr>
              <w:rFonts w:asciiTheme="minorHAnsi" w:eastAsiaTheme="minorEastAsia" w:hAnsiTheme="minorHAnsi" w:cstheme="minorBidi"/>
              <w:sz w:val="40"/>
              <w:szCs w:val="40"/>
              <w:lang w:val="de-DE" w:eastAsia="zh-CN"/>
            </w:rPr>
          </w:pPr>
          <w:hyperlink w:anchor="_Toc128740822" w:history="1">
            <w:r w:rsidR="00CB342E" w:rsidRPr="005F7408">
              <w:rPr>
                <w:rStyle w:val="Hyperlink"/>
                <w:sz w:val="40"/>
                <w:szCs w:val="40"/>
              </w:rPr>
              <w:t>Orientación y movilidad</w:t>
            </w:r>
            <w:r w:rsidR="00CB342E" w:rsidRPr="005F7408">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webHidden/>
                <w:sz w:val="40"/>
                <w:szCs w:val="40"/>
              </w:rPr>
              <w:fldChar w:fldCharType="begin"/>
            </w:r>
            <w:r w:rsidR="00CB342E" w:rsidRPr="005F7408">
              <w:rPr>
                <w:webHidden/>
                <w:sz w:val="40"/>
                <w:szCs w:val="40"/>
              </w:rPr>
              <w:instrText xml:space="preserve"> PAGEREF _Toc128740822 \h </w:instrText>
            </w:r>
            <w:r w:rsidR="00CB342E" w:rsidRPr="005F7408">
              <w:rPr>
                <w:webHidden/>
                <w:sz w:val="40"/>
                <w:szCs w:val="40"/>
              </w:rPr>
            </w:r>
            <w:r w:rsidR="00CB342E" w:rsidRPr="005F7408">
              <w:rPr>
                <w:webHidden/>
                <w:sz w:val="40"/>
                <w:szCs w:val="40"/>
              </w:rPr>
              <w:fldChar w:fldCharType="separate"/>
            </w:r>
            <w:r w:rsidR="00D30BA4">
              <w:rPr>
                <w:webHidden/>
                <w:sz w:val="40"/>
                <w:szCs w:val="40"/>
              </w:rPr>
              <w:t>41</w:t>
            </w:r>
            <w:r w:rsidR="00CB342E" w:rsidRPr="005F7408">
              <w:rPr>
                <w:webHidden/>
                <w:sz w:val="40"/>
                <w:szCs w:val="40"/>
              </w:rPr>
              <w:fldChar w:fldCharType="end"/>
            </w:r>
          </w:hyperlink>
        </w:p>
        <w:p w14:paraId="1C2523DB" w14:textId="10B1C3A5" w:rsidR="00CB342E" w:rsidRPr="005F7408" w:rsidRDefault="00ED0A23" w:rsidP="009741AF">
          <w:pPr>
            <w:pStyle w:val="Verzeichnis3"/>
            <w:tabs>
              <w:tab w:val="clear" w:pos="9016"/>
            </w:tabs>
            <w:ind w:left="567" w:right="-472"/>
            <w:rPr>
              <w:rFonts w:asciiTheme="minorHAnsi" w:eastAsiaTheme="minorEastAsia" w:hAnsiTheme="minorHAnsi" w:cstheme="minorBidi"/>
              <w:sz w:val="40"/>
              <w:szCs w:val="40"/>
              <w:lang w:val="de-DE" w:eastAsia="zh-CN"/>
            </w:rPr>
          </w:pPr>
          <w:hyperlink w:anchor="_Toc128740823" w:history="1">
            <w:r w:rsidR="00CB342E" w:rsidRPr="005F7408">
              <w:rPr>
                <w:rStyle w:val="Hyperlink"/>
                <w:sz w:val="40"/>
                <w:szCs w:val="40"/>
              </w:rPr>
              <w:t>Descripción</w:t>
            </w:r>
            <w:r w:rsidR="00CB342E" w:rsidRPr="005F7408">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webHidden/>
                <w:sz w:val="40"/>
                <w:szCs w:val="40"/>
              </w:rPr>
              <w:fldChar w:fldCharType="begin"/>
            </w:r>
            <w:r w:rsidR="00CB342E" w:rsidRPr="005F7408">
              <w:rPr>
                <w:webHidden/>
                <w:sz w:val="40"/>
                <w:szCs w:val="40"/>
              </w:rPr>
              <w:instrText xml:space="preserve"> PAGEREF _Toc128740823 \h </w:instrText>
            </w:r>
            <w:r w:rsidR="00CB342E" w:rsidRPr="005F7408">
              <w:rPr>
                <w:webHidden/>
                <w:sz w:val="40"/>
                <w:szCs w:val="40"/>
              </w:rPr>
            </w:r>
            <w:r w:rsidR="00CB342E" w:rsidRPr="005F7408">
              <w:rPr>
                <w:webHidden/>
                <w:sz w:val="40"/>
                <w:szCs w:val="40"/>
              </w:rPr>
              <w:fldChar w:fldCharType="separate"/>
            </w:r>
            <w:r w:rsidR="00D30BA4">
              <w:rPr>
                <w:webHidden/>
                <w:sz w:val="40"/>
                <w:szCs w:val="40"/>
              </w:rPr>
              <w:t>42</w:t>
            </w:r>
            <w:r w:rsidR="00CB342E" w:rsidRPr="005F7408">
              <w:rPr>
                <w:webHidden/>
                <w:sz w:val="40"/>
                <w:szCs w:val="40"/>
              </w:rPr>
              <w:fldChar w:fldCharType="end"/>
            </w:r>
          </w:hyperlink>
        </w:p>
        <w:p w14:paraId="57DD37C3" w14:textId="5CE23DBB" w:rsidR="00CB342E" w:rsidRPr="005F7408" w:rsidRDefault="00045A8D" w:rsidP="009741AF">
          <w:pPr>
            <w:pStyle w:val="Verzeichnis2"/>
            <w:tabs>
              <w:tab w:val="clear" w:pos="9016"/>
            </w:tabs>
            <w:ind w:right="-472"/>
            <w:rPr>
              <w:rFonts w:asciiTheme="minorHAnsi" w:eastAsiaTheme="minorEastAsia" w:hAnsiTheme="minorHAnsi" w:cstheme="minorBidi"/>
              <w:smallCaps/>
              <w:sz w:val="40"/>
              <w:szCs w:val="40"/>
              <w:lang w:val="de-DE" w:eastAsia="zh-CN"/>
            </w:rPr>
          </w:pPr>
          <w:r w:rsidRPr="005F7408">
            <w:rPr>
              <w:sz w:val="40"/>
              <w:szCs w:val="40"/>
            </w:rPr>
            <mc:AlternateContent>
              <mc:Choice Requires="wps">
                <w:drawing>
                  <wp:anchor distT="0" distB="0" distL="114300" distR="114300" simplePos="0" relativeHeight="251585024" behindDoc="1" locked="0" layoutInCell="1" allowOverlap="1" wp14:anchorId="66275E31" wp14:editId="2A52EC75">
                    <wp:simplePos x="0" y="0"/>
                    <wp:positionH relativeFrom="column">
                      <wp:posOffset>-918210</wp:posOffset>
                    </wp:positionH>
                    <wp:positionV relativeFrom="page">
                      <wp:posOffset>7256475</wp:posOffset>
                    </wp:positionV>
                    <wp:extent cx="792000" cy="141889"/>
                    <wp:effectExtent l="0" t="0" r="8255" b="0"/>
                    <wp:wrapNone/>
                    <wp:docPr id="253" name="Rectangle 2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2000" cy="141889"/>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DEEA6D" id="Rectangle 253" o:spid="_x0000_s1026" alt="&quot;&quot;" style="position:absolute;margin-left:-72.3pt;margin-top:571.4pt;width:62.35pt;height:11.1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" fillcolor="#8dcadb" stroked="f" strokeweight="1pt">
                    <w10:wrap anchory="page"/>
                  </v:rect>
                </w:pict>
              </mc:Fallback>
            </mc:AlternateContent>
          </w:r>
          <w:hyperlink w:anchor="_Toc128740824" w:history="1">
            <w:r w:rsidR="00CB342E" w:rsidRPr="005F7408">
              <w:rPr>
                <w:rStyle w:val="Hyperlink"/>
                <w:sz w:val="40"/>
                <w:szCs w:val="40"/>
              </w:rPr>
              <w:t>Prevalencia</w:t>
            </w:r>
            <w:r w:rsidR="00CB342E" w:rsidRPr="005F7408">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smallCaps/>
                <w:webHidden/>
                <w:sz w:val="40"/>
                <w:szCs w:val="40"/>
              </w:rPr>
              <w:fldChar w:fldCharType="begin"/>
            </w:r>
            <w:r w:rsidR="00CB342E" w:rsidRPr="005F7408">
              <w:rPr>
                <w:webHidden/>
                <w:sz w:val="40"/>
                <w:szCs w:val="40"/>
              </w:rPr>
              <w:instrText xml:space="preserve"> PAGEREF _Toc128740824 \h </w:instrText>
            </w:r>
            <w:r w:rsidR="00CB342E" w:rsidRPr="005F7408">
              <w:rPr>
                <w:smallCaps/>
                <w:webHidden/>
                <w:sz w:val="40"/>
                <w:szCs w:val="40"/>
              </w:rPr>
            </w:r>
            <w:r w:rsidR="00CB342E" w:rsidRPr="005F7408">
              <w:rPr>
                <w:smallCaps/>
                <w:webHidden/>
                <w:sz w:val="40"/>
                <w:szCs w:val="40"/>
              </w:rPr>
              <w:fldChar w:fldCharType="separate"/>
            </w:r>
            <w:r w:rsidR="00D30BA4">
              <w:rPr>
                <w:webHidden/>
                <w:sz w:val="40"/>
                <w:szCs w:val="40"/>
              </w:rPr>
              <w:t>42</w:t>
            </w:r>
            <w:r w:rsidR="00CB342E" w:rsidRPr="005F7408">
              <w:rPr>
                <w:smallCaps/>
                <w:webHidden/>
                <w:sz w:val="40"/>
                <w:szCs w:val="40"/>
              </w:rPr>
              <w:fldChar w:fldCharType="end"/>
            </w:r>
          </w:hyperlink>
        </w:p>
        <w:p w14:paraId="5CB11E50" w14:textId="01EAE40E" w:rsidR="00CB342E" w:rsidRPr="005F7408" w:rsidRDefault="00ED0A23" w:rsidP="009741AF">
          <w:pPr>
            <w:pStyle w:val="Verzeichnis1"/>
            <w:tabs>
              <w:tab w:val="clear" w:pos="9016"/>
            </w:tabs>
            <w:ind w:right="-472"/>
            <w:rPr>
              <w:rFonts w:asciiTheme="minorHAnsi" w:eastAsiaTheme="minorEastAsia" w:hAnsiTheme="minorHAnsi" w:cstheme="minorBidi"/>
              <w:caps/>
              <w:sz w:val="40"/>
              <w:szCs w:val="40"/>
              <w:lang w:val="de-DE" w:eastAsia="zh-CN"/>
            </w:rPr>
          </w:pPr>
          <w:hyperlink w:anchor="_Toc128740825" w:history="1">
            <w:r w:rsidR="0088108F" w:rsidRPr="005F7408">
              <w:rPr>
                <w:rStyle w:val="Hyperlink"/>
                <w:sz w:val="40"/>
                <w:szCs w:val="40"/>
              </w:rPr>
              <w:t>CONDICIONES PREVIAS PARA LA INCLUSIÓN DE PERSONAS CON DISCAPACIDAD</w:t>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caps/>
                <w:webHidden/>
                <w:sz w:val="40"/>
                <w:szCs w:val="40"/>
              </w:rPr>
              <w:fldChar w:fldCharType="begin"/>
            </w:r>
            <w:r w:rsidR="00CB342E" w:rsidRPr="005F7408">
              <w:rPr>
                <w:webHidden/>
                <w:sz w:val="40"/>
                <w:szCs w:val="40"/>
              </w:rPr>
              <w:instrText xml:space="preserve"> PAGEREF _Toc128740825 \h </w:instrText>
            </w:r>
            <w:r w:rsidR="00CB342E" w:rsidRPr="005F7408">
              <w:rPr>
                <w:caps/>
                <w:webHidden/>
                <w:sz w:val="40"/>
                <w:szCs w:val="40"/>
              </w:rPr>
            </w:r>
            <w:r w:rsidR="00CB342E" w:rsidRPr="005F7408">
              <w:rPr>
                <w:caps/>
                <w:webHidden/>
                <w:sz w:val="40"/>
                <w:szCs w:val="40"/>
              </w:rPr>
              <w:fldChar w:fldCharType="separate"/>
            </w:r>
            <w:r w:rsidR="00D30BA4">
              <w:rPr>
                <w:webHidden/>
                <w:sz w:val="40"/>
                <w:szCs w:val="40"/>
              </w:rPr>
              <w:t>49</w:t>
            </w:r>
            <w:r w:rsidR="00CB342E" w:rsidRPr="005F7408">
              <w:rPr>
                <w:caps/>
                <w:webHidden/>
                <w:sz w:val="40"/>
                <w:szCs w:val="40"/>
              </w:rPr>
              <w:fldChar w:fldCharType="end"/>
            </w:r>
          </w:hyperlink>
        </w:p>
        <w:p w14:paraId="11E4C12D" w14:textId="27D699A5" w:rsidR="00CB342E" w:rsidRPr="005F7408" w:rsidRDefault="00ED0A23" w:rsidP="009741AF">
          <w:pPr>
            <w:pStyle w:val="Verzeichnis2"/>
            <w:tabs>
              <w:tab w:val="clear" w:pos="9016"/>
            </w:tabs>
            <w:ind w:right="-472"/>
            <w:rPr>
              <w:rFonts w:asciiTheme="minorHAnsi" w:eastAsiaTheme="minorEastAsia" w:hAnsiTheme="minorHAnsi" w:cstheme="minorBidi"/>
              <w:smallCaps/>
              <w:sz w:val="40"/>
              <w:szCs w:val="40"/>
              <w:lang w:val="de-DE" w:eastAsia="zh-CN"/>
            </w:rPr>
          </w:pPr>
          <w:hyperlink w:anchor="_Toc128740826" w:history="1">
            <w:r w:rsidR="00CB342E" w:rsidRPr="005F7408">
              <w:rPr>
                <w:rStyle w:val="Hyperlink"/>
                <w:sz w:val="40"/>
                <w:szCs w:val="40"/>
              </w:rPr>
              <w:t>La sordoceguera como discapacidad diferenciada</w:t>
            </w:r>
            <w:r w:rsidR="00CB342E" w:rsidRPr="005F7408">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smallCaps/>
                <w:webHidden/>
                <w:sz w:val="40"/>
                <w:szCs w:val="40"/>
              </w:rPr>
              <w:fldChar w:fldCharType="begin"/>
            </w:r>
            <w:r w:rsidR="00CB342E" w:rsidRPr="005F7408">
              <w:rPr>
                <w:webHidden/>
                <w:sz w:val="40"/>
                <w:szCs w:val="40"/>
              </w:rPr>
              <w:instrText xml:space="preserve"> PAGEREF _Toc128740826 \h </w:instrText>
            </w:r>
            <w:r w:rsidR="00CB342E" w:rsidRPr="005F7408">
              <w:rPr>
                <w:smallCaps/>
                <w:webHidden/>
                <w:sz w:val="40"/>
                <w:szCs w:val="40"/>
              </w:rPr>
            </w:r>
            <w:r w:rsidR="00CB342E" w:rsidRPr="005F7408">
              <w:rPr>
                <w:smallCaps/>
                <w:webHidden/>
                <w:sz w:val="40"/>
                <w:szCs w:val="40"/>
              </w:rPr>
              <w:fldChar w:fldCharType="separate"/>
            </w:r>
            <w:r w:rsidR="00D30BA4">
              <w:rPr>
                <w:webHidden/>
                <w:sz w:val="40"/>
                <w:szCs w:val="40"/>
              </w:rPr>
              <w:t>51</w:t>
            </w:r>
            <w:r w:rsidR="00CB342E" w:rsidRPr="005F7408">
              <w:rPr>
                <w:smallCaps/>
                <w:webHidden/>
                <w:sz w:val="40"/>
                <w:szCs w:val="40"/>
              </w:rPr>
              <w:fldChar w:fldCharType="end"/>
            </w:r>
          </w:hyperlink>
        </w:p>
        <w:p w14:paraId="259C3FAC" w14:textId="689AB7E3" w:rsidR="00CB342E" w:rsidRPr="005F7408" w:rsidRDefault="00ED0A23" w:rsidP="009741AF">
          <w:pPr>
            <w:pStyle w:val="Verzeichnis2"/>
            <w:tabs>
              <w:tab w:val="clear" w:pos="9016"/>
            </w:tabs>
            <w:ind w:right="-472"/>
            <w:rPr>
              <w:rFonts w:asciiTheme="minorHAnsi" w:eastAsiaTheme="minorEastAsia" w:hAnsiTheme="minorHAnsi" w:cstheme="minorBidi"/>
              <w:smallCaps/>
              <w:sz w:val="40"/>
              <w:szCs w:val="40"/>
              <w:lang w:val="de-DE" w:eastAsia="zh-CN"/>
            </w:rPr>
          </w:pPr>
          <w:hyperlink w:anchor="_Toc128740829" w:history="1">
            <w:r w:rsidR="00CB342E" w:rsidRPr="005F7408">
              <w:rPr>
                <w:rStyle w:val="Hyperlink"/>
                <w:sz w:val="40"/>
                <w:szCs w:val="40"/>
              </w:rPr>
              <w:t>Lucha contra la estigmatización y la discriminación</w:t>
            </w:r>
            <w:r w:rsidR="00CB342E" w:rsidRPr="005F7408">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smallCaps/>
                <w:webHidden/>
                <w:sz w:val="40"/>
                <w:szCs w:val="40"/>
              </w:rPr>
              <w:fldChar w:fldCharType="begin"/>
            </w:r>
            <w:r w:rsidR="00CB342E" w:rsidRPr="005F7408">
              <w:rPr>
                <w:webHidden/>
                <w:sz w:val="40"/>
                <w:szCs w:val="40"/>
              </w:rPr>
              <w:instrText xml:space="preserve"> PAGEREF _Toc128740829 \h </w:instrText>
            </w:r>
            <w:r w:rsidR="00CB342E" w:rsidRPr="005F7408">
              <w:rPr>
                <w:smallCaps/>
                <w:webHidden/>
                <w:sz w:val="40"/>
                <w:szCs w:val="40"/>
              </w:rPr>
            </w:r>
            <w:r w:rsidR="00CB342E" w:rsidRPr="005F7408">
              <w:rPr>
                <w:smallCaps/>
                <w:webHidden/>
                <w:sz w:val="40"/>
                <w:szCs w:val="40"/>
              </w:rPr>
              <w:fldChar w:fldCharType="separate"/>
            </w:r>
            <w:r w:rsidR="00D30BA4">
              <w:rPr>
                <w:webHidden/>
                <w:sz w:val="40"/>
                <w:szCs w:val="40"/>
              </w:rPr>
              <w:t>65</w:t>
            </w:r>
            <w:r w:rsidR="00CB342E" w:rsidRPr="005F7408">
              <w:rPr>
                <w:smallCaps/>
                <w:webHidden/>
                <w:sz w:val="40"/>
                <w:szCs w:val="40"/>
              </w:rPr>
              <w:fldChar w:fldCharType="end"/>
            </w:r>
          </w:hyperlink>
        </w:p>
        <w:p w14:paraId="6446F3AE" w14:textId="5728AEA8" w:rsidR="00CB342E" w:rsidRPr="005F7408" w:rsidRDefault="00ED0A23" w:rsidP="009741AF">
          <w:pPr>
            <w:pStyle w:val="Verzeichnis2"/>
            <w:tabs>
              <w:tab w:val="clear" w:pos="9016"/>
            </w:tabs>
            <w:ind w:right="-472"/>
            <w:rPr>
              <w:rFonts w:asciiTheme="minorHAnsi" w:eastAsiaTheme="minorEastAsia" w:hAnsiTheme="minorHAnsi" w:cstheme="minorBidi"/>
              <w:smallCaps/>
              <w:sz w:val="40"/>
              <w:szCs w:val="40"/>
              <w:lang w:val="de-DE" w:eastAsia="zh-CN"/>
            </w:rPr>
          </w:pPr>
          <w:hyperlink w:anchor="_Toc128740832" w:history="1">
            <w:r w:rsidR="00CB342E" w:rsidRPr="005F7408">
              <w:rPr>
                <w:rStyle w:val="Hyperlink"/>
                <w:sz w:val="40"/>
                <w:szCs w:val="40"/>
              </w:rPr>
              <w:t>Accesibilidad</w:t>
            </w:r>
            <w:r w:rsidR="00CB342E" w:rsidRPr="005F7408">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smallCaps/>
                <w:webHidden/>
                <w:sz w:val="40"/>
                <w:szCs w:val="40"/>
              </w:rPr>
              <w:fldChar w:fldCharType="begin"/>
            </w:r>
            <w:r w:rsidR="00CB342E" w:rsidRPr="005F7408">
              <w:rPr>
                <w:webHidden/>
                <w:sz w:val="40"/>
                <w:szCs w:val="40"/>
              </w:rPr>
              <w:instrText xml:space="preserve"> PAGEREF _Toc128740832 \h </w:instrText>
            </w:r>
            <w:r w:rsidR="00CB342E" w:rsidRPr="005F7408">
              <w:rPr>
                <w:smallCaps/>
                <w:webHidden/>
                <w:sz w:val="40"/>
                <w:szCs w:val="40"/>
              </w:rPr>
            </w:r>
            <w:r w:rsidR="00CB342E" w:rsidRPr="005F7408">
              <w:rPr>
                <w:smallCaps/>
                <w:webHidden/>
                <w:sz w:val="40"/>
                <w:szCs w:val="40"/>
              </w:rPr>
              <w:fldChar w:fldCharType="separate"/>
            </w:r>
            <w:r w:rsidR="00D30BA4">
              <w:rPr>
                <w:webHidden/>
                <w:sz w:val="40"/>
                <w:szCs w:val="40"/>
              </w:rPr>
              <w:t>79</w:t>
            </w:r>
            <w:r w:rsidR="00CB342E" w:rsidRPr="005F7408">
              <w:rPr>
                <w:smallCaps/>
                <w:webHidden/>
                <w:sz w:val="40"/>
                <w:szCs w:val="40"/>
              </w:rPr>
              <w:fldChar w:fldCharType="end"/>
            </w:r>
          </w:hyperlink>
        </w:p>
        <w:p w14:paraId="2E8D0E12" w14:textId="6900A962" w:rsidR="00CB342E" w:rsidRPr="005F7408" w:rsidRDefault="00ED0A23" w:rsidP="009741AF">
          <w:pPr>
            <w:pStyle w:val="Verzeichnis5"/>
            <w:ind w:right="-472"/>
            <w:rPr>
              <w:rFonts w:asciiTheme="minorHAnsi" w:eastAsiaTheme="minorEastAsia" w:hAnsiTheme="minorHAnsi" w:cstheme="minorBidi"/>
              <w:sz w:val="40"/>
              <w:szCs w:val="40"/>
              <w:lang w:val="de-DE" w:eastAsia="zh-CN"/>
            </w:rPr>
          </w:pPr>
          <w:hyperlink w:anchor="_Toc128740834" w:history="1">
            <w:r w:rsidR="00CB342E" w:rsidRPr="005F7408">
              <w:rPr>
                <w:rStyle w:val="Hyperlink"/>
                <w:sz w:val="40"/>
                <w:szCs w:val="40"/>
              </w:rPr>
              <w:t>Estudio de caso</w:t>
            </w:r>
            <w:r w:rsidR="0088108F" w:rsidRPr="005F7408">
              <w:rPr>
                <w:rStyle w:val="Hyperlink"/>
                <w:sz w:val="40"/>
                <w:szCs w:val="40"/>
              </w:rPr>
              <w:t xml:space="preserve"> - Brasil</w:t>
            </w:r>
            <w:r w:rsidR="00CB342E" w:rsidRPr="005F7408">
              <w:rPr>
                <w:webHidden/>
                <w:color w:val="FFFFFF" w:themeColor="background1"/>
                <w:sz w:val="40"/>
                <w:szCs w:val="40"/>
              </w:rPr>
              <w:tab/>
            </w:r>
            <w:r w:rsidR="009741AF">
              <w:rPr>
                <w:webHidden/>
                <w:color w:val="FFFFFF" w:themeColor="background1"/>
                <w:sz w:val="40"/>
                <w:szCs w:val="40"/>
              </w:rPr>
              <w:tab/>
            </w:r>
            <w:r w:rsidR="00CB342E" w:rsidRPr="005F7408">
              <w:rPr>
                <w:webHidden/>
                <w:sz w:val="40"/>
                <w:szCs w:val="40"/>
              </w:rPr>
              <w:fldChar w:fldCharType="begin"/>
            </w:r>
            <w:r w:rsidR="00CB342E" w:rsidRPr="005F7408">
              <w:rPr>
                <w:webHidden/>
                <w:sz w:val="40"/>
                <w:szCs w:val="40"/>
              </w:rPr>
              <w:instrText xml:space="preserve"> PAGEREF _Toc128740834 \h </w:instrText>
            </w:r>
            <w:r w:rsidR="00CB342E" w:rsidRPr="005F7408">
              <w:rPr>
                <w:webHidden/>
                <w:sz w:val="40"/>
                <w:szCs w:val="40"/>
              </w:rPr>
            </w:r>
            <w:r w:rsidR="00CB342E" w:rsidRPr="005F7408">
              <w:rPr>
                <w:webHidden/>
                <w:sz w:val="40"/>
                <w:szCs w:val="40"/>
              </w:rPr>
              <w:fldChar w:fldCharType="separate"/>
            </w:r>
            <w:r w:rsidR="00D30BA4">
              <w:rPr>
                <w:webHidden/>
                <w:sz w:val="40"/>
                <w:szCs w:val="40"/>
              </w:rPr>
              <w:t>86</w:t>
            </w:r>
            <w:r w:rsidR="00CB342E" w:rsidRPr="005F7408">
              <w:rPr>
                <w:webHidden/>
                <w:sz w:val="40"/>
                <w:szCs w:val="40"/>
              </w:rPr>
              <w:fldChar w:fldCharType="end"/>
            </w:r>
          </w:hyperlink>
        </w:p>
        <w:p w14:paraId="1C1A73CE" w14:textId="15727507" w:rsidR="00CB342E" w:rsidRPr="005F7408" w:rsidRDefault="00ED0A23" w:rsidP="009741AF">
          <w:pPr>
            <w:pStyle w:val="Verzeichnis2"/>
            <w:tabs>
              <w:tab w:val="clear" w:pos="9016"/>
            </w:tabs>
            <w:ind w:right="-472"/>
            <w:rPr>
              <w:rFonts w:asciiTheme="minorHAnsi" w:eastAsiaTheme="minorEastAsia" w:hAnsiTheme="minorHAnsi" w:cstheme="minorBidi"/>
              <w:smallCaps/>
              <w:sz w:val="40"/>
              <w:szCs w:val="40"/>
              <w:lang w:val="de-DE" w:eastAsia="zh-CN"/>
            </w:rPr>
          </w:pPr>
          <w:hyperlink w:anchor="_Toc128740837" w:history="1">
            <w:r w:rsidR="00CB342E" w:rsidRPr="005F7408">
              <w:rPr>
                <w:rStyle w:val="Hyperlink"/>
                <w:sz w:val="40"/>
                <w:szCs w:val="40"/>
              </w:rPr>
              <w:t>Servicios específicos para personas con discapacidad</w:t>
            </w:r>
            <w:r w:rsidR="00CB342E" w:rsidRPr="005F7408">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smallCaps/>
                <w:webHidden/>
                <w:sz w:val="40"/>
                <w:szCs w:val="40"/>
              </w:rPr>
              <w:fldChar w:fldCharType="begin"/>
            </w:r>
            <w:r w:rsidR="00CB342E" w:rsidRPr="005F7408">
              <w:rPr>
                <w:webHidden/>
                <w:sz w:val="40"/>
                <w:szCs w:val="40"/>
              </w:rPr>
              <w:instrText xml:space="preserve"> PAGEREF _Toc128740837 \h </w:instrText>
            </w:r>
            <w:r w:rsidR="00CB342E" w:rsidRPr="005F7408">
              <w:rPr>
                <w:smallCaps/>
                <w:webHidden/>
                <w:sz w:val="40"/>
                <w:szCs w:val="40"/>
              </w:rPr>
            </w:r>
            <w:r w:rsidR="00CB342E" w:rsidRPr="005F7408">
              <w:rPr>
                <w:smallCaps/>
                <w:webHidden/>
                <w:sz w:val="40"/>
                <w:szCs w:val="40"/>
              </w:rPr>
              <w:fldChar w:fldCharType="separate"/>
            </w:r>
            <w:r w:rsidR="00D30BA4">
              <w:rPr>
                <w:webHidden/>
                <w:sz w:val="40"/>
                <w:szCs w:val="40"/>
              </w:rPr>
              <w:t>89</w:t>
            </w:r>
            <w:r w:rsidR="00CB342E" w:rsidRPr="005F7408">
              <w:rPr>
                <w:smallCaps/>
                <w:webHidden/>
                <w:sz w:val="40"/>
                <w:szCs w:val="40"/>
              </w:rPr>
              <w:fldChar w:fldCharType="end"/>
            </w:r>
          </w:hyperlink>
        </w:p>
        <w:p w14:paraId="5B5969FE" w14:textId="1E3252D1" w:rsidR="00CB342E" w:rsidRPr="005F7408" w:rsidRDefault="00ED0A23" w:rsidP="009741AF">
          <w:pPr>
            <w:pStyle w:val="Verzeichnis3"/>
            <w:tabs>
              <w:tab w:val="clear" w:pos="9016"/>
            </w:tabs>
            <w:ind w:right="-472"/>
            <w:rPr>
              <w:rFonts w:asciiTheme="minorHAnsi" w:eastAsiaTheme="minorEastAsia" w:hAnsiTheme="minorHAnsi" w:cstheme="minorBidi"/>
              <w:sz w:val="40"/>
              <w:szCs w:val="40"/>
              <w:lang w:val="de-DE" w:eastAsia="zh-CN"/>
            </w:rPr>
          </w:pPr>
          <w:hyperlink w:anchor="_Toc128740840" w:history="1">
            <w:r w:rsidR="00CB342E" w:rsidRPr="005F7408">
              <w:rPr>
                <w:rStyle w:val="Hyperlink"/>
                <w:b/>
                <w:bCs/>
                <w:sz w:val="40"/>
                <w:szCs w:val="40"/>
              </w:rPr>
              <w:t>Identificación, evaluación y remisión</w:t>
            </w:r>
            <w:r w:rsidR="00CB342E" w:rsidRPr="005F7408">
              <w:rPr>
                <w:webHidden/>
                <w:color w:val="FFFFFF" w:themeColor="background1"/>
                <w:sz w:val="40"/>
                <w:szCs w:val="40"/>
              </w:rPr>
              <w:tab/>
            </w:r>
            <w:r w:rsidR="009741AF">
              <w:rPr>
                <w:webHidden/>
                <w:color w:val="FFFFFF" w:themeColor="background1"/>
                <w:sz w:val="40"/>
                <w:szCs w:val="40"/>
              </w:rPr>
              <w:tab/>
            </w:r>
            <w:r w:rsidR="00CB342E" w:rsidRPr="005F7408">
              <w:rPr>
                <w:b/>
                <w:bCs/>
                <w:webHidden/>
                <w:sz w:val="40"/>
                <w:szCs w:val="40"/>
              </w:rPr>
              <w:fldChar w:fldCharType="begin"/>
            </w:r>
            <w:r w:rsidR="00CB342E" w:rsidRPr="005F7408">
              <w:rPr>
                <w:b/>
                <w:bCs/>
                <w:webHidden/>
                <w:sz w:val="40"/>
                <w:szCs w:val="40"/>
              </w:rPr>
              <w:instrText xml:space="preserve"> PAGEREF _Toc128740840 \h </w:instrText>
            </w:r>
            <w:r w:rsidR="00CB342E" w:rsidRPr="005F7408">
              <w:rPr>
                <w:b/>
                <w:bCs/>
                <w:webHidden/>
                <w:sz w:val="40"/>
                <w:szCs w:val="40"/>
              </w:rPr>
            </w:r>
            <w:r w:rsidR="00CB342E" w:rsidRPr="005F7408">
              <w:rPr>
                <w:b/>
                <w:bCs/>
                <w:webHidden/>
                <w:sz w:val="40"/>
                <w:szCs w:val="40"/>
              </w:rPr>
              <w:fldChar w:fldCharType="separate"/>
            </w:r>
            <w:r w:rsidR="00D30BA4">
              <w:rPr>
                <w:b/>
                <w:bCs/>
                <w:webHidden/>
                <w:sz w:val="40"/>
                <w:szCs w:val="40"/>
              </w:rPr>
              <w:t>100</w:t>
            </w:r>
            <w:r w:rsidR="00CB342E" w:rsidRPr="005F7408">
              <w:rPr>
                <w:b/>
                <w:bCs/>
                <w:webHidden/>
                <w:sz w:val="40"/>
                <w:szCs w:val="40"/>
              </w:rPr>
              <w:fldChar w:fldCharType="end"/>
            </w:r>
          </w:hyperlink>
        </w:p>
        <w:p w14:paraId="50FA8918" w14:textId="0CE47418" w:rsidR="00CB342E" w:rsidRPr="005F7408" w:rsidRDefault="00ED0A23" w:rsidP="009741AF">
          <w:pPr>
            <w:pStyle w:val="Verzeichnis3"/>
            <w:tabs>
              <w:tab w:val="clear" w:pos="9016"/>
            </w:tabs>
            <w:ind w:right="-472"/>
            <w:rPr>
              <w:rFonts w:asciiTheme="minorHAnsi" w:eastAsiaTheme="minorEastAsia" w:hAnsiTheme="minorHAnsi" w:cstheme="minorBidi"/>
              <w:sz w:val="40"/>
              <w:szCs w:val="40"/>
              <w:lang w:val="de-DE" w:eastAsia="zh-CN"/>
            </w:rPr>
          </w:pPr>
          <w:hyperlink w:anchor="_Toc128740843" w:history="1">
            <w:r w:rsidR="00CB342E" w:rsidRPr="005F7408">
              <w:rPr>
                <w:rStyle w:val="Hyperlink"/>
                <w:b/>
                <w:bCs/>
                <w:sz w:val="40"/>
                <w:szCs w:val="40"/>
              </w:rPr>
              <w:t>Rehabilitación y comunicación</w:t>
            </w:r>
            <w:r w:rsidR="00CB342E" w:rsidRPr="005F7408">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b/>
                <w:bCs/>
                <w:webHidden/>
                <w:sz w:val="40"/>
                <w:szCs w:val="40"/>
              </w:rPr>
              <w:fldChar w:fldCharType="begin"/>
            </w:r>
            <w:r w:rsidR="00CB342E" w:rsidRPr="005F7408">
              <w:rPr>
                <w:b/>
                <w:bCs/>
                <w:webHidden/>
                <w:sz w:val="40"/>
                <w:szCs w:val="40"/>
              </w:rPr>
              <w:instrText xml:space="preserve"> PAGEREF _Toc128740843 \h </w:instrText>
            </w:r>
            <w:r w:rsidR="00CB342E" w:rsidRPr="005F7408">
              <w:rPr>
                <w:b/>
                <w:bCs/>
                <w:webHidden/>
                <w:sz w:val="40"/>
                <w:szCs w:val="40"/>
              </w:rPr>
            </w:r>
            <w:r w:rsidR="00CB342E" w:rsidRPr="005F7408">
              <w:rPr>
                <w:b/>
                <w:bCs/>
                <w:webHidden/>
                <w:sz w:val="40"/>
                <w:szCs w:val="40"/>
              </w:rPr>
              <w:fldChar w:fldCharType="separate"/>
            </w:r>
            <w:r w:rsidR="00D30BA4">
              <w:rPr>
                <w:b/>
                <w:bCs/>
                <w:webHidden/>
                <w:sz w:val="40"/>
                <w:szCs w:val="40"/>
              </w:rPr>
              <w:t>111</w:t>
            </w:r>
            <w:r w:rsidR="00CB342E" w:rsidRPr="005F7408">
              <w:rPr>
                <w:b/>
                <w:bCs/>
                <w:webHidden/>
                <w:sz w:val="40"/>
                <w:szCs w:val="40"/>
              </w:rPr>
              <w:fldChar w:fldCharType="end"/>
            </w:r>
          </w:hyperlink>
        </w:p>
        <w:p w14:paraId="22A328FA" w14:textId="3039C09D" w:rsidR="00CB342E" w:rsidRPr="005F7408" w:rsidRDefault="00ED0A23" w:rsidP="009741AF">
          <w:pPr>
            <w:pStyle w:val="Verzeichnis5"/>
            <w:ind w:right="-472"/>
            <w:rPr>
              <w:rFonts w:asciiTheme="minorHAnsi" w:eastAsiaTheme="minorEastAsia" w:hAnsiTheme="minorHAnsi" w:cstheme="minorBidi"/>
              <w:sz w:val="40"/>
              <w:szCs w:val="40"/>
              <w:lang w:val="de-DE" w:eastAsia="zh-CN"/>
            </w:rPr>
          </w:pPr>
          <w:hyperlink w:anchor="_Toc128740845" w:history="1">
            <w:r w:rsidR="00CB342E" w:rsidRPr="005F7408">
              <w:rPr>
                <w:rStyle w:val="Hyperlink"/>
                <w:sz w:val="40"/>
                <w:szCs w:val="40"/>
              </w:rPr>
              <w:t>Estudio de caso</w:t>
            </w:r>
            <w:r w:rsidR="00895C1E" w:rsidRPr="005F7408">
              <w:rPr>
                <w:rStyle w:val="Hyperlink"/>
                <w:sz w:val="40"/>
                <w:szCs w:val="40"/>
              </w:rPr>
              <w:t xml:space="preserve"> - Ecuador</w:t>
            </w:r>
            <w:r w:rsidR="00CB342E" w:rsidRPr="005F7408">
              <w:rPr>
                <w:webHidden/>
                <w:color w:val="FFFFFF" w:themeColor="background1"/>
                <w:sz w:val="40"/>
                <w:szCs w:val="40"/>
              </w:rPr>
              <w:tab/>
            </w:r>
            <w:r w:rsidR="009741AF">
              <w:rPr>
                <w:webHidden/>
                <w:color w:val="FFFFFF" w:themeColor="background1"/>
                <w:sz w:val="40"/>
                <w:szCs w:val="40"/>
              </w:rPr>
              <w:tab/>
            </w:r>
            <w:r w:rsidR="00CB342E" w:rsidRPr="005F7408">
              <w:rPr>
                <w:webHidden/>
                <w:sz w:val="40"/>
                <w:szCs w:val="40"/>
              </w:rPr>
              <w:fldChar w:fldCharType="begin"/>
            </w:r>
            <w:r w:rsidR="00CB342E" w:rsidRPr="005F7408">
              <w:rPr>
                <w:webHidden/>
                <w:sz w:val="40"/>
                <w:szCs w:val="40"/>
              </w:rPr>
              <w:instrText xml:space="preserve"> PAGEREF _Toc128740845 \h </w:instrText>
            </w:r>
            <w:r w:rsidR="00CB342E" w:rsidRPr="005F7408">
              <w:rPr>
                <w:webHidden/>
                <w:sz w:val="40"/>
                <w:szCs w:val="40"/>
              </w:rPr>
            </w:r>
            <w:r w:rsidR="00CB342E" w:rsidRPr="005F7408">
              <w:rPr>
                <w:webHidden/>
                <w:sz w:val="40"/>
                <w:szCs w:val="40"/>
              </w:rPr>
              <w:fldChar w:fldCharType="separate"/>
            </w:r>
            <w:r w:rsidR="00D30BA4">
              <w:rPr>
                <w:webHidden/>
                <w:sz w:val="40"/>
                <w:szCs w:val="40"/>
              </w:rPr>
              <w:t>123</w:t>
            </w:r>
            <w:r w:rsidR="00CB342E" w:rsidRPr="005F7408">
              <w:rPr>
                <w:webHidden/>
                <w:sz w:val="40"/>
                <w:szCs w:val="40"/>
              </w:rPr>
              <w:fldChar w:fldCharType="end"/>
            </w:r>
          </w:hyperlink>
        </w:p>
        <w:p w14:paraId="0B08D17D" w14:textId="1BA09B5D" w:rsidR="00CB342E" w:rsidRPr="005F7408" w:rsidRDefault="00ED0A23" w:rsidP="009741AF">
          <w:pPr>
            <w:pStyle w:val="Verzeichnis3"/>
            <w:tabs>
              <w:tab w:val="clear" w:pos="9016"/>
            </w:tabs>
            <w:ind w:right="-472"/>
            <w:rPr>
              <w:rFonts w:asciiTheme="minorHAnsi" w:eastAsiaTheme="minorEastAsia" w:hAnsiTheme="minorHAnsi" w:cstheme="minorBidi"/>
              <w:sz w:val="40"/>
              <w:szCs w:val="40"/>
              <w:lang w:val="de-DE" w:eastAsia="zh-CN"/>
            </w:rPr>
          </w:pPr>
          <w:hyperlink w:anchor="_Toc128740848" w:history="1">
            <w:r w:rsidR="00CB342E" w:rsidRPr="005F7408">
              <w:rPr>
                <w:rStyle w:val="Hyperlink"/>
                <w:b/>
                <w:bCs/>
                <w:sz w:val="40"/>
                <w:szCs w:val="40"/>
              </w:rPr>
              <w:t>Dispositivos y tecnologías de asistencia y tecnologías accesibles</w:t>
            </w:r>
            <w:r w:rsidR="00CB342E" w:rsidRPr="005F7408">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webHidden/>
                <w:sz w:val="40"/>
                <w:szCs w:val="40"/>
              </w:rPr>
              <w:fldChar w:fldCharType="begin"/>
            </w:r>
            <w:r w:rsidR="00CB342E" w:rsidRPr="005F7408">
              <w:rPr>
                <w:webHidden/>
                <w:sz w:val="40"/>
                <w:szCs w:val="40"/>
              </w:rPr>
              <w:instrText xml:space="preserve"> PAGEREF _Toc128740848 \h </w:instrText>
            </w:r>
            <w:r w:rsidR="00CB342E" w:rsidRPr="005F7408">
              <w:rPr>
                <w:webHidden/>
                <w:sz w:val="40"/>
                <w:szCs w:val="40"/>
              </w:rPr>
            </w:r>
            <w:r w:rsidR="00CB342E" w:rsidRPr="005F7408">
              <w:rPr>
                <w:webHidden/>
                <w:sz w:val="40"/>
                <w:szCs w:val="40"/>
              </w:rPr>
              <w:fldChar w:fldCharType="separate"/>
            </w:r>
            <w:r w:rsidR="00D30BA4">
              <w:rPr>
                <w:webHidden/>
                <w:sz w:val="40"/>
                <w:szCs w:val="40"/>
              </w:rPr>
              <w:t>128</w:t>
            </w:r>
            <w:r w:rsidR="00CB342E" w:rsidRPr="005F7408">
              <w:rPr>
                <w:webHidden/>
                <w:sz w:val="40"/>
                <w:szCs w:val="40"/>
              </w:rPr>
              <w:fldChar w:fldCharType="end"/>
            </w:r>
          </w:hyperlink>
        </w:p>
        <w:p w14:paraId="3CA25411" w14:textId="518CF9DB" w:rsidR="00CB342E" w:rsidRPr="005F7408" w:rsidRDefault="00ED0A23" w:rsidP="009741AF">
          <w:pPr>
            <w:pStyle w:val="Verzeichnis5"/>
            <w:ind w:right="-472"/>
            <w:rPr>
              <w:rFonts w:asciiTheme="minorHAnsi" w:eastAsiaTheme="minorEastAsia" w:hAnsiTheme="minorHAnsi" w:cstheme="minorBidi"/>
              <w:sz w:val="40"/>
              <w:szCs w:val="40"/>
              <w:lang w:val="de-DE" w:eastAsia="zh-CN"/>
            </w:rPr>
          </w:pPr>
          <w:hyperlink w:anchor="_Toc128740850" w:history="1">
            <w:r w:rsidR="00CB342E" w:rsidRPr="005F7408">
              <w:rPr>
                <w:rStyle w:val="Hyperlink"/>
                <w:sz w:val="40"/>
                <w:szCs w:val="40"/>
              </w:rPr>
              <w:t>Estudio de caso</w:t>
            </w:r>
            <w:r w:rsidR="00895C1E" w:rsidRPr="005F7408">
              <w:rPr>
                <w:rStyle w:val="Hyperlink"/>
                <w:sz w:val="40"/>
                <w:szCs w:val="40"/>
              </w:rPr>
              <w:t xml:space="preserve"> – España</w:t>
            </w:r>
            <w:r w:rsidR="00CB342E" w:rsidRPr="005F7408">
              <w:rPr>
                <w:webHidden/>
                <w:color w:val="FFFFFF" w:themeColor="background1"/>
                <w:sz w:val="40"/>
                <w:szCs w:val="40"/>
              </w:rPr>
              <w:tab/>
            </w:r>
            <w:r w:rsidR="009741AF">
              <w:rPr>
                <w:webHidden/>
                <w:color w:val="FFFFFF" w:themeColor="background1"/>
                <w:sz w:val="40"/>
                <w:szCs w:val="40"/>
              </w:rPr>
              <w:tab/>
            </w:r>
            <w:r w:rsidR="00CB342E" w:rsidRPr="005F7408">
              <w:rPr>
                <w:webHidden/>
                <w:sz w:val="40"/>
                <w:szCs w:val="40"/>
              </w:rPr>
              <w:fldChar w:fldCharType="begin"/>
            </w:r>
            <w:r w:rsidR="00CB342E" w:rsidRPr="005F7408">
              <w:rPr>
                <w:webHidden/>
                <w:sz w:val="40"/>
                <w:szCs w:val="40"/>
              </w:rPr>
              <w:instrText xml:space="preserve"> PAGEREF _Toc128740850 \h </w:instrText>
            </w:r>
            <w:r w:rsidR="00CB342E" w:rsidRPr="005F7408">
              <w:rPr>
                <w:webHidden/>
                <w:sz w:val="40"/>
                <w:szCs w:val="40"/>
              </w:rPr>
            </w:r>
            <w:r w:rsidR="00CB342E" w:rsidRPr="005F7408">
              <w:rPr>
                <w:webHidden/>
                <w:sz w:val="40"/>
                <w:szCs w:val="40"/>
              </w:rPr>
              <w:fldChar w:fldCharType="separate"/>
            </w:r>
            <w:r w:rsidR="00D30BA4">
              <w:rPr>
                <w:webHidden/>
                <w:sz w:val="40"/>
                <w:szCs w:val="40"/>
              </w:rPr>
              <w:t>137</w:t>
            </w:r>
            <w:r w:rsidR="00CB342E" w:rsidRPr="005F7408">
              <w:rPr>
                <w:webHidden/>
                <w:sz w:val="40"/>
                <w:szCs w:val="40"/>
              </w:rPr>
              <w:fldChar w:fldCharType="end"/>
            </w:r>
          </w:hyperlink>
        </w:p>
        <w:p w14:paraId="069C8884" w14:textId="23F8C1F9" w:rsidR="00CB342E" w:rsidRPr="005F7408" w:rsidRDefault="00ED0A23" w:rsidP="009741AF">
          <w:pPr>
            <w:pStyle w:val="Verzeichnis3"/>
            <w:tabs>
              <w:tab w:val="clear" w:pos="9016"/>
            </w:tabs>
            <w:ind w:right="-472"/>
            <w:rPr>
              <w:rFonts w:asciiTheme="minorHAnsi" w:eastAsiaTheme="minorEastAsia" w:hAnsiTheme="minorHAnsi" w:cstheme="minorBidi"/>
              <w:sz w:val="40"/>
              <w:szCs w:val="40"/>
              <w:lang w:val="de-DE" w:eastAsia="zh-CN"/>
            </w:rPr>
          </w:pPr>
          <w:hyperlink w:anchor="_Toc128740853" w:history="1">
            <w:r w:rsidR="00CB342E" w:rsidRPr="005F7408">
              <w:rPr>
                <w:rStyle w:val="Hyperlink"/>
                <w:b/>
                <w:bCs/>
                <w:sz w:val="40"/>
                <w:szCs w:val="40"/>
              </w:rPr>
              <w:t xml:space="preserve">Intérpretes-guías/intérpretes para </w:t>
            </w:r>
            <w:r w:rsidR="009741AF">
              <w:rPr>
                <w:rStyle w:val="Hyperlink"/>
                <w:b/>
                <w:bCs/>
                <w:sz w:val="40"/>
                <w:szCs w:val="40"/>
              </w:rPr>
              <w:t xml:space="preserve">     </w:t>
            </w:r>
            <w:r w:rsidR="00CB342E" w:rsidRPr="005F7408">
              <w:rPr>
                <w:rStyle w:val="Hyperlink"/>
                <w:b/>
                <w:bCs/>
                <w:sz w:val="40"/>
                <w:szCs w:val="40"/>
              </w:rPr>
              <w:t xml:space="preserve">sordociegos y otras formas de </w:t>
            </w:r>
            <w:r w:rsidR="009741AF">
              <w:rPr>
                <w:rStyle w:val="Hyperlink"/>
                <w:b/>
                <w:bCs/>
                <w:sz w:val="40"/>
                <w:szCs w:val="40"/>
              </w:rPr>
              <w:t xml:space="preserve">              </w:t>
            </w:r>
            <w:r w:rsidR="00CB342E" w:rsidRPr="005F7408">
              <w:rPr>
                <w:rStyle w:val="Hyperlink"/>
                <w:b/>
                <w:bCs/>
                <w:sz w:val="40"/>
                <w:szCs w:val="40"/>
              </w:rPr>
              <w:t>asistencia en vivo</w:t>
            </w:r>
            <w:r w:rsidR="00CB342E" w:rsidRPr="005F7408">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webHidden/>
                <w:sz w:val="40"/>
                <w:szCs w:val="40"/>
              </w:rPr>
              <w:fldChar w:fldCharType="begin"/>
            </w:r>
            <w:r w:rsidR="00CB342E" w:rsidRPr="005F7408">
              <w:rPr>
                <w:webHidden/>
                <w:sz w:val="40"/>
                <w:szCs w:val="40"/>
              </w:rPr>
              <w:instrText xml:space="preserve"> PAGEREF _Toc128740853 \h </w:instrText>
            </w:r>
            <w:r w:rsidR="00CB342E" w:rsidRPr="005F7408">
              <w:rPr>
                <w:webHidden/>
                <w:sz w:val="40"/>
                <w:szCs w:val="40"/>
              </w:rPr>
            </w:r>
            <w:r w:rsidR="00CB342E" w:rsidRPr="005F7408">
              <w:rPr>
                <w:webHidden/>
                <w:sz w:val="40"/>
                <w:szCs w:val="40"/>
              </w:rPr>
              <w:fldChar w:fldCharType="separate"/>
            </w:r>
            <w:r w:rsidR="00D30BA4">
              <w:rPr>
                <w:webHidden/>
                <w:sz w:val="40"/>
                <w:szCs w:val="40"/>
              </w:rPr>
              <w:t>141</w:t>
            </w:r>
            <w:r w:rsidR="00CB342E" w:rsidRPr="005F7408">
              <w:rPr>
                <w:webHidden/>
                <w:sz w:val="40"/>
                <w:szCs w:val="40"/>
              </w:rPr>
              <w:fldChar w:fldCharType="end"/>
            </w:r>
          </w:hyperlink>
        </w:p>
        <w:p w14:paraId="0019348B" w14:textId="4CA0023D" w:rsidR="00CB342E" w:rsidRPr="005F7408" w:rsidRDefault="00ED0A23" w:rsidP="009741AF">
          <w:pPr>
            <w:pStyle w:val="Verzeichnis5"/>
            <w:ind w:right="-472"/>
            <w:rPr>
              <w:rFonts w:asciiTheme="minorHAnsi" w:eastAsiaTheme="minorEastAsia" w:hAnsiTheme="minorHAnsi" w:cstheme="minorBidi"/>
              <w:sz w:val="40"/>
              <w:szCs w:val="40"/>
              <w:lang w:val="de-DE" w:eastAsia="zh-CN"/>
            </w:rPr>
          </w:pPr>
          <w:hyperlink w:anchor="_Toc128740855" w:history="1">
            <w:r w:rsidR="00CB342E" w:rsidRPr="005F7408">
              <w:rPr>
                <w:rStyle w:val="Hyperlink"/>
                <w:sz w:val="40"/>
                <w:szCs w:val="40"/>
              </w:rPr>
              <w:t>Estudio de caso</w:t>
            </w:r>
            <w:r w:rsidR="00895C1E" w:rsidRPr="005F7408">
              <w:rPr>
                <w:rStyle w:val="Hyperlink"/>
                <w:sz w:val="40"/>
                <w:szCs w:val="40"/>
              </w:rPr>
              <w:t xml:space="preserve"> - Noruega</w:t>
            </w:r>
            <w:r w:rsidR="00CB342E" w:rsidRPr="005F7408">
              <w:rPr>
                <w:webHidden/>
                <w:color w:val="FFFFFF" w:themeColor="background1"/>
                <w:sz w:val="40"/>
                <w:szCs w:val="40"/>
              </w:rPr>
              <w:tab/>
            </w:r>
            <w:r w:rsidR="009741AF">
              <w:rPr>
                <w:webHidden/>
                <w:color w:val="FFFFFF" w:themeColor="background1"/>
                <w:sz w:val="40"/>
                <w:szCs w:val="40"/>
              </w:rPr>
              <w:tab/>
            </w:r>
            <w:r w:rsidR="00CB342E" w:rsidRPr="005F7408">
              <w:rPr>
                <w:webHidden/>
                <w:sz w:val="40"/>
                <w:szCs w:val="40"/>
              </w:rPr>
              <w:fldChar w:fldCharType="begin"/>
            </w:r>
            <w:r w:rsidR="00CB342E" w:rsidRPr="005F7408">
              <w:rPr>
                <w:webHidden/>
                <w:sz w:val="40"/>
                <w:szCs w:val="40"/>
              </w:rPr>
              <w:instrText xml:space="preserve"> PAGEREF _Toc128740855 \h </w:instrText>
            </w:r>
            <w:r w:rsidR="00CB342E" w:rsidRPr="005F7408">
              <w:rPr>
                <w:webHidden/>
                <w:sz w:val="40"/>
                <w:szCs w:val="40"/>
              </w:rPr>
            </w:r>
            <w:r w:rsidR="00CB342E" w:rsidRPr="005F7408">
              <w:rPr>
                <w:webHidden/>
                <w:sz w:val="40"/>
                <w:szCs w:val="40"/>
              </w:rPr>
              <w:fldChar w:fldCharType="separate"/>
            </w:r>
            <w:r w:rsidR="00D30BA4">
              <w:rPr>
                <w:webHidden/>
                <w:sz w:val="40"/>
                <w:szCs w:val="40"/>
              </w:rPr>
              <w:t>154</w:t>
            </w:r>
            <w:r w:rsidR="00CB342E" w:rsidRPr="005F7408">
              <w:rPr>
                <w:webHidden/>
                <w:sz w:val="40"/>
                <w:szCs w:val="40"/>
              </w:rPr>
              <w:fldChar w:fldCharType="end"/>
            </w:r>
          </w:hyperlink>
        </w:p>
        <w:p w14:paraId="1FC4D0C1" w14:textId="7D8C38AC" w:rsidR="00CB342E" w:rsidRPr="005F7408" w:rsidRDefault="00ED0A23" w:rsidP="009741AF">
          <w:pPr>
            <w:pStyle w:val="Verzeichnis2"/>
            <w:tabs>
              <w:tab w:val="clear" w:pos="9016"/>
            </w:tabs>
            <w:ind w:right="-472"/>
            <w:rPr>
              <w:rFonts w:asciiTheme="minorHAnsi" w:eastAsiaTheme="minorEastAsia" w:hAnsiTheme="minorHAnsi" w:cstheme="minorBidi"/>
              <w:smallCaps/>
              <w:sz w:val="40"/>
              <w:szCs w:val="40"/>
              <w:lang w:val="de-DE" w:eastAsia="zh-CN"/>
            </w:rPr>
          </w:pPr>
          <w:hyperlink w:anchor="_Toc128740858" w:history="1">
            <w:r w:rsidR="00CB342E" w:rsidRPr="005F7408">
              <w:rPr>
                <w:rStyle w:val="Hyperlink"/>
                <w:sz w:val="40"/>
                <w:szCs w:val="40"/>
              </w:rPr>
              <w:t>Participación de las personas con sordoceguera</w:t>
            </w:r>
            <w:r w:rsidR="00CB342E" w:rsidRPr="005F7408">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smallCaps/>
                <w:webHidden/>
                <w:sz w:val="40"/>
                <w:szCs w:val="40"/>
              </w:rPr>
              <w:fldChar w:fldCharType="begin"/>
            </w:r>
            <w:r w:rsidR="00CB342E" w:rsidRPr="005F7408">
              <w:rPr>
                <w:webHidden/>
                <w:sz w:val="40"/>
                <w:szCs w:val="40"/>
              </w:rPr>
              <w:instrText xml:space="preserve"> PAGEREF _Toc128740858 \h </w:instrText>
            </w:r>
            <w:r w:rsidR="00CB342E" w:rsidRPr="005F7408">
              <w:rPr>
                <w:smallCaps/>
                <w:webHidden/>
                <w:sz w:val="40"/>
                <w:szCs w:val="40"/>
              </w:rPr>
            </w:r>
            <w:r w:rsidR="00CB342E" w:rsidRPr="005F7408">
              <w:rPr>
                <w:smallCaps/>
                <w:webHidden/>
                <w:sz w:val="40"/>
                <w:szCs w:val="40"/>
              </w:rPr>
              <w:fldChar w:fldCharType="separate"/>
            </w:r>
            <w:r w:rsidR="00D30BA4">
              <w:rPr>
                <w:webHidden/>
                <w:sz w:val="40"/>
                <w:szCs w:val="40"/>
              </w:rPr>
              <w:t>161</w:t>
            </w:r>
            <w:r w:rsidR="00CB342E" w:rsidRPr="005F7408">
              <w:rPr>
                <w:smallCaps/>
                <w:webHidden/>
                <w:sz w:val="40"/>
                <w:szCs w:val="40"/>
              </w:rPr>
              <w:fldChar w:fldCharType="end"/>
            </w:r>
          </w:hyperlink>
        </w:p>
        <w:p w14:paraId="6B23B29F" w14:textId="16E67C28" w:rsidR="00CB342E" w:rsidRPr="005F7408" w:rsidRDefault="00045A8D" w:rsidP="009741AF">
          <w:pPr>
            <w:pStyle w:val="Verzeichnis2"/>
            <w:tabs>
              <w:tab w:val="clear" w:pos="9016"/>
            </w:tabs>
            <w:ind w:right="-472"/>
            <w:rPr>
              <w:rFonts w:asciiTheme="minorHAnsi" w:eastAsiaTheme="minorEastAsia" w:hAnsiTheme="minorHAnsi" w:cstheme="minorBidi"/>
              <w:smallCaps/>
              <w:sz w:val="40"/>
              <w:szCs w:val="40"/>
              <w:lang w:val="de-DE" w:eastAsia="zh-CN"/>
            </w:rPr>
          </w:pPr>
          <w:r w:rsidRPr="005F7408">
            <w:rPr>
              <w:sz w:val="40"/>
              <w:szCs w:val="40"/>
            </w:rPr>
            <mc:AlternateContent>
              <mc:Choice Requires="wps">
                <w:drawing>
                  <wp:anchor distT="0" distB="0" distL="114300" distR="114300" simplePos="0" relativeHeight="251760128" behindDoc="1" locked="0" layoutInCell="1" allowOverlap="1" wp14:anchorId="2BDD825C" wp14:editId="70155715">
                    <wp:simplePos x="0" y="0"/>
                    <wp:positionH relativeFrom="page">
                      <wp:align>left</wp:align>
                    </wp:positionH>
                    <wp:positionV relativeFrom="page">
                      <wp:posOffset>7395845</wp:posOffset>
                    </wp:positionV>
                    <wp:extent cx="791845" cy="141605"/>
                    <wp:effectExtent l="0" t="0" r="8255" b="0"/>
                    <wp:wrapNone/>
                    <wp:docPr id="586" name="Rectangle 2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1845" cy="1416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AE5CF" id="Rectangle 253" o:spid="_x0000_s1026" alt="&quot;&quot;" style="position:absolute;margin-left:0;margin-top:582.35pt;width:62.35pt;height:11.15pt;z-index:-251556352;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" fillcolor="#8dcadb" stroked="f" strokeweight="1pt">
                    <w10:wrap anchorx="page" anchory="page"/>
                  </v:rect>
                </w:pict>
              </mc:Fallback>
            </mc:AlternateContent>
          </w:r>
          <w:hyperlink w:anchor="_Toc128740863" w:history="1">
            <w:r w:rsidR="00CB342E" w:rsidRPr="005F7408">
              <w:rPr>
                <w:rStyle w:val="Hyperlink"/>
                <w:sz w:val="40"/>
                <w:szCs w:val="40"/>
              </w:rPr>
              <w:t>Recogida de datos e investigación</w:t>
            </w:r>
            <w:r w:rsidR="00CB342E" w:rsidRPr="005F7408">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smallCaps/>
                <w:webHidden/>
                <w:sz w:val="40"/>
                <w:szCs w:val="40"/>
              </w:rPr>
              <w:fldChar w:fldCharType="begin"/>
            </w:r>
            <w:r w:rsidR="00CB342E" w:rsidRPr="005F7408">
              <w:rPr>
                <w:webHidden/>
                <w:sz w:val="40"/>
                <w:szCs w:val="40"/>
              </w:rPr>
              <w:instrText xml:space="preserve"> PAGEREF _Toc128740863 \h </w:instrText>
            </w:r>
            <w:r w:rsidR="00CB342E" w:rsidRPr="005F7408">
              <w:rPr>
                <w:smallCaps/>
                <w:webHidden/>
                <w:sz w:val="40"/>
                <w:szCs w:val="40"/>
              </w:rPr>
            </w:r>
            <w:r w:rsidR="00CB342E" w:rsidRPr="005F7408">
              <w:rPr>
                <w:smallCaps/>
                <w:webHidden/>
                <w:sz w:val="40"/>
                <w:szCs w:val="40"/>
              </w:rPr>
              <w:fldChar w:fldCharType="separate"/>
            </w:r>
            <w:r w:rsidR="00D30BA4">
              <w:rPr>
                <w:webHidden/>
                <w:sz w:val="40"/>
                <w:szCs w:val="40"/>
              </w:rPr>
              <w:t>178</w:t>
            </w:r>
            <w:r w:rsidR="00CB342E" w:rsidRPr="005F7408">
              <w:rPr>
                <w:smallCaps/>
                <w:webHidden/>
                <w:sz w:val="40"/>
                <w:szCs w:val="40"/>
              </w:rPr>
              <w:fldChar w:fldCharType="end"/>
            </w:r>
          </w:hyperlink>
        </w:p>
        <w:p w14:paraId="31673764" w14:textId="627065BF" w:rsidR="00CB342E" w:rsidRPr="005F7408" w:rsidRDefault="00ED0A23" w:rsidP="009741AF">
          <w:pPr>
            <w:pStyle w:val="Verzeichnis1"/>
            <w:tabs>
              <w:tab w:val="clear" w:pos="9016"/>
            </w:tabs>
            <w:ind w:right="-472"/>
            <w:rPr>
              <w:rFonts w:asciiTheme="minorHAnsi" w:eastAsiaTheme="minorEastAsia" w:hAnsiTheme="minorHAnsi" w:cstheme="minorBidi"/>
              <w:caps/>
              <w:sz w:val="40"/>
              <w:szCs w:val="40"/>
              <w:lang w:val="de-DE" w:eastAsia="zh-CN"/>
            </w:rPr>
          </w:pPr>
          <w:hyperlink w:anchor="_Toc128740866" w:history="1">
            <w:r w:rsidR="0039225B" w:rsidRPr="005F7408">
              <w:rPr>
                <w:rStyle w:val="Hyperlink"/>
                <w:sz w:val="40"/>
                <w:szCs w:val="40"/>
              </w:rPr>
              <w:t>INTEGRACIÓN DE LA DISCAPACIDAD EN LA    LEGISLACIÓN, LAS POLÍTICAS Y LOS SERVICIOS</w:t>
            </w:r>
            <w:r w:rsidR="0039225B" w:rsidRPr="005F7408">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caps/>
                <w:webHidden/>
                <w:sz w:val="40"/>
                <w:szCs w:val="40"/>
              </w:rPr>
              <w:fldChar w:fldCharType="begin"/>
            </w:r>
            <w:r w:rsidR="00CB342E" w:rsidRPr="005F7408">
              <w:rPr>
                <w:webHidden/>
                <w:sz w:val="40"/>
                <w:szCs w:val="40"/>
              </w:rPr>
              <w:instrText xml:space="preserve"> PAGEREF _Toc128740866 \h </w:instrText>
            </w:r>
            <w:r w:rsidR="00CB342E" w:rsidRPr="005F7408">
              <w:rPr>
                <w:caps/>
                <w:webHidden/>
                <w:sz w:val="40"/>
                <w:szCs w:val="40"/>
              </w:rPr>
            </w:r>
            <w:r w:rsidR="00CB342E" w:rsidRPr="005F7408">
              <w:rPr>
                <w:caps/>
                <w:webHidden/>
                <w:sz w:val="40"/>
                <w:szCs w:val="40"/>
              </w:rPr>
              <w:fldChar w:fldCharType="separate"/>
            </w:r>
            <w:r w:rsidR="00D30BA4">
              <w:rPr>
                <w:webHidden/>
                <w:sz w:val="40"/>
                <w:szCs w:val="40"/>
              </w:rPr>
              <w:t>188</w:t>
            </w:r>
            <w:r w:rsidR="00CB342E" w:rsidRPr="005F7408">
              <w:rPr>
                <w:caps/>
                <w:webHidden/>
                <w:sz w:val="40"/>
                <w:szCs w:val="40"/>
              </w:rPr>
              <w:fldChar w:fldCharType="end"/>
            </w:r>
          </w:hyperlink>
        </w:p>
        <w:p w14:paraId="5FC4CEEB" w14:textId="43F7C1B2" w:rsidR="00CB342E" w:rsidRPr="005F7408" w:rsidRDefault="00ED0A23" w:rsidP="009741AF">
          <w:pPr>
            <w:pStyle w:val="Verzeichnis2"/>
            <w:tabs>
              <w:tab w:val="clear" w:pos="9016"/>
            </w:tabs>
            <w:ind w:right="-472"/>
            <w:rPr>
              <w:rFonts w:asciiTheme="minorHAnsi" w:eastAsiaTheme="minorEastAsia" w:hAnsiTheme="minorHAnsi" w:cstheme="minorBidi"/>
              <w:smallCaps/>
              <w:sz w:val="40"/>
              <w:szCs w:val="40"/>
              <w:lang w:val="de-DE" w:eastAsia="zh-CN"/>
            </w:rPr>
          </w:pPr>
          <w:hyperlink w:anchor="_Toc128740867" w:history="1">
            <w:r w:rsidR="00CB342E" w:rsidRPr="005F7408">
              <w:rPr>
                <w:rStyle w:val="Hyperlink"/>
                <w:sz w:val="40"/>
                <w:szCs w:val="40"/>
              </w:rPr>
              <w:t>Educación inclusiva</w:t>
            </w:r>
            <w:r w:rsidR="00CB342E" w:rsidRPr="005F7408">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smallCaps/>
                <w:webHidden/>
                <w:sz w:val="40"/>
                <w:szCs w:val="40"/>
              </w:rPr>
              <w:fldChar w:fldCharType="begin"/>
            </w:r>
            <w:r w:rsidR="00CB342E" w:rsidRPr="005F7408">
              <w:rPr>
                <w:webHidden/>
                <w:sz w:val="40"/>
                <w:szCs w:val="40"/>
              </w:rPr>
              <w:instrText xml:space="preserve"> PAGEREF _Toc128740867 \h </w:instrText>
            </w:r>
            <w:r w:rsidR="00CB342E" w:rsidRPr="005F7408">
              <w:rPr>
                <w:smallCaps/>
                <w:webHidden/>
                <w:sz w:val="40"/>
                <w:szCs w:val="40"/>
              </w:rPr>
            </w:r>
            <w:r w:rsidR="00CB342E" w:rsidRPr="005F7408">
              <w:rPr>
                <w:smallCaps/>
                <w:webHidden/>
                <w:sz w:val="40"/>
                <w:szCs w:val="40"/>
              </w:rPr>
              <w:fldChar w:fldCharType="separate"/>
            </w:r>
            <w:r w:rsidR="00D30BA4">
              <w:rPr>
                <w:webHidden/>
                <w:sz w:val="40"/>
                <w:szCs w:val="40"/>
              </w:rPr>
              <w:t>190</w:t>
            </w:r>
            <w:r w:rsidR="00CB342E" w:rsidRPr="005F7408">
              <w:rPr>
                <w:smallCaps/>
                <w:webHidden/>
                <w:sz w:val="40"/>
                <w:szCs w:val="40"/>
              </w:rPr>
              <w:fldChar w:fldCharType="end"/>
            </w:r>
          </w:hyperlink>
        </w:p>
        <w:p w14:paraId="4F9E1DEA" w14:textId="1BAE45AF" w:rsidR="00CB342E" w:rsidRPr="005F7408" w:rsidRDefault="00ED0A23" w:rsidP="009741AF">
          <w:pPr>
            <w:pStyle w:val="Verzeichnis5"/>
            <w:ind w:right="-472"/>
            <w:rPr>
              <w:rFonts w:asciiTheme="minorHAnsi" w:eastAsiaTheme="minorEastAsia" w:hAnsiTheme="minorHAnsi" w:cstheme="minorBidi"/>
              <w:sz w:val="40"/>
              <w:szCs w:val="40"/>
              <w:lang w:val="de-DE" w:eastAsia="zh-CN"/>
            </w:rPr>
          </w:pPr>
          <w:hyperlink w:anchor="_Toc128740869" w:history="1">
            <w:r w:rsidR="00CB342E" w:rsidRPr="005F7408">
              <w:rPr>
                <w:rStyle w:val="Hyperlink"/>
                <w:sz w:val="40"/>
                <w:szCs w:val="40"/>
              </w:rPr>
              <w:t>Estudio de caso</w:t>
            </w:r>
            <w:r w:rsidR="00895C1E" w:rsidRPr="005F7408">
              <w:rPr>
                <w:rStyle w:val="Hyperlink"/>
                <w:sz w:val="40"/>
                <w:szCs w:val="40"/>
              </w:rPr>
              <w:t xml:space="preserve"> - Tanzania</w:t>
            </w:r>
            <w:r w:rsidR="00CB342E" w:rsidRPr="005F7408">
              <w:rPr>
                <w:webHidden/>
                <w:color w:val="FFFFFF" w:themeColor="background1"/>
                <w:sz w:val="40"/>
                <w:szCs w:val="40"/>
              </w:rPr>
              <w:tab/>
            </w:r>
            <w:r w:rsidR="009741AF">
              <w:rPr>
                <w:webHidden/>
                <w:color w:val="FFFFFF" w:themeColor="background1"/>
                <w:sz w:val="40"/>
                <w:szCs w:val="40"/>
              </w:rPr>
              <w:tab/>
            </w:r>
            <w:r w:rsidR="00CB342E" w:rsidRPr="005F7408">
              <w:rPr>
                <w:webHidden/>
                <w:sz w:val="40"/>
                <w:szCs w:val="40"/>
              </w:rPr>
              <w:fldChar w:fldCharType="begin"/>
            </w:r>
            <w:r w:rsidR="00CB342E" w:rsidRPr="005F7408">
              <w:rPr>
                <w:webHidden/>
                <w:sz w:val="40"/>
                <w:szCs w:val="40"/>
              </w:rPr>
              <w:instrText xml:space="preserve"> PAGEREF _Toc128740869 \h </w:instrText>
            </w:r>
            <w:r w:rsidR="00CB342E" w:rsidRPr="005F7408">
              <w:rPr>
                <w:webHidden/>
                <w:sz w:val="40"/>
                <w:szCs w:val="40"/>
              </w:rPr>
            </w:r>
            <w:r w:rsidR="00CB342E" w:rsidRPr="005F7408">
              <w:rPr>
                <w:webHidden/>
                <w:sz w:val="40"/>
                <w:szCs w:val="40"/>
              </w:rPr>
              <w:fldChar w:fldCharType="separate"/>
            </w:r>
            <w:r w:rsidR="00D30BA4">
              <w:rPr>
                <w:webHidden/>
                <w:sz w:val="40"/>
                <w:szCs w:val="40"/>
              </w:rPr>
              <w:t>207</w:t>
            </w:r>
            <w:r w:rsidR="00CB342E" w:rsidRPr="005F7408">
              <w:rPr>
                <w:webHidden/>
                <w:sz w:val="40"/>
                <w:szCs w:val="40"/>
              </w:rPr>
              <w:fldChar w:fldCharType="end"/>
            </w:r>
          </w:hyperlink>
        </w:p>
        <w:p w14:paraId="7C3222BB" w14:textId="237E7859" w:rsidR="00CB342E" w:rsidRPr="005F7408" w:rsidRDefault="00ED0A23" w:rsidP="009741AF">
          <w:pPr>
            <w:pStyle w:val="Verzeichnis2"/>
            <w:tabs>
              <w:tab w:val="clear" w:pos="9016"/>
            </w:tabs>
            <w:ind w:right="-472"/>
            <w:rPr>
              <w:rFonts w:asciiTheme="minorHAnsi" w:eastAsiaTheme="minorEastAsia" w:hAnsiTheme="minorHAnsi" w:cstheme="minorBidi"/>
              <w:smallCaps/>
              <w:sz w:val="40"/>
              <w:szCs w:val="40"/>
              <w:lang w:val="de-DE" w:eastAsia="zh-CN"/>
            </w:rPr>
          </w:pPr>
          <w:hyperlink w:anchor="_Toc128740871" w:history="1">
            <w:r w:rsidR="00CB342E" w:rsidRPr="005F7408">
              <w:rPr>
                <w:rStyle w:val="Hyperlink"/>
                <w:sz w:val="40"/>
                <w:szCs w:val="40"/>
              </w:rPr>
              <w:t>Salud</w:t>
            </w:r>
            <w:r w:rsidR="00CB342E" w:rsidRPr="005F7408">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smallCaps/>
                <w:webHidden/>
                <w:sz w:val="40"/>
                <w:szCs w:val="40"/>
              </w:rPr>
              <w:fldChar w:fldCharType="begin"/>
            </w:r>
            <w:r w:rsidR="00CB342E" w:rsidRPr="005F7408">
              <w:rPr>
                <w:webHidden/>
                <w:sz w:val="40"/>
                <w:szCs w:val="40"/>
              </w:rPr>
              <w:instrText xml:space="preserve"> PAGEREF _Toc128740871 \h </w:instrText>
            </w:r>
            <w:r w:rsidR="00CB342E" w:rsidRPr="005F7408">
              <w:rPr>
                <w:smallCaps/>
                <w:webHidden/>
                <w:sz w:val="40"/>
                <w:szCs w:val="40"/>
              </w:rPr>
            </w:r>
            <w:r w:rsidR="00CB342E" w:rsidRPr="005F7408">
              <w:rPr>
                <w:smallCaps/>
                <w:webHidden/>
                <w:sz w:val="40"/>
                <w:szCs w:val="40"/>
              </w:rPr>
              <w:fldChar w:fldCharType="separate"/>
            </w:r>
            <w:r w:rsidR="00D30BA4">
              <w:rPr>
                <w:webHidden/>
                <w:sz w:val="40"/>
                <w:szCs w:val="40"/>
              </w:rPr>
              <w:t>217</w:t>
            </w:r>
            <w:r w:rsidR="00CB342E" w:rsidRPr="005F7408">
              <w:rPr>
                <w:smallCaps/>
                <w:webHidden/>
                <w:sz w:val="40"/>
                <w:szCs w:val="40"/>
              </w:rPr>
              <w:fldChar w:fldCharType="end"/>
            </w:r>
          </w:hyperlink>
        </w:p>
        <w:p w14:paraId="72E9C0C1" w14:textId="183F9854" w:rsidR="00CB342E" w:rsidRPr="005F7408" w:rsidRDefault="00ED0A23" w:rsidP="009741AF">
          <w:pPr>
            <w:pStyle w:val="Verzeichnis5"/>
            <w:ind w:right="-472"/>
            <w:rPr>
              <w:rFonts w:asciiTheme="minorHAnsi" w:eastAsiaTheme="minorEastAsia" w:hAnsiTheme="minorHAnsi" w:cstheme="minorBidi"/>
              <w:sz w:val="40"/>
              <w:szCs w:val="40"/>
              <w:lang w:val="de-DE" w:eastAsia="zh-CN"/>
            </w:rPr>
          </w:pPr>
          <w:hyperlink w:anchor="_Toc128740873" w:history="1">
            <w:r w:rsidR="00CB342E" w:rsidRPr="005F7408">
              <w:rPr>
                <w:rStyle w:val="Hyperlink"/>
                <w:sz w:val="40"/>
                <w:szCs w:val="40"/>
              </w:rPr>
              <w:t>Estudio de caso</w:t>
            </w:r>
            <w:r w:rsidR="00895C1E" w:rsidRPr="005F7408">
              <w:rPr>
                <w:rStyle w:val="Hyperlink"/>
                <w:sz w:val="40"/>
                <w:szCs w:val="40"/>
              </w:rPr>
              <w:t xml:space="preserve"> - India</w:t>
            </w:r>
            <w:r w:rsidR="00CB342E" w:rsidRPr="005F7408">
              <w:rPr>
                <w:webHidden/>
                <w:color w:val="FFFFFF" w:themeColor="background1"/>
                <w:sz w:val="40"/>
                <w:szCs w:val="40"/>
              </w:rPr>
              <w:tab/>
            </w:r>
            <w:r w:rsidR="009741AF">
              <w:rPr>
                <w:webHidden/>
                <w:color w:val="FFFFFF" w:themeColor="background1"/>
                <w:sz w:val="40"/>
                <w:szCs w:val="40"/>
              </w:rPr>
              <w:tab/>
            </w:r>
            <w:r w:rsidR="00CB342E" w:rsidRPr="005F7408">
              <w:rPr>
                <w:webHidden/>
                <w:sz w:val="40"/>
                <w:szCs w:val="40"/>
              </w:rPr>
              <w:fldChar w:fldCharType="begin"/>
            </w:r>
            <w:r w:rsidR="00CB342E" w:rsidRPr="005F7408">
              <w:rPr>
                <w:webHidden/>
                <w:sz w:val="40"/>
                <w:szCs w:val="40"/>
              </w:rPr>
              <w:instrText xml:space="preserve"> PAGEREF _Toc128740873 \h </w:instrText>
            </w:r>
            <w:r w:rsidR="00CB342E" w:rsidRPr="005F7408">
              <w:rPr>
                <w:webHidden/>
                <w:sz w:val="40"/>
                <w:szCs w:val="40"/>
              </w:rPr>
            </w:r>
            <w:r w:rsidR="00CB342E" w:rsidRPr="005F7408">
              <w:rPr>
                <w:webHidden/>
                <w:sz w:val="40"/>
                <w:szCs w:val="40"/>
              </w:rPr>
              <w:fldChar w:fldCharType="separate"/>
            </w:r>
            <w:r w:rsidR="00D30BA4">
              <w:rPr>
                <w:webHidden/>
                <w:sz w:val="40"/>
                <w:szCs w:val="40"/>
              </w:rPr>
              <w:t>229</w:t>
            </w:r>
            <w:r w:rsidR="00CB342E" w:rsidRPr="005F7408">
              <w:rPr>
                <w:webHidden/>
                <w:sz w:val="40"/>
                <w:szCs w:val="40"/>
              </w:rPr>
              <w:fldChar w:fldCharType="end"/>
            </w:r>
          </w:hyperlink>
        </w:p>
        <w:p w14:paraId="3CF164A0" w14:textId="19FCD7D6" w:rsidR="00CB342E" w:rsidRPr="005F7408" w:rsidRDefault="00ED0A23" w:rsidP="009741AF">
          <w:pPr>
            <w:pStyle w:val="Verzeichnis2"/>
            <w:tabs>
              <w:tab w:val="clear" w:pos="9016"/>
            </w:tabs>
            <w:ind w:right="-472"/>
            <w:rPr>
              <w:rFonts w:asciiTheme="minorHAnsi" w:eastAsiaTheme="minorEastAsia" w:hAnsiTheme="minorHAnsi" w:cstheme="minorBidi"/>
              <w:smallCaps/>
              <w:sz w:val="40"/>
              <w:szCs w:val="40"/>
              <w:lang w:val="de-DE" w:eastAsia="zh-CN"/>
            </w:rPr>
          </w:pPr>
          <w:hyperlink w:anchor="_Toc128740875" w:history="1">
            <w:r w:rsidR="00CB342E" w:rsidRPr="005F7408">
              <w:rPr>
                <w:rStyle w:val="Hyperlink"/>
                <w:sz w:val="40"/>
                <w:szCs w:val="40"/>
              </w:rPr>
              <w:t>Trabajo, empleo y formación técnica y profesional</w:t>
            </w:r>
            <w:r w:rsidR="009741AF">
              <w:rPr>
                <w:rStyle w:val="Hyperlink"/>
                <w:sz w:val="40"/>
                <w:szCs w:val="40"/>
              </w:rPr>
              <w:tab/>
            </w:r>
            <w:r w:rsidR="009741AF">
              <w:rPr>
                <w:rStyle w:val="Hyperlink"/>
                <w:sz w:val="40"/>
                <w:szCs w:val="40"/>
              </w:rPr>
              <w:tab/>
            </w:r>
            <w:r w:rsidR="009741AF">
              <w:rPr>
                <w:rStyle w:val="Hyperlink"/>
                <w:sz w:val="40"/>
                <w:szCs w:val="40"/>
              </w:rPr>
              <w:tab/>
            </w:r>
            <w:r w:rsidR="009741AF">
              <w:rPr>
                <w:rStyle w:val="Hyperlink"/>
                <w:sz w:val="40"/>
                <w:szCs w:val="40"/>
              </w:rPr>
              <w:tab/>
            </w:r>
            <w:r w:rsidR="009741AF">
              <w:rPr>
                <w:rStyle w:val="Hyperlink"/>
                <w:sz w:val="40"/>
                <w:szCs w:val="40"/>
              </w:rPr>
              <w:tab/>
            </w:r>
            <w:r w:rsidR="009741AF">
              <w:rPr>
                <w:rStyle w:val="Hyperlink"/>
                <w:sz w:val="40"/>
                <w:szCs w:val="40"/>
              </w:rPr>
              <w:tab/>
            </w:r>
            <w:r w:rsidR="009741AF">
              <w:rPr>
                <w:rStyle w:val="Hyperlink"/>
                <w:sz w:val="40"/>
                <w:szCs w:val="40"/>
              </w:rPr>
              <w:tab/>
            </w:r>
            <w:r w:rsidR="009741AF">
              <w:rPr>
                <w:rStyle w:val="Hyperlink"/>
                <w:sz w:val="40"/>
                <w:szCs w:val="40"/>
              </w:rPr>
              <w:tab/>
            </w:r>
            <w:r w:rsidR="00CB342E" w:rsidRPr="005F7408">
              <w:rPr>
                <w:webHidden/>
                <w:color w:val="FFFFFF" w:themeColor="background1"/>
                <w:sz w:val="40"/>
                <w:szCs w:val="40"/>
              </w:rPr>
              <w:tab/>
            </w:r>
            <w:r w:rsidR="00CB342E" w:rsidRPr="005F7408">
              <w:rPr>
                <w:smallCaps/>
                <w:webHidden/>
                <w:sz w:val="40"/>
                <w:szCs w:val="40"/>
              </w:rPr>
              <w:fldChar w:fldCharType="begin"/>
            </w:r>
            <w:r w:rsidR="00CB342E" w:rsidRPr="005F7408">
              <w:rPr>
                <w:webHidden/>
                <w:sz w:val="40"/>
                <w:szCs w:val="40"/>
              </w:rPr>
              <w:instrText xml:space="preserve"> PAGEREF _Toc128740875 \h </w:instrText>
            </w:r>
            <w:r w:rsidR="00CB342E" w:rsidRPr="005F7408">
              <w:rPr>
                <w:smallCaps/>
                <w:webHidden/>
                <w:sz w:val="40"/>
                <w:szCs w:val="40"/>
              </w:rPr>
            </w:r>
            <w:r w:rsidR="00CB342E" w:rsidRPr="005F7408">
              <w:rPr>
                <w:smallCaps/>
                <w:webHidden/>
                <w:sz w:val="40"/>
                <w:szCs w:val="40"/>
              </w:rPr>
              <w:fldChar w:fldCharType="separate"/>
            </w:r>
            <w:r w:rsidR="00D30BA4">
              <w:rPr>
                <w:webHidden/>
                <w:sz w:val="40"/>
                <w:szCs w:val="40"/>
              </w:rPr>
              <w:t>236</w:t>
            </w:r>
            <w:r w:rsidR="00CB342E" w:rsidRPr="005F7408">
              <w:rPr>
                <w:smallCaps/>
                <w:webHidden/>
                <w:sz w:val="40"/>
                <w:szCs w:val="40"/>
              </w:rPr>
              <w:fldChar w:fldCharType="end"/>
            </w:r>
          </w:hyperlink>
        </w:p>
        <w:p w14:paraId="18CA8B1C" w14:textId="1B4C70B7" w:rsidR="00CB342E" w:rsidRPr="005F7408" w:rsidRDefault="00ED0A23" w:rsidP="009741AF">
          <w:pPr>
            <w:pStyle w:val="Verzeichnis2"/>
            <w:tabs>
              <w:tab w:val="clear" w:pos="9016"/>
            </w:tabs>
            <w:ind w:right="-472"/>
            <w:rPr>
              <w:rFonts w:asciiTheme="minorHAnsi" w:eastAsiaTheme="minorEastAsia" w:hAnsiTheme="minorHAnsi" w:cstheme="minorBidi"/>
              <w:smallCaps/>
              <w:sz w:val="40"/>
              <w:szCs w:val="40"/>
              <w:lang w:val="de-DE" w:eastAsia="zh-CN"/>
            </w:rPr>
          </w:pPr>
          <w:hyperlink w:anchor="_Toc128740878" w:history="1">
            <w:r w:rsidR="00CB342E" w:rsidRPr="005F7408">
              <w:rPr>
                <w:rStyle w:val="Hyperlink"/>
                <w:sz w:val="40"/>
                <w:szCs w:val="40"/>
              </w:rPr>
              <w:t>Protección social</w:t>
            </w:r>
            <w:r w:rsidR="00CB342E" w:rsidRPr="005F7408">
              <w:rPr>
                <w:smallCaps/>
                <w:webHidden/>
                <w:color w:val="FFFFFF" w:themeColor="background1"/>
                <w:sz w:val="40"/>
                <w:szCs w:val="40"/>
              </w:rPr>
              <w:tab/>
            </w:r>
            <w:r w:rsidR="009741AF">
              <w:rPr>
                <w:smallCaps/>
                <w:webHidden/>
                <w:color w:val="FFFFFF" w:themeColor="background1"/>
                <w:sz w:val="40"/>
                <w:szCs w:val="40"/>
              </w:rPr>
              <w:tab/>
            </w:r>
            <w:r w:rsidR="009741AF">
              <w:rPr>
                <w:smallCaps/>
                <w:webHidden/>
                <w:color w:val="FFFFFF" w:themeColor="background1"/>
                <w:sz w:val="40"/>
                <w:szCs w:val="40"/>
              </w:rPr>
              <w:tab/>
            </w:r>
            <w:r w:rsidR="009741AF">
              <w:rPr>
                <w:smallCaps/>
                <w:webHidden/>
                <w:color w:val="FFFFFF" w:themeColor="background1"/>
                <w:sz w:val="40"/>
                <w:szCs w:val="40"/>
              </w:rPr>
              <w:tab/>
            </w:r>
            <w:r w:rsidR="009741AF">
              <w:rPr>
                <w:smallCaps/>
                <w:webHidden/>
                <w:color w:val="FFFFFF" w:themeColor="background1"/>
                <w:sz w:val="40"/>
                <w:szCs w:val="40"/>
              </w:rPr>
              <w:tab/>
            </w:r>
            <w:r w:rsidR="009741AF">
              <w:rPr>
                <w:smallCaps/>
                <w:webHidden/>
                <w:color w:val="FFFFFF" w:themeColor="background1"/>
                <w:sz w:val="40"/>
                <w:szCs w:val="40"/>
              </w:rPr>
              <w:tab/>
            </w:r>
            <w:r w:rsidR="009741AF">
              <w:rPr>
                <w:smallCaps/>
                <w:webHidden/>
                <w:color w:val="FFFFFF" w:themeColor="background1"/>
                <w:sz w:val="40"/>
                <w:szCs w:val="40"/>
              </w:rPr>
              <w:tab/>
            </w:r>
            <w:r w:rsidR="009741AF">
              <w:rPr>
                <w:smallCaps/>
                <w:webHidden/>
                <w:color w:val="FFFFFF" w:themeColor="background1"/>
                <w:sz w:val="40"/>
                <w:szCs w:val="40"/>
              </w:rPr>
              <w:tab/>
            </w:r>
            <w:r w:rsidR="00CB342E" w:rsidRPr="005F7408">
              <w:rPr>
                <w:smallCaps/>
                <w:webHidden/>
                <w:sz w:val="40"/>
                <w:szCs w:val="40"/>
              </w:rPr>
              <w:fldChar w:fldCharType="begin"/>
            </w:r>
            <w:r w:rsidR="00CB342E" w:rsidRPr="005F7408">
              <w:rPr>
                <w:webHidden/>
                <w:sz w:val="40"/>
                <w:szCs w:val="40"/>
              </w:rPr>
              <w:instrText xml:space="preserve"> PAGEREF _Toc128740878 \h </w:instrText>
            </w:r>
            <w:r w:rsidR="00CB342E" w:rsidRPr="005F7408">
              <w:rPr>
                <w:smallCaps/>
                <w:webHidden/>
                <w:sz w:val="40"/>
                <w:szCs w:val="40"/>
              </w:rPr>
            </w:r>
            <w:r w:rsidR="00CB342E" w:rsidRPr="005F7408">
              <w:rPr>
                <w:smallCaps/>
                <w:webHidden/>
                <w:sz w:val="40"/>
                <w:szCs w:val="40"/>
              </w:rPr>
              <w:fldChar w:fldCharType="separate"/>
            </w:r>
            <w:r w:rsidR="00D30BA4">
              <w:rPr>
                <w:webHidden/>
                <w:sz w:val="40"/>
                <w:szCs w:val="40"/>
              </w:rPr>
              <w:t>252</w:t>
            </w:r>
            <w:r w:rsidR="00CB342E" w:rsidRPr="005F7408">
              <w:rPr>
                <w:smallCaps/>
                <w:webHidden/>
                <w:sz w:val="40"/>
                <w:szCs w:val="40"/>
              </w:rPr>
              <w:fldChar w:fldCharType="end"/>
            </w:r>
          </w:hyperlink>
        </w:p>
        <w:p w14:paraId="2B3154D6" w14:textId="5E6E3501" w:rsidR="00CB342E" w:rsidRPr="005F7408" w:rsidRDefault="00ED0A23" w:rsidP="009741AF">
          <w:pPr>
            <w:pStyle w:val="Verzeichnis5"/>
            <w:ind w:right="-472"/>
            <w:rPr>
              <w:rFonts w:asciiTheme="minorHAnsi" w:eastAsiaTheme="minorEastAsia" w:hAnsiTheme="minorHAnsi" w:cstheme="minorBidi"/>
              <w:sz w:val="40"/>
              <w:szCs w:val="40"/>
              <w:lang w:val="de-DE" w:eastAsia="zh-CN"/>
            </w:rPr>
          </w:pPr>
          <w:hyperlink w:anchor="_Toc128740880" w:history="1">
            <w:r w:rsidR="00CB342E" w:rsidRPr="005F7408">
              <w:rPr>
                <w:rStyle w:val="Hyperlink"/>
                <w:sz w:val="40"/>
                <w:szCs w:val="40"/>
              </w:rPr>
              <w:t>Estudio de caso</w:t>
            </w:r>
            <w:r w:rsidR="00895C1E" w:rsidRPr="005F7408">
              <w:rPr>
                <w:rStyle w:val="Hyperlink"/>
                <w:sz w:val="40"/>
                <w:szCs w:val="40"/>
              </w:rPr>
              <w:t xml:space="preserve"> - Bangladesh</w:t>
            </w:r>
            <w:r w:rsidR="00CB342E" w:rsidRPr="005F7408">
              <w:rPr>
                <w:webHidden/>
                <w:color w:val="FFFFFF" w:themeColor="background1"/>
                <w:sz w:val="40"/>
                <w:szCs w:val="40"/>
              </w:rPr>
              <w:tab/>
            </w:r>
            <w:r w:rsidR="009741AF">
              <w:rPr>
                <w:webHidden/>
                <w:color w:val="FFFFFF" w:themeColor="background1"/>
                <w:sz w:val="40"/>
                <w:szCs w:val="40"/>
              </w:rPr>
              <w:tab/>
            </w:r>
            <w:r w:rsidR="00CB342E" w:rsidRPr="005F7408">
              <w:rPr>
                <w:webHidden/>
                <w:sz w:val="40"/>
                <w:szCs w:val="40"/>
              </w:rPr>
              <w:fldChar w:fldCharType="begin"/>
            </w:r>
            <w:r w:rsidR="00CB342E" w:rsidRPr="005F7408">
              <w:rPr>
                <w:webHidden/>
                <w:sz w:val="40"/>
                <w:szCs w:val="40"/>
              </w:rPr>
              <w:instrText xml:space="preserve"> PAGEREF _Toc128740880 \h </w:instrText>
            </w:r>
            <w:r w:rsidR="00CB342E" w:rsidRPr="005F7408">
              <w:rPr>
                <w:webHidden/>
                <w:sz w:val="40"/>
                <w:szCs w:val="40"/>
              </w:rPr>
            </w:r>
            <w:r w:rsidR="00CB342E" w:rsidRPr="005F7408">
              <w:rPr>
                <w:webHidden/>
                <w:sz w:val="40"/>
                <w:szCs w:val="40"/>
              </w:rPr>
              <w:fldChar w:fldCharType="separate"/>
            </w:r>
            <w:r w:rsidR="00D30BA4">
              <w:rPr>
                <w:webHidden/>
                <w:sz w:val="40"/>
                <w:szCs w:val="40"/>
              </w:rPr>
              <w:t>262</w:t>
            </w:r>
            <w:r w:rsidR="00CB342E" w:rsidRPr="005F7408">
              <w:rPr>
                <w:webHidden/>
                <w:sz w:val="40"/>
                <w:szCs w:val="40"/>
              </w:rPr>
              <w:fldChar w:fldCharType="end"/>
            </w:r>
          </w:hyperlink>
        </w:p>
        <w:p w14:paraId="214CEFE5" w14:textId="6E756003" w:rsidR="00CB342E" w:rsidRPr="005F7408" w:rsidRDefault="00ED0A23" w:rsidP="009741AF">
          <w:pPr>
            <w:pStyle w:val="Verzeichnis2"/>
            <w:tabs>
              <w:tab w:val="clear" w:pos="9016"/>
            </w:tabs>
            <w:ind w:right="-472"/>
            <w:rPr>
              <w:rFonts w:asciiTheme="minorHAnsi" w:eastAsiaTheme="minorEastAsia" w:hAnsiTheme="minorHAnsi" w:cstheme="minorBidi"/>
              <w:smallCaps/>
              <w:sz w:val="40"/>
              <w:szCs w:val="40"/>
              <w:lang w:val="de-DE" w:eastAsia="zh-CN"/>
            </w:rPr>
          </w:pPr>
          <w:hyperlink w:anchor="_Toc128740882" w:history="1">
            <w:r w:rsidR="00CB342E" w:rsidRPr="005F7408">
              <w:rPr>
                <w:rStyle w:val="Hyperlink"/>
                <w:sz w:val="40"/>
                <w:szCs w:val="40"/>
              </w:rPr>
              <w:t>Participación en la vida pública y política</w:t>
            </w:r>
            <w:r w:rsidR="00CB342E" w:rsidRPr="005F7408">
              <w:rPr>
                <w:webHidden/>
                <w:color w:val="FFFFFF" w:themeColor="background1"/>
                <w:sz w:val="40"/>
                <w:szCs w:val="40"/>
              </w:rPr>
              <w:tab/>
            </w:r>
            <w:r w:rsidR="00CB342E" w:rsidRPr="005F7408">
              <w:rPr>
                <w:smallCaps/>
                <w:webHidden/>
                <w:sz w:val="40"/>
                <w:szCs w:val="40"/>
              </w:rPr>
              <w:fldChar w:fldCharType="begin"/>
            </w:r>
            <w:r w:rsidR="00CB342E" w:rsidRPr="005F7408">
              <w:rPr>
                <w:webHidden/>
                <w:sz w:val="40"/>
                <w:szCs w:val="40"/>
              </w:rPr>
              <w:instrText xml:space="preserve"> PAGEREF _Toc128740882 \h </w:instrText>
            </w:r>
            <w:r w:rsidR="00CB342E" w:rsidRPr="005F7408">
              <w:rPr>
                <w:smallCaps/>
                <w:webHidden/>
                <w:sz w:val="40"/>
                <w:szCs w:val="40"/>
              </w:rPr>
            </w:r>
            <w:r w:rsidR="00CB342E" w:rsidRPr="005F7408">
              <w:rPr>
                <w:smallCaps/>
                <w:webHidden/>
                <w:sz w:val="40"/>
                <w:szCs w:val="40"/>
              </w:rPr>
              <w:fldChar w:fldCharType="separate"/>
            </w:r>
            <w:r w:rsidR="00D30BA4">
              <w:rPr>
                <w:webHidden/>
                <w:sz w:val="40"/>
                <w:szCs w:val="40"/>
              </w:rPr>
              <w:t>269</w:t>
            </w:r>
            <w:r w:rsidR="00CB342E" w:rsidRPr="005F7408">
              <w:rPr>
                <w:smallCaps/>
                <w:webHidden/>
                <w:sz w:val="40"/>
                <w:szCs w:val="40"/>
              </w:rPr>
              <w:fldChar w:fldCharType="end"/>
            </w:r>
          </w:hyperlink>
        </w:p>
        <w:p w14:paraId="3CFD5B22" w14:textId="6B668BFF" w:rsidR="00CB342E" w:rsidRPr="005F7408" w:rsidRDefault="00ED0A23" w:rsidP="009741AF">
          <w:pPr>
            <w:pStyle w:val="Verzeichnis5"/>
            <w:ind w:right="-472"/>
            <w:rPr>
              <w:rFonts w:asciiTheme="minorHAnsi" w:eastAsiaTheme="minorEastAsia" w:hAnsiTheme="minorHAnsi" w:cstheme="minorBidi"/>
              <w:sz w:val="40"/>
              <w:szCs w:val="40"/>
              <w:lang w:val="de-DE" w:eastAsia="zh-CN"/>
            </w:rPr>
          </w:pPr>
          <w:hyperlink w:anchor="_Toc128740884" w:history="1">
            <w:r w:rsidR="00CB342E" w:rsidRPr="005F7408">
              <w:rPr>
                <w:rStyle w:val="Hyperlink"/>
                <w:sz w:val="40"/>
                <w:szCs w:val="40"/>
              </w:rPr>
              <w:t>Estudio de caso</w:t>
            </w:r>
            <w:r w:rsidR="00895C1E" w:rsidRPr="005F7408">
              <w:rPr>
                <w:rStyle w:val="Hyperlink"/>
                <w:sz w:val="40"/>
                <w:szCs w:val="40"/>
              </w:rPr>
              <w:t xml:space="preserve"> - Nepal</w:t>
            </w:r>
            <w:r w:rsidR="00CB342E" w:rsidRPr="005F7408">
              <w:rPr>
                <w:webHidden/>
                <w:color w:val="FFFFFF" w:themeColor="background1"/>
                <w:sz w:val="40"/>
                <w:szCs w:val="40"/>
              </w:rPr>
              <w:tab/>
            </w:r>
            <w:r w:rsidR="009741AF">
              <w:rPr>
                <w:webHidden/>
                <w:color w:val="FFFFFF" w:themeColor="background1"/>
                <w:sz w:val="40"/>
                <w:szCs w:val="40"/>
              </w:rPr>
              <w:tab/>
            </w:r>
            <w:r w:rsidR="00CB342E" w:rsidRPr="005F7408">
              <w:rPr>
                <w:webHidden/>
                <w:sz w:val="40"/>
                <w:szCs w:val="40"/>
              </w:rPr>
              <w:fldChar w:fldCharType="begin"/>
            </w:r>
            <w:r w:rsidR="00CB342E" w:rsidRPr="005F7408">
              <w:rPr>
                <w:webHidden/>
                <w:sz w:val="40"/>
                <w:szCs w:val="40"/>
              </w:rPr>
              <w:instrText xml:space="preserve"> PAGEREF _Toc128740884 \h </w:instrText>
            </w:r>
            <w:r w:rsidR="00CB342E" w:rsidRPr="005F7408">
              <w:rPr>
                <w:webHidden/>
                <w:sz w:val="40"/>
                <w:szCs w:val="40"/>
              </w:rPr>
            </w:r>
            <w:r w:rsidR="00CB342E" w:rsidRPr="005F7408">
              <w:rPr>
                <w:webHidden/>
                <w:sz w:val="40"/>
                <w:szCs w:val="40"/>
              </w:rPr>
              <w:fldChar w:fldCharType="separate"/>
            </w:r>
            <w:r w:rsidR="00D30BA4">
              <w:rPr>
                <w:webHidden/>
                <w:sz w:val="40"/>
                <w:szCs w:val="40"/>
              </w:rPr>
              <w:t>285</w:t>
            </w:r>
            <w:r w:rsidR="00CB342E" w:rsidRPr="005F7408">
              <w:rPr>
                <w:webHidden/>
                <w:sz w:val="40"/>
                <w:szCs w:val="40"/>
              </w:rPr>
              <w:fldChar w:fldCharType="end"/>
            </w:r>
          </w:hyperlink>
        </w:p>
        <w:p w14:paraId="6D1F57CD" w14:textId="4F05A371" w:rsidR="00CB342E" w:rsidRPr="005F7408" w:rsidRDefault="00ED0A23" w:rsidP="009741AF">
          <w:pPr>
            <w:pStyle w:val="Verzeichnis2"/>
            <w:tabs>
              <w:tab w:val="clear" w:pos="9016"/>
            </w:tabs>
            <w:ind w:right="-472"/>
            <w:rPr>
              <w:rFonts w:asciiTheme="minorHAnsi" w:eastAsiaTheme="minorEastAsia" w:hAnsiTheme="minorHAnsi" w:cstheme="minorBidi"/>
              <w:smallCaps/>
              <w:sz w:val="40"/>
              <w:szCs w:val="40"/>
              <w:lang w:val="de-DE" w:eastAsia="zh-CN"/>
            </w:rPr>
          </w:pPr>
          <w:hyperlink w:anchor="_Toc128740886" w:history="1">
            <w:r w:rsidR="00CB342E" w:rsidRPr="005F7408">
              <w:rPr>
                <w:rStyle w:val="Hyperlink"/>
                <w:sz w:val="40"/>
                <w:szCs w:val="40"/>
              </w:rPr>
              <w:t>Ocio y participación en la vida social</w:t>
            </w:r>
            <w:r w:rsidR="00CB342E" w:rsidRPr="005F7408">
              <w:rPr>
                <w:webHidden/>
                <w:color w:val="FFFFFF" w:themeColor="background1"/>
                <w:sz w:val="40"/>
                <w:szCs w:val="40"/>
              </w:rPr>
              <w:tab/>
            </w:r>
            <w:r w:rsidR="009741AF">
              <w:rPr>
                <w:webHidden/>
                <w:color w:val="FFFFFF" w:themeColor="background1"/>
                <w:sz w:val="40"/>
                <w:szCs w:val="40"/>
              </w:rPr>
              <w:tab/>
            </w:r>
            <w:r w:rsidR="00CB342E" w:rsidRPr="005F7408">
              <w:rPr>
                <w:smallCaps/>
                <w:webHidden/>
                <w:sz w:val="40"/>
                <w:szCs w:val="40"/>
              </w:rPr>
              <w:fldChar w:fldCharType="begin"/>
            </w:r>
            <w:r w:rsidR="00CB342E" w:rsidRPr="005F7408">
              <w:rPr>
                <w:webHidden/>
                <w:sz w:val="40"/>
                <w:szCs w:val="40"/>
              </w:rPr>
              <w:instrText xml:space="preserve"> PAGEREF _Toc128740886 \h </w:instrText>
            </w:r>
            <w:r w:rsidR="00CB342E" w:rsidRPr="005F7408">
              <w:rPr>
                <w:smallCaps/>
                <w:webHidden/>
                <w:sz w:val="40"/>
                <w:szCs w:val="40"/>
              </w:rPr>
            </w:r>
            <w:r w:rsidR="00CB342E" w:rsidRPr="005F7408">
              <w:rPr>
                <w:smallCaps/>
                <w:webHidden/>
                <w:sz w:val="40"/>
                <w:szCs w:val="40"/>
              </w:rPr>
              <w:fldChar w:fldCharType="separate"/>
            </w:r>
            <w:r w:rsidR="00D30BA4">
              <w:rPr>
                <w:webHidden/>
                <w:sz w:val="40"/>
                <w:szCs w:val="40"/>
              </w:rPr>
              <w:t>293</w:t>
            </w:r>
            <w:r w:rsidR="00CB342E" w:rsidRPr="005F7408">
              <w:rPr>
                <w:smallCaps/>
                <w:webHidden/>
                <w:sz w:val="40"/>
                <w:szCs w:val="40"/>
              </w:rPr>
              <w:fldChar w:fldCharType="end"/>
            </w:r>
          </w:hyperlink>
        </w:p>
        <w:p w14:paraId="2DA28E76" w14:textId="3426ABF9" w:rsidR="00CB342E" w:rsidRPr="005F7408" w:rsidRDefault="00ED0A23" w:rsidP="009741AF">
          <w:pPr>
            <w:pStyle w:val="Verzeichnis5"/>
            <w:ind w:right="-472"/>
            <w:rPr>
              <w:rFonts w:asciiTheme="minorHAnsi" w:eastAsiaTheme="minorEastAsia" w:hAnsiTheme="minorHAnsi" w:cstheme="minorBidi"/>
              <w:sz w:val="40"/>
              <w:szCs w:val="40"/>
              <w:lang w:val="de-DE" w:eastAsia="zh-CN"/>
            </w:rPr>
          </w:pPr>
          <w:hyperlink w:anchor="_Toc128740888" w:history="1">
            <w:r w:rsidR="00CB342E" w:rsidRPr="005F7408">
              <w:rPr>
                <w:rStyle w:val="Hyperlink"/>
                <w:sz w:val="40"/>
                <w:szCs w:val="40"/>
              </w:rPr>
              <w:t>Estudio de caso</w:t>
            </w:r>
            <w:r w:rsidR="00895C1E" w:rsidRPr="005F7408">
              <w:rPr>
                <w:rStyle w:val="Hyperlink"/>
                <w:sz w:val="40"/>
                <w:szCs w:val="40"/>
              </w:rPr>
              <w:t xml:space="preserve"> - Estados Unidos</w:t>
            </w:r>
            <w:r w:rsidR="00CB342E" w:rsidRPr="005F7408">
              <w:rPr>
                <w:webHidden/>
                <w:color w:val="FFFFFF" w:themeColor="background1"/>
                <w:sz w:val="40"/>
                <w:szCs w:val="40"/>
              </w:rPr>
              <w:tab/>
            </w:r>
            <w:r w:rsidR="009741AF">
              <w:rPr>
                <w:webHidden/>
                <w:color w:val="FFFFFF" w:themeColor="background1"/>
                <w:sz w:val="40"/>
                <w:szCs w:val="40"/>
              </w:rPr>
              <w:tab/>
            </w:r>
            <w:r w:rsidR="00CB342E" w:rsidRPr="005F7408">
              <w:rPr>
                <w:webHidden/>
                <w:sz w:val="40"/>
                <w:szCs w:val="40"/>
              </w:rPr>
              <w:fldChar w:fldCharType="begin"/>
            </w:r>
            <w:r w:rsidR="00CB342E" w:rsidRPr="005F7408">
              <w:rPr>
                <w:webHidden/>
                <w:sz w:val="40"/>
                <w:szCs w:val="40"/>
              </w:rPr>
              <w:instrText xml:space="preserve"> PAGEREF _Toc128740888 \h </w:instrText>
            </w:r>
            <w:r w:rsidR="00CB342E" w:rsidRPr="005F7408">
              <w:rPr>
                <w:webHidden/>
                <w:sz w:val="40"/>
                <w:szCs w:val="40"/>
              </w:rPr>
            </w:r>
            <w:r w:rsidR="00CB342E" w:rsidRPr="005F7408">
              <w:rPr>
                <w:webHidden/>
                <w:sz w:val="40"/>
                <w:szCs w:val="40"/>
              </w:rPr>
              <w:fldChar w:fldCharType="separate"/>
            </w:r>
            <w:r w:rsidR="00D30BA4">
              <w:rPr>
                <w:webHidden/>
                <w:sz w:val="40"/>
                <w:szCs w:val="40"/>
              </w:rPr>
              <w:t>303</w:t>
            </w:r>
            <w:r w:rsidR="00CB342E" w:rsidRPr="005F7408">
              <w:rPr>
                <w:webHidden/>
                <w:sz w:val="40"/>
                <w:szCs w:val="40"/>
              </w:rPr>
              <w:fldChar w:fldCharType="end"/>
            </w:r>
          </w:hyperlink>
        </w:p>
        <w:p w14:paraId="47906FCC" w14:textId="00D2A9AD" w:rsidR="00CB342E" w:rsidRPr="005F7408" w:rsidRDefault="00ED0A23" w:rsidP="009741AF">
          <w:pPr>
            <w:pStyle w:val="Verzeichnis2"/>
            <w:tabs>
              <w:tab w:val="clear" w:pos="9016"/>
            </w:tabs>
            <w:ind w:right="-472"/>
            <w:rPr>
              <w:rFonts w:asciiTheme="minorHAnsi" w:eastAsiaTheme="minorEastAsia" w:hAnsiTheme="minorHAnsi" w:cstheme="minorBidi"/>
              <w:smallCaps/>
              <w:sz w:val="40"/>
              <w:szCs w:val="40"/>
              <w:lang w:val="de-DE" w:eastAsia="zh-CN"/>
            </w:rPr>
          </w:pPr>
          <w:hyperlink w:anchor="_Toc128740890" w:history="1">
            <w:r w:rsidR="00CB342E" w:rsidRPr="005F7408">
              <w:rPr>
                <w:rStyle w:val="Hyperlink"/>
                <w:sz w:val="40"/>
                <w:szCs w:val="40"/>
              </w:rPr>
              <w:t>Prevención y respuesta a la violencia, el abuso y la explotación</w:t>
            </w:r>
            <w:r w:rsidR="00CB342E" w:rsidRPr="005F7408">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smallCaps/>
                <w:webHidden/>
                <w:sz w:val="40"/>
                <w:szCs w:val="40"/>
              </w:rPr>
              <w:fldChar w:fldCharType="begin"/>
            </w:r>
            <w:r w:rsidR="00CB342E" w:rsidRPr="005F7408">
              <w:rPr>
                <w:webHidden/>
                <w:sz w:val="40"/>
                <w:szCs w:val="40"/>
              </w:rPr>
              <w:instrText xml:space="preserve"> PAGEREF _Toc128740890 \h </w:instrText>
            </w:r>
            <w:r w:rsidR="00CB342E" w:rsidRPr="005F7408">
              <w:rPr>
                <w:smallCaps/>
                <w:webHidden/>
                <w:sz w:val="40"/>
                <w:szCs w:val="40"/>
              </w:rPr>
            </w:r>
            <w:r w:rsidR="00CB342E" w:rsidRPr="005F7408">
              <w:rPr>
                <w:smallCaps/>
                <w:webHidden/>
                <w:sz w:val="40"/>
                <w:szCs w:val="40"/>
              </w:rPr>
              <w:fldChar w:fldCharType="separate"/>
            </w:r>
            <w:r w:rsidR="00D30BA4">
              <w:rPr>
                <w:webHidden/>
                <w:sz w:val="40"/>
                <w:szCs w:val="40"/>
              </w:rPr>
              <w:t>311</w:t>
            </w:r>
            <w:r w:rsidR="00CB342E" w:rsidRPr="005F7408">
              <w:rPr>
                <w:smallCaps/>
                <w:webHidden/>
                <w:sz w:val="40"/>
                <w:szCs w:val="40"/>
              </w:rPr>
              <w:fldChar w:fldCharType="end"/>
            </w:r>
          </w:hyperlink>
        </w:p>
        <w:p w14:paraId="0D30B91A" w14:textId="75BCC1F4" w:rsidR="00CB342E" w:rsidRPr="005F7408" w:rsidRDefault="00ED0A23" w:rsidP="009741AF">
          <w:pPr>
            <w:pStyle w:val="Verzeichnis5"/>
            <w:ind w:right="-472"/>
            <w:rPr>
              <w:rFonts w:asciiTheme="minorHAnsi" w:eastAsiaTheme="minorEastAsia" w:hAnsiTheme="minorHAnsi" w:cstheme="minorBidi"/>
              <w:sz w:val="40"/>
              <w:szCs w:val="40"/>
              <w:lang w:val="de-DE" w:eastAsia="zh-CN"/>
            </w:rPr>
          </w:pPr>
          <w:hyperlink w:anchor="_Toc128740892" w:history="1">
            <w:r w:rsidR="00CB342E" w:rsidRPr="005F7408">
              <w:rPr>
                <w:rStyle w:val="Hyperlink"/>
                <w:sz w:val="40"/>
                <w:szCs w:val="40"/>
              </w:rPr>
              <w:t>Estudio de caso</w:t>
            </w:r>
            <w:r w:rsidR="00895C1E" w:rsidRPr="005F7408">
              <w:rPr>
                <w:rStyle w:val="Hyperlink"/>
                <w:sz w:val="40"/>
                <w:szCs w:val="40"/>
              </w:rPr>
              <w:t xml:space="preserve"> - Uganda</w:t>
            </w:r>
            <w:r w:rsidR="00CB342E" w:rsidRPr="005F7408">
              <w:rPr>
                <w:webHidden/>
                <w:color w:val="FFFFFF" w:themeColor="background1"/>
                <w:sz w:val="40"/>
                <w:szCs w:val="40"/>
              </w:rPr>
              <w:tab/>
            </w:r>
            <w:r w:rsidR="009741AF">
              <w:rPr>
                <w:webHidden/>
                <w:color w:val="FFFFFF" w:themeColor="background1"/>
                <w:sz w:val="40"/>
                <w:szCs w:val="40"/>
              </w:rPr>
              <w:tab/>
            </w:r>
            <w:r w:rsidR="00CB342E" w:rsidRPr="005F7408">
              <w:rPr>
                <w:webHidden/>
                <w:sz w:val="40"/>
                <w:szCs w:val="40"/>
              </w:rPr>
              <w:fldChar w:fldCharType="begin"/>
            </w:r>
            <w:r w:rsidR="00CB342E" w:rsidRPr="005F7408">
              <w:rPr>
                <w:webHidden/>
                <w:sz w:val="40"/>
                <w:szCs w:val="40"/>
              </w:rPr>
              <w:instrText xml:space="preserve"> PAGEREF _Toc128740892 \h </w:instrText>
            </w:r>
            <w:r w:rsidR="00CB342E" w:rsidRPr="005F7408">
              <w:rPr>
                <w:webHidden/>
                <w:sz w:val="40"/>
                <w:szCs w:val="40"/>
              </w:rPr>
            </w:r>
            <w:r w:rsidR="00CB342E" w:rsidRPr="005F7408">
              <w:rPr>
                <w:webHidden/>
                <w:sz w:val="40"/>
                <w:szCs w:val="40"/>
              </w:rPr>
              <w:fldChar w:fldCharType="separate"/>
            </w:r>
            <w:r w:rsidR="00D30BA4">
              <w:rPr>
                <w:webHidden/>
                <w:sz w:val="40"/>
                <w:szCs w:val="40"/>
              </w:rPr>
              <w:t>317</w:t>
            </w:r>
            <w:r w:rsidR="00CB342E" w:rsidRPr="005F7408">
              <w:rPr>
                <w:webHidden/>
                <w:sz w:val="40"/>
                <w:szCs w:val="40"/>
              </w:rPr>
              <w:fldChar w:fldCharType="end"/>
            </w:r>
          </w:hyperlink>
        </w:p>
        <w:p w14:paraId="42DCBA0D" w14:textId="216BC2B0" w:rsidR="00CB342E" w:rsidRPr="005F7408" w:rsidRDefault="00ED0A23" w:rsidP="009741AF">
          <w:pPr>
            <w:pStyle w:val="Verzeichnis2"/>
            <w:tabs>
              <w:tab w:val="clear" w:pos="9016"/>
            </w:tabs>
            <w:ind w:right="-472"/>
            <w:rPr>
              <w:rFonts w:asciiTheme="minorHAnsi" w:eastAsiaTheme="minorEastAsia" w:hAnsiTheme="minorHAnsi" w:cstheme="minorBidi"/>
              <w:smallCaps/>
              <w:sz w:val="40"/>
              <w:szCs w:val="40"/>
              <w:lang w:val="de-DE" w:eastAsia="zh-CN"/>
            </w:rPr>
          </w:pPr>
          <w:hyperlink w:anchor="_Toc128740894" w:history="1">
            <w:r w:rsidR="00CB342E" w:rsidRPr="005F7408">
              <w:rPr>
                <w:rStyle w:val="Hyperlink"/>
                <w:sz w:val="40"/>
                <w:szCs w:val="40"/>
              </w:rPr>
              <w:t>Respuesta a las emergencias</w:t>
            </w:r>
            <w:r w:rsidR="00CB342E" w:rsidRPr="005F7408">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smallCaps/>
                <w:webHidden/>
                <w:sz w:val="40"/>
                <w:szCs w:val="40"/>
              </w:rPr>
              <w:fldChar w:fldCharType="begin"/>
            </w:r>
            <w:r w:rsidR="00CB342E" w:rsidRPr="005F7408">
              <w:rPr>
                <w:webHidden/>
                <w:sz w:val="40"/>
                <w:szCs w:val="40"/>
              </w:rPr>
              <w:instrText xml:space="preserve"> PAGEREF _Toc128740894 \h </w:instrText>
            </w:r>
            <w:r w:rsidR="00CB342E" w:rsidRPr="005F7408">
              <w:rPr>
                <w:smallCaps/>
                <w:webHidden/>
                <w:sz w:val="40"/>
                <w:szCs w:val="40"/>
              </w:rPr>
            </w:r>
            <w:r w:rsidR="00CB342E" w:rsidRPr="005F7408">
              <w:rPr>
                <w:smallCaps/>
                <w:webHidden/>
                <w:sz w:val="40"/>
                <w:szCs w:val="40"/>
              </w:rPr>
              <w:fldChar w:fldCharType="separate"/>
            </w:r>
            <w:r w:rsidR="00D30BA4">
              <w:rPr>
                <w:webHidden/>
                <w:sz w:val="40"/>
                <w:szCs w:val="40"/>
              </w:rPr>
              <w:t>325</w:t>
            </w:r>
            <w:r w:rsidR="00CB342E" w:rsidRPr="005F7408">
              <w:rPr>
                <w:smallCaps/>
                <w:webHidden/>
                <w:sz w:val="40"/>
                <w:szCs w:val="40"/>
              </w:rPr>
              <w:fldChar w:fldCharType="end"/>
            </w:r>
          </w:hyperlink>
        </w:p>
        <w:p w14:paraId="359CC254" w14:textId="4ED08EDC" w:rsidR="00CB342E" w:rsidRPr="005F7408" w:rsidRDefault="00045A8D" w:rsidP="009741AF">
          <w:pPr>
            <w:pStyle w:val="Verzeichnis1"/>
            <w:tabs>
              <w:tab w:val="clear" w:pos="9016"/>
            </w:tabs>
            <w:ind w:right="-472"/>
            <w:rPr>
              <w:rFonts w:asciiTheme="minorHAnsi" w:eastAsiaTheme="minorEastAsia" w:hAnsiTheme="minorHAnsi" w:cstheme="minorBidi"/>
              <w:caps/>
              <w:sz w:val="40"/>
              <w:szCs w:val="40"/>
              <w:lang w:val="de-DE" w:eastAsia="zh-CN"/>
            </w:rPr>
          </w:pPr>
          <w:r w:rsidRPr="005F7408">
            <w:rPr>
              <w:sz w:val="40"/>
              <w:szCs w:val="40"/>
            </w:rPr>
            <mc:AlternateContent>
              <mc:Choice Requires="wps">
                <w:drawing>
                  <wp:anchor distT="0" distB="0" distL="114300" distR="114300" simplePos="0" relativeHeight="251762176" behindDoc="1" locked="0" layoutInCell="1" allowOverlap="1" wp14:anchorId="4400BFF8" wp14:editId="76EE082E">
                    <wp:simplePos x="0" y="0"/>
                    <wp:positionH relativeFrom="page">
                      <wp:posOffset>3175</wp:posOffset>
                    </wp:positionH>
                    <wp:positionV relativeFrom="page">
                      <wp:posOffset>6481623</wp:posOffset>
                    </wp:positionV>
                    <wp:extent cx="792000" cy="141889"/>
                    <wp:effectExtent l="0" t="0" r="8255" b="0"/>
                    <wp:wrapNone/>
                    <wp:docPr id="709" name="Rectangle 2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2000" cy="141889"/>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E58D8" id="Rectangle 253" o:spid="_x0000_s1026" alt="&quot;&quot;" style="position:absolute;margin-left:.25pt;margin-top:510.35pt;width:62.35pt;height:11.15pt;z-index:-25155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" fillcolor="#8dcadb" stroked="f" strokeweight="1pt">
                    <w10:wrap anchorx="page" anchory="page"/>
                  </v:rect>
                </w:pict>
              </mc:Fallback>
            </mc:AlternateContent>
          </w:r>
          <w:r w:rsidR="00EF7AB8" w:rsidRPr="005F7408">
            <w:rPr>
              <w:sz w:val="40"/>
              <w:szCs w:val="40"/>
            </w:rPr>
            <mc:AlternateContent>
              <mc:Choice Requires="wps">
                <w:drawing>
                  <wp:anchor distT="0" distB="0" distL="114300" distR="114300" simplePos="0" relativeHeight="251764224" behindDoc="1" locked="0" layoutInCell="1" allowOverlap="1" wp14:anchorId="3B15DD58" wp14:editId="695C8C0B">
                    <wp:simplePos x="0" y="0"/>
                    <wp:positionH relativeFrom="page">
                      <wp:posOffset>3175</wp:posOffset>
                    </wp:positionH>
                    <wp:positionV relativeFrom="page">
                      <wp:posOffset>6936105</wp:posOffset>
                    </wp:positionV>
                    <wp:extent cx="792000" cy="141889"/>
                    <wp:effectExtent l="0" t="0" r="8255" b="0"/>
                    <wp:wrapNone/>
                    <wp:docPr id="735" name="Rectangle 2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2000" cy="141889"/>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FDB70F" id="Rectangle 253" o:spid="_x0000_s1026" alt="&quot;&quot;" style="position:absolute;margin-left:.25pt;margin-top:546.15pt;width:62.35pt;height:11.15pt;z-index:-251552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" fillcolor="#8dcadb" stroked="f" strokeweight="1pt">
                    <w10:wrap anchorx="page" anchory="page"/>
                  </v:rect>
                </w:pict>
              </mc:Fallback>
            </mc:AlternateContent>
          </w:r>
          <w:hyperlink w:anchor="_Toc128740897" w:history="1">
            <w:r w:rsidR="00895C1E" w:rsidRPr="005F7408">
              <w:rPr>
                <w:rStyle w:val="Hyperlink"/>
                <w:sz w:val="40"/>
                <w:szCs w:val="40"/>
              </w:rPr>
              <w:t>CONCLUSIONES Y RECOMENDACIONES</w:t>
            </w:r>
            <w:r w:rsidR="009741AF">
              <w:rPr>
                <w:rStyle w:val="Hyperlink"/>
                <w:sz w:val="40"/>
                <w:szCs w:val="40"/>
              </w:rPr>
              <w:tab/>
            </w:r>
            <w:r w:rsidR="00895C1E" w:rsidRPr="005F7408">
              <w:rPr>
                <w:webHidden/>
                <w:color w:val="FFFFFF" w:themeColor="background1"/>
                <w:sz w:val="40"/>
                <w:szCs w:val="40"/>
              </w:rPr>
              <w:tab/>
            </w:r>
            <w:r w:rsidR="00CB342E" w:rsidRPr="005F7408">
              <w:rPr>
                <w:caps/>
                <w:webHidden/>
                <w:sz w:val="40"/>
                <w:szCs w:val="40"/>
              </w:rPr>
              <w:fldChar w:fldCharType="begin"/>
            </w:r>
            <w:r w:rsidR="00CB342E" w:rsidRPr="005F7408">
              <w:rPr>
                <w:webHidden/>
                <w:sz w:val="40"/>
                <w:szCs w:val="40"/>
              </w:rPr>
              <w:instrText xml:space="preserve"> PAGEREF _Toc128740897 \h </w:instrText>
            </w:r>
            <w:r w:rsidR="00CB342E" w:rsidRPr="005F7408">
              <w:rPr>
                <w:caps/>
                <w:webHidden/>
                <w:sz w:val="40"/>
                <w:szCs w:val="40"/>
              </w:rPr>
            </w:r>
            <w:r w:rsidR="00CB342E" w:rsidRPr="005F7408">
              <w:rPr>
                <w:caps/>
                <w:webHidden/>
                <w:sz w:val="40"/>
                <w:szCs w:val="40"/>
              </w:rPr>
              <w:fldChar w:fldCharType="separate"/>
            </w:r>
            <w:r w:rsidR="00D30BA4">
              <w:rPr>
                <w:webHidden/>
                <w:sz w:val="40"/>
                <w:szCs w:val="40"/>
              </w:rPr>
              <w:t>336</w:t>
            </w:r>
            <w:r w:rsidR="00CB342E" w:rsidRPr="005F7408">
              <w:rPr>
                <w:caps/>
                <w:webHidden/>
                <w:sz w:val="40"/>
                <w:szCs w:val="40"/>
              </w:rPr>
              <w:fldChar w:fldCharType="end"/>
            </w:r>
          </w:hyperlink>
        </w:p>
        <w:p w14:paraId="59D7EB1A" w14:textId="16A0BC0A" w:rsidR="00CB342E" w:rsidRPr="005F7408" w:rsidRDefault="00ED0A23" w:rsidP="009741AF">
          <w:pPr>
            <w:pStyle w:val="Verzeichnis1"/>
            <w:tabs>
              <w:tab w:val="clear" w:pos="9016"/>
            </w:tabs>
            <w:ind w:right="-472"/>
            <w:rPr>
              <w:rFonts w:asciiTheme="minorHAnsi" w:eastAsiaTheme="minorEastAsia" w:hAnsiTheme="minorHAnsi" w:cstheme="minorBidi"/>
              <w:caps/>
              <w:sz w:val="40"/>
              <w:szCs w:val="40"/>
              <w:lang w:val="de-DE" w:eastAsia="zh-CN"/>
            </w:rPr>
          </w:pPr>
          <w:hyperlink w:anchor="_Toc128740898" w:history="1">
            <w:r w:rsidR="00895C1E" w:rsidRPr="005F7408">
              <w:rPr>
                <w:rStyle w:val="Hyperlink"/>
                <w:sz w:val="40"/>
                <w:szCs w:val="40"/>
              </w:rPr>
              <w:t>ANEXO 1 - TABLAS DE DATOS</w:t>
            </w:r>
            <w:r w:rsidR="00895C1E" w:rsidRPr="005F7408">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9741AF">
              <w:rPr>
                <w:webHidden/>
                <w:color w:val="FFFFFF" w:themeColor="background1"/>
                <w:sz w:val="40"/>
                <w:szCs w:val="40"/>
              </w:rPr>
              <w:tab/>
            </w:r>
            <w:r w:rsidR="00CB342E" w:rsidRPr="005F7408">
              <w:rPr>
                <w:caps/>
                <w:webHidden/>
                <w:sz w:val="40"/>
                <w:szCs w:val="40"/>
              </w:rPr>
              <w:fldChar w:fldCharType="begin"/>
            </w:r>
            <w:r w:rsidR="00CB342E" w:rsidRPr="005F7408">
              <w:rPr>
                <w:webHidden/>
                <w:sz w:val="40"/>
                <w:szCs w:val="40"/>
              </w:rPr>
              <w:instrText xml:space="preserve"> PAGEREF _Toc128740898 \h </w:instrText>
            </w:r>
            <w:r w:rsidR="00CB342E" w:rsidRPr="005F7408">
              <w:rPr>
                <w:caps/>
                <w:webHidden/>
                <w:sz w:val="40"/>
                <w:szCs w:val="40"/>
              </w:rPr>
            </w:r>
            <w:r w:rsidR="00CB342E" w:rsidRPr="005F7408">
              <w:rPr>
                <w:caps/>
                <w:webHidden/>
                <w:sz w:val="40"/>
                <w:szCs w:val="40"/>
              </w:rPr>
              <w:fldChar w:fldCharType="separate"/>
            </w:r>
            <w:r w:rsidR="00D30BA4">
              <w:rPr>
                <w:webHidden/>
                <w:sz w:val="40"/>
                <w:szCs w:val="40"/>
              </w:rPr>
              <w:t>342</w:t>
            </w:r>
            <w:r w:rsidR="00CB342E" w:rsidRPr="005F7408">
              <w:rPr>
                <w:caps/>
                <w:webHidden/>
                <w:sz w:val="40"/>
                <w:szCs w:val="40"/>
              </w:rPr>
              <w:fldChar w:fldCharType="end"/>
            </w:r>
          </w:hyperlink>
        </w:p>
        <w:p w14:paraId="4B633570" w14:textId="3CCB525B" w:rsidR="00CB342E" w:rsidRPr="005F7408" w:rsidRDefault="00045A8D" w:rsidP="009741AF">
          <w:pPr>
            <w:pStyle w:val="Verzeichnis1"/>
            <w:tabs>
              <w:tab w:val="clear" w:pos="9016"/>
            </w:tabs>
            <w:ind w:right="-472"/>
            <w:rPr>
              <w:rFonts w:asciiTheme="minorHAnsi" w:eastAsiaTheme="minorEastAsia" w:hAnsiTheme="minorHAnsi" w:cstheme="minorBidi"/>
              <w:caps/>
              <w:sz w:val="40"/>
              <w:szCs w:val="40"/>
              <w:lang w:val="de-DE" w:eastAsia="zh-CN"/>
            </w:rPr>
          </w:pPr>
          <w:r w:rsidRPr="005F7408">
            <w:rPr>
              <w:sz w:val="40"/>
              <w:szCs w:val="40"/>
            </w:rPr>
            <mc:AlternateContent>
              <mc:Choice Requires="wps">
                <w:drawing>
                  <wp:anchor distT="0" distB="0" distL="114300" distR="114300" simplePos="0" relativeHeight="251766272" behindDoc="1" locked="0" layoutInCell="1" allowOverlap="1" wp14:anchorId="08AB14FA" wp14:editId="430E6C57">
                    <wp:simplePos x="0" y="0"/>
                    <wp:positionH relativeFrom="page">
                      <wp:posOffset>0</wp:posOffset>
                    </wp:positionH>
                    <wp:positionV relativeFrom="page">
                      <wp:posOffset>7417765</wp:posOffset>
                    </wp:positionV>
                    <wp:extent cx="791845" cy="141605"/>
                    <wp:effectExtent l="0" t="0" r="8255" b="0"/>
                    <wp:wrapNone/>
                    <wp:docPr id="751" name="Rectangle 2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1845" cy="1416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1412DA" id="Rectangle 253" o:spid="_x0000_s1026" alt="&quot;&quot;" style="position:absolute;margin-left:0;margin-top:584.1pt;width:62.35pt;height:11.15pt;z-index:-251550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" fillcolor="#8dcadb" stroked="f" strokeweight="1pt">
                    <w10:wrap anchorx="page" anchory="page"/>
                  </v:rect>
                </w:pict>
              </mc:Fallback>
            </mc:AlternateContent>
          </w:r>
          <w:hyperlink w:anchor="_Toc128740899" w:history="1">
            <w:r w:rsidR="00895C1E" w:rsidRPr="005F7408">
              <w:rPr>
                <w:rStyle w:val="Hyperlink"/>
                <w:sz w:val="40"/>
                <w:szCs w:val="40"/>
              </w:rPr>
              <w:t>GLOSARIO</w:t>
            </w:r>
            <w:r w:rsidR="009741AF">
              <w:rPr>
                <w:rStyle w:val="Hyperlink"/>
                <w:sz w:val="40"/>
                <w:szCs w:val="40"/>
              </w:rPr>
              <w:tab/>
            </w:r>
            <w:r w:rsidR="009741AF">
              <w:rPr>
                <w:rStyle w:val="Hyperlink"/>
                <w:sz w:val="40"/>
                <w:szCs w:val="40"/>
              </w:rPr>
              <w:tab/>
            </w:r>
            <w:r w:rsidR="009741AF">
              <w:rPr>
                <w:rStyle w:val="Hyperlink"/>
                <w:sz w:val="40"/>
                <w:szCs w:val="40"/>
              </w:rPr>
              <w:tab/>
            </w:r>
            <w:r w:rsidR="009741AF">
              <w:rPr>
                <w:rStyle w:val="Hyperlink"/>
                <w:sz w:val="40"/>
                <w:szCs w:val="40"/>
              </w:rPr>
              <w:tab/>
            </w:r>
            <w:r w:rsidR="009741AF">
              <w:rPr>
                <w:rStyle w:val="Hyperlink"/>
                <w:sz w:val="40"/>
                <w:szCs w:val="40"/>
              </w:rPr>
              <w:tab/>
            </w:r>
            <w:r w:rsidR="009741AF">
              <w:rPr>
                <w:rStyle w:val="Hyperlink"/>
                <w:sz w:val="40"/>
                <w:szCs w:val="40"/>
              </w:rPr>
              <w:tab/>
            </w:r>
            <w:r w:rsidR="009741AF">
              <w:rPr>
                <w:rStyle w:val="Hyperlink"/>
                <w:sz w:val="40"/>
                <w:szCs w:val="40"/>
              </w:rPr>
              <w:tab/>
            </w:r>
            <w:r w:rsidR="009741AF">
              <w:rPr>
                <w:rStyle w:val="Hyperlink"/>
                <w:sz w:val="40"/>
                <w:szCs w:val="40"/>
              </w:rPr>
              <w:tab/>
            </w:r>
            <w:r w:rsidR="009741AF">
              <w:rPr>
                <w:rStyle w:val="Hyperlink"/>
                <w:sz w:val="40"/>
                <w:szCs w:val="40"/>
              </w:rPr>
              <w:tab/>
            </w:r>
            <w:r w:rsidR="00895C1E" w:rsidRPr="005F7408">
              <w:rPr>
                <w:webHidden/>
                <w:color w:val="FFFFFF" w:themeColor="background1"/>
                <w:sz w:val="40"/>
                <w:szCs w:val="40"/>
              </w:rPr>
              <w:tab/>
            </w:r>
            <w:r w:rsidR="00CB342E" w:rsidRPr="005F7408">
              <w:rPr>
                <w:caps/>
                <w:webHidden/>
                <w:sz w:val="40"/>
                <w:szCs w:val="40"/>
              </w:rPr>
              <w:fldChar w:fldCharType="begin"/>
            </w:r>
            <w:r w:rsidR="00CB342E" w:rsidRPr="005F7408">
              <w:rPr>
                <w:webHidden/>
                <w:sz w:val="40"/>
                <w:szCs w:val="40"/>
              </w:rPr>
              <w:instrText xml:space="preserve"> PAGEREF _Toc128740899 \h </w:instrText>
            </w:r>
            <w:r w:rsidR="00CB342E" w:rsidRPr="005F7408">
              <w:rPr>
                <w:caps/>
                <w:webHidden/>
                <w:sz w:val="40"/>
                <w:szCs w:val="40"/>
              </w:rPr>
            </w:r>
            <w:r w:rsidR="00CB342E" w:rsidRPr="005F7408">
              <w:rPr>
                <w:caps/>
                <w:webHidden/>
                <w:sz w:val="40"/>
                <w:szCs w:val="40"/>
              </w:rPr>
              <w:fldChar w:fldCharType="separate"/>
            </w:r>
            <w:r w:rsidR="00D30BA4">
              <w:rPr>
                <w:webHidden/>
                <w:sz w:val="40"/>
                <w:szCs w:val="40"/>
              </w:rPr>
              <w:t>375</w:t>
            </w:r>
            <w:r w:rsidR="00CB342E" w:rsidRPr="005F7408">
              <w:rPr>
                <w:caps/>
                <w:webHidden/>
                <w:sz w:val="40"/>
                <w:szCs w:val="40"/>
              </w:rPr>
              <w:fldChar w:fldCharType="end"/>
            </w:r>
          </w:hyperlink>
        </w:p>
        <w:p w14:paraId="4BC988B6" w14:textId="77777777" w:rsidR="00360059" w:rsidRPr="005F7408" w:rsidRDefault="00AE6FAD" w:rsidP="00955ED0">
          <w:pPr>
            <w:ind w:right="-283"/>
            <w:rPr>
              <w:rFonts w:cs="Arial"/>
              <w:sz w:val="40"/>
              <w:szCs w:val="40"/>
            </w:rPr>
          </w:pPr>
          <w:r w:rsidRPr="005F7408">
            <w:rPr>
              <w:rFonts w:cs="Arial"/>
              <w:sz w:val="40"/>
              <w:szCs w:val="40"/>
            </w:rPr>
            <w:fldChar w:fldCharType="end"/>
          </w:r>
        </w:p>
      </w:sdtContent>
    </w:sdt>
    <w:p w14:paraId="0D8E942C" w14:textId="77777777" w:rsidR="009C1DCA" w:rsidRPr="005F7408" w:rsidRDefault="009C1DCA" w:rsidP="00011BD4">
      <w:pPr>
        <w:rPr>
          <w:rFonts w:cs="Arial"/>
          <w:sz w:val="40"/>
          <w:szCs w:val="40"/>
        </w:rPr>
        <w:sectPr w:rsidR="009C1DCA" w:rsidRPr="005F7408" w:rsidSect="005F7408">
          <w:headerReference w:type="even" r:id="rId29"/>
          <w:headerReference w:type="default" r:id="rId30"/>
          <w:headerReference w:type="first" r:id="rId31"/>
          <w:pgSz w:w="11906" w:h="16838"/>
          <w:pgMar w:top="1440" w:right="1440" w:bottom="1440" w:left="1440" w:header="709" w:footer="709" w:gutter="0"/>
          <w:cols w:space="720"/>
          <w:titlePg/>
        </w:sectPr>
      </w:pPr>
    </w:p>
    <w:p w14:paraId="31D71E99" w14:textId="55D5ABC0" w:rsidR="009C1DCA" w:rsidRPr="005F7408" w:rsidRDefault="00045A8D">
      <w:pPr>
        <w:spacing w:after="0"/>
        <w:rPr>
          <w:rFonts w:cs="Arial"/>
          <w:b/>
          <w:bCs/>
          <w:color w:val="FFFFFF" w:themeColor="background1"/>
          <w:sz w:val="40"/>
          <w:szCs w:val="40"/>
          <w:lang w:val="es-ES"/>
        </w:rPr>
      </w:pPr>
      <w:r w:rsidRPr="005F7408">
        <w:rPr>
          <w:rFonts w:cs="Arial"/>
          <w:b/>
          <w:bCs/>
          <w:noProof/>
          <w:color w:val="FFFFFF" w:themeColor="background1"/>
          <w:sz w:val="40"/>
          <w:szCs w:val="40"/>
        </w:rPr>
        <w:lastRenderedPageBreak/>
        <w:drawing>
          <wp:anchor distT="0" distB="0" distL="114300" distR="114300" simplePos="0" relativeHeight="251616768" behindDoc="0" locked="0" layoutInCell="1" allowOverlap="1" wp14:anchorId="0DAD4101" wp14:editId="6CE80F34">
            <wp:simplePos x="0" y="0"/>
            <wp:positionH relativeFrom="page">
              <wp:posOffset>5596534</wp:posOffset>
            </wp:positionH>
            <wp:positionV relativeFrom="paragraph">
              <wp:posOffset>1012826</wp:posOffset>
            </wp:positionV>
            <wp:extent cx="1652905" cy="2596736"/>
            <wp:effectExtent l="233045" t="52705" r="0" b="123190"/>
            <wp:wrapNone/>
            <wp:docPr id="187" name="Picture 8">
              <a:extLst xmlns:a="http://schemas.openxmlformats.org/drawingml/2006/main">
                <a:ext uri="{FF2B5EF4-FFF2-40B4-BE49-F238E27FC236}">
                  <a16:creationId xmlns:a16="http://schemas.microsoft.com/office/drawing/2014/main" id="{AFF0A80C-9920-3CD2-7D65-68A945D70E3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8">
                      <a:extLst>
                        <a:ext uri="{FF2B5EF4-FFF2-40B4-BE49-F238E27FC236}">
                          <a16:creationId xmlns:a16="http://schemas.microsoft.com/office/drawing/2014/main" id="{AFF0A80C-9920-3CD2-7D65-68A945D70E3E}"/>
                        </a:ext>
                        <a:ext uri="{C183D7F6-B498-43B3-948B-1728B52AA6E4}">
                          <adec:decorative xmlns:adec="http://schemas.microsoft.com/office/drawing/2017/decorative" val="1"/>
                        </a:ext>
                      </a:extLst>
                    </pic:cNvPr>
                    <pic:cNvPicPr>
                      <a:picLocks noChangeAspect="1"/>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30026" b="1"/>
                    <a:stretch/>
                  </pic:blipFill>
                  <pic:spPr bwMode="auto">
                    <a:xfrm rot="3974723">
                      <a:off x="0" y="0"/>
                      <a:ext cx="1652905" cy="25967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F7408">
        <w:rPr>
          <w:noProof/>
          <w:sz w:val="40"/>
          <w:szCs w:val="40"/>
        </w:rPr>
        <mc:AlternateContent>
          <mc:Choice Requires="wps">
            <w:drawing>
              <wp:anchor distT="0" distB="0" distL="114300" distR="114300" simplePos="0" relativeHeight="251723264" behindDoc="0" locked="0" layoutInCell="1" allowOverlap="1" wp14:anchorId="67CB431D" wp14:editId="4580A106">
                <wp:simplePos x="0" y="0"/>
                <wp:positionH relativeFrom="column">
                  <wp:posOffset>3006420</wp:posOffset>
                </wp:positionH>
                <wp:positionV relativeFrom="paragraph">
                  <wp:posOffset>6417310</wp:posOffset>
                </wp:positionV>
                <wp:extent cx="94615" cy="94615"/>
                <wp:effectExtent l="0" t="0" r="635" b="635"/>
                <wp:wrapNone/>
                <wp:docPr id="360" name="Oval 3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615" cy="9461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8279EA" id="Oval 360" o:spid="_x0000_s1026" alt="&quot;&quot;" style="position:absolute;margin-left:236.75pt;margin-top:505.3pt;width:7.45pt;height:7.4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" fillcolor="white [3212]" stroked="f" strokeweight="1pt">
                <v:stroke joinstyle="miter"/>
              </v:oval>
            </w:pict>
          </mc:Fallback>
        </mc:AlternateContent>
      </w:r>
      <w:r w:rsidRPr="005F7408">
        <w:rPr>
          <w:noProof/>
          <w:sz w:val="40"/>
          <w:szCs w:val="40"/>
        </w:rPr>
        <mc:AlternateContent>
          <mc:Choice Requires="wps">
            <w:drawing>
              <wp:anchor distT="0" distB="0" distL="114300" distR="114300" simplePos="0" relativeHeight="251726336" behindDoc="0" locked="0" layoutInCell="1" allowOverlap="1" wp14:anchorId="38783314" wp14:editId="449CD646">
                <wp:simplePos x="0" y="0"/>
                <wp:positionH relativeFrom="column">
                  <wp:posOffset>3090316</wp:posOffset>
                </wp:positionH>
                <wp:positionV relativeFrom="paragraph">
                  <wp:posOffset>6462395</wp:posOffset>
                </wp:positionV>
                <wp:extent cx="467995" cy="0"/>
                <wp:effectExtent l="0" t="0" r="0" b="0"/>
                <wp:wrapNone/>
                <wp:docPr id="365" name="Straight Connector 3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67995"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AED1A34" id="Straight Connector 365" o:spid="_x0000_s1026" alt="&quot;&quot;" style="position:absolute;z-index:251726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3.35pt,508.85pt" to="280.2pt,50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" strokecolor="white [3212]" strokeweight="1.5pt">
                <v:stroke joinstyle="miter"/>
              </v:line>
            </w:pict>
          </mc:Fallback>
        </mc:AlternateContent>
      </w:r>
      <w:r w:rsidRPr="005F7408">
        <w:rPr>
          <w:rFonts w:cs="Arial"/>
          <w:b/>
          <w:bCs/>
          <w:noProof/>
          <w:color w:val="FFFFFF" w:themeColor="background1"/>
          <w:sz w:val="40"/>
          <w:szCs w:val="40"/>
        </w:rPr>
        <mc:AlternateContent>
          <mc:Choice Requires="wps">
            <w:drawing>
              <wp:anchor distT="0" distB="0" distL="114300" distR="114300" simplePos="0" relativeHeight="251609600" behindDoc="0" locked="0" layoutInCell="1" allowOverlap="1" wp14:anchorId="54F657C3" wp14:editId="3274D69C">
                <wp:simplePos x="0" y="0"/>
                <wp:positionH relativeFrom="column">
                  <wp:posOffset>3540100</wp:posOffset>
                </wp:positionH>
                <wp:positionV relativeFrom="paragraph">
                  <wp:posOffset>6334760</wp:posOffset>
                </wp:positionV>
                <wp:extent cx="1499616" cy="430530"/>
                <wp:effectExtent l="0" t="0" r="0" b="0"/>
                <wp:wrapNone/>
                <wp:docPr id="177" name="TextBox 33">
                  <a:hlinkClick xmlns:a="http://schemas.openxmlformats.org/drawingml/2006/main" r:id="rId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499616" cy="430530"/>
                        </a:xfrm>
                        <a:prstGeom prst="rect">
                          <a:avLst/>
                        </a:prstGeom>
                        <a:noFill/>
                      </wps:spPr>
                      <wps:txbx>
                        <w:txbxContent>
                          <w:p w14:paraId="3DA966B0" w14:textId="2E2DFA1F" w:rsidR="00750C13" w:rsidRPr="00045A8D" w:rsidRDefault="00FD00FE" w:rsidP="00750C13">
                            <w:pPr>
                              <w:rPr>
                                <w:rFonts w:cs="Arial"/>
                                <w:b/>
                                <w:bCs/>
                                <w:color w:val="FFFFFF" w:themeColor="background1"/>
                                <w:kern w:val="24"/>
                                <w:sz w:val="40"/>
                                <w:szCs w:val="40"/>
                                <w:lang w:val="en-US"/>
                              </w:rPr>
                            </w:pPr>
                            <w:r w:rsidRPr="00045A8D">
                              <w:rPr>
                                <w:rFonts w:cs="Arial"/>
                                <w:b/>
                                <w:bCs/>
                                <w:color w:val="FFFFFF" w:themeColor="background1"/>
                                <w:kern w:val="24"/>
                                <w:sz w:val="40"/>
                                <w:szCs w:val="40"/>
                                <w:lang w:val="en-US"/>
                              </w:rPr>
                              <w:t>BRA</w:t>
                            </w:r>
                            <w:r w:rsidR="003067A4" w:rsidRPr="00045A8D">
                              <w:rPr>
                                <w:rFonts w:cs="Arial"/>
                                <w:b/>
                                <w:bCs/>
                                <w:color w:val="FFFFFF" w:themeColor="background1"/>
                                <w:kern w:val="24"/>
                                <w:sz w:val="40"/>
                                <w:szCs w:val="40"/>
                                <w:lang w:val="en-US"/>
                              </w:rPr>
                              <w:t>S</w:t>
                            </w:r>
                            <w:r w:rsidRPr="00045A8D">
                              <w:rPr>
                                <w:rFonts w:cs="Arial"/>
                                <w:b/>
                                <w:bCs/>
                                <w:color w:val="FFFFFF" w:themeColor="background1"/>
                                <w:kern w:val="24"/>
                                <w:sz w:val="40"/>
                                <w:szCs w:val="40"/>
                                <w:lang w:val="en-US"/>
                              </w:rPr>
                              <w:t>IL</w:t>
                            </w:r>
                          </w:p>
                          <w:p w14:paraId="26D5320D" w14:textId="5FBFBB2B" w:rsidR="00750C13" w:rsidRPr="00045A8D" w:rsidRDefault="003067A4" w:rsidP="00750C13">
                            <w:pPr>
                              <w:rPr>
                                <w:rFonts w:cs="Arial"/>
                                <w:color w:val="FFFFFF" w:themeColor="background1"/>
                                <w:kern w:val="24"/>
                                <w:sz w:val="40"/>
                                <w:szCs w:val="40"/>
                                <w:lang w:val="en-US"/>
                              </w:rPr>
                            </w:pPr>
                            <w:r w:rsidRPr="00045A8D">
                              <w:rPr>
                                <w:rFonts w:cs="Arial"/>
                                <w:color w:val="FFFFFF" w:themeColor="background1"/>
                                <w:kern w:val="24"/>
                                <w:sz w:val="40"/>
                                <w:szCs w:val="40"/>
                                <w:lang w:val="en-US"/>
                              </w:rPr>
                              <w:t>P</w:t>
                            </w:r>
                            <w:proofErr w:type="spellStart"/>
                            <w:r w:rsidRPr="00045A8D">
                              <w:rPr>
                                <w:rFonts w:cs="Arial"/>
                                <w:color w:val="FFFFFF" w:themeColor="background1"/>
                                <w:kern w:val="24"/>
                                <w:sz w:val="40"/>
                                <w:szCs w:val="40"/>
                                <w:lang w:val="es-ES"/>
                              </w:rPr>
                              <w:t>ágina</w:t>
                            </w:r>
                            <w:proofErr w:type="spellEnd"/>
                            <w:r w:rsidRPr="00045A8D">
                              <w:rPr>
                                <w:rFonts w:cs="Arial"/>
                                <w:color w:val="FFFFFF" w:themeColor="background1"/>
                                <w:kern w:val="24"/>
                                <w:sz w:val="40"/>
                                <w:szCs w:val="40"/>
                                <w:lang w:val="en-US"/>
                              </w:rPr>
                              <w:t xml:space="preserve"> </w:t>
                            </w:r>
                            <w:r w:rsidR="00F536A6" w:rsidRPr="00045A8D">
                              <w:rPr>
                                <w:rFonts w:cs="Arial"/>
                                <w:color w:val="FFFFFF" w:themeColor="background1"/>
                                <w:kern w:val="24"/>
                                <w:sz w:val="40"/>
                                <w:szCs w:val="40"/>
                                <w:lang w:val="en-US"/>
                              </w:rPr>
                              <w:t>4</w:t>
                            </w:r>
                            <w:r w:rsidR="00033BDB" w:rsidRPr="00045A8D">
                              <w:rPr>
                                <w:rFonts w:cs="Arial"/>
                                <w:color w:val="FFFFFF" w:themeColor="background1"/>
                                <w:kern w:val="24"/>
                                <w:sz w:val="40"/>
                                <w:szCs w:val="40"/>
                                <w:lang w:val="en-US"/>
                              </w:rPr>
                              <w:t>8</w:t>
                            </w:r>
                          </w:p>
                        </w:txbxContent>
                      </wps:txbx>
                      <wps:bodyPr wrap="square" rtlCol="0">
                        <a:spAutoFit/>
                      </wps:bodyPr>
                    </wps:wsp>
                  </a:graphicData>
                </a:graphic>
                <wp14:sizeRelH relativeFrom="margin">
                  <wp14:pctWidth>0</wp14:pctWidth>
                </wp14:sizeRelH>
              </wp:anchor>
            </w:drawing>
          </mc:Choice>
          <mc:Fallback>
            <w:pict>
              <v:shape w14:anchorId="54F657C3" id="TextBox 33" o:spid="_x0000_s1027" type="#_x0000_t202" alt="&quot;&quot;" href="#_CASE_STUDY" style="position:absolute;margin-left:278.75pt;margin-top:498.8pt;width:118.1pt;height:33.9pt;z-index:251609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" o:button="t" filled="f" stroked="f">
                <v:fill o:detectmouseclick="t"/>
                <v:textbox style="mso-fit-shape-to-text:t">
                  <w:txbxContent>
                    <w:p w14:paraId="3DA966B0" w14:textId="2E2DFA1F" w:rsidR="00750C13" w:rsidRPr="00045A8D" w:rsidRDefault="00FD00FE" w:rsidP="00750C13">
                      <w:pPr>
                        <w:rPr>
                          <w:rFonts w:cs="Arial"/>
                          <w:b/>
                          <w:bCs/>
                          <w:color w:val="FFFFFF" w:themeColor="background1"/>
                          <w:kern w:val="24"/>
                          <w:sz w:val="40"/>
                          <w:szCs w:val="40"/>
                          <w:lang w:val="en-US"/>
                        </w:rPr>
                      </w:pPr>
                      <w:r w:rsidRPr="00045A8D">
                        <w:rPr>
                          <w:rFonts w:cs="Arial"/>
                          <w:b/>
                          <w:bCs/>
                          <w:color w:val="FFFFFF" w:themeColor="background1"/>
                          <w:kern w:val="24"/>
                          <w:sz w:val="40"/>
                          <w:szCs w:val="40"/>
                          <w:lang w:val="en-US"/>
                        </w:rPr>
                        <w:t>BRA</w:t>
                      </w:r>
                      <w:r w:rsidR="003067A4" w:rsidRPr="00045A8D">
                        <w:rPr>
                          <w:rFonts w:cs="Arial"/>
                          <w:b/>
                          <w:bCs/>
                          <w:color w:val="FFFFFF" w:themeColor="background1"/>
                          <w:kern w:val="24"/>
                          <w:sz w:val="40"/>
                          <w:szCs w:val="40"/>
                          <w:lang w:val="en-US"/>
                        </w:rPr>
                        <w:t>S</w:t>
                      </w:r>
                      <w:r w:rsidRPr="00045A8D">
                        <w:rPr>
                          <w:rFonts w:cs="Arial"/>
                          <w:b/>
                          <w:bCs/>
                          <w:color w:val="FFFFFF" w:themeColor="background1"/>
                          <w:kern w:val="24"/>
                          <w:sz w:val="40"/>
                          <w:szCs w:val="40"/>
                          <w:lang w:val="en-US"/>
                        </w:rPr>
                        <w:t>IL</w:t>
                      </w:r>
                    </w:p>
                    <w:p w14:paraId="26D5320D" w14:textId="5FBFBB2B" w:rsidR="00750C13" w:rsidRPr="00045A8D" w:rsidRDefault="003067A4" w:rsidP="00750C13">
                      <w:pPr>
                        <w:rPr>
                          <w:rFonts w:cs="Arial"/>
                          <w:color w:val="FFFFFF" w:themeColor="background1"/>
                          <w:kern w:val="24"/>
                          <w:sz w:val="40"/>
                          <w:szCs w:val="40"/>
                          <w:lang w:val="en-US"/>
                        </w:rPr>
                      </w:pPr>
                      <w:r w:rsidRPr="00045A8D">
                        <w:rPr>
                          <w:rFonts w:cs="Arial"/>
                          <w:color w:val="FFFFFF" w:themeColor="background1"/>
                          <w:kern w:val="24"/>
                          <w:sz w:val="40"/>
                          <w:szCs w:val="40"/>
                          <w:lang w:val="en-US"/>
                        </w:rPr>
                        <w:t>P</w:t>
                      </w:r>
                      <w:proofErr w:type="spellStart"/>
                      <w:r w:rsidRPr="00045A8D">
                        <w:rPr>
                          <w:rFonts w:cs="Arial"/>
                          <w:color w:val="FFFFFF" w:themeColor="background1"/>
                          <w:kern w:val="24"/>
                          <w:sz w:val="40"/>
                          <w:szCs w:val="40"/>
                          <w:lang w:val="es-ES"/>
                        </w:rPr>
                        <w:t>ágina</w:t>
                      </w:r>
                      <w:proofErr w:type="spellEnd"/>
                      <w:r w:rsidRPr="00045A8D">
                        <w:rPr>
                          <w:rFonts w:cs="Arial"/>
                          <w:color w:val="FFFFFF" w:themeColor="background1"/>
                          <w:kern w:val="24"/>
                          <w:sz w:val="40"/>
                          <w:szCs w:val="40"/>
                          <w:lang w:val="en-US"/>
                        </w:rPr>
                        <w:t xml:space="preserve"> </w:t>
                      </w:r>
                      <w:r w:rsidR="00F536A6" w:rsidRPr="00045A8D">
                        <w:rPr>
                          <w:rFonts w:cs="Arial"/>
                          <w:color w:val="FFFFFF" w:themeColor="background1"/>
                          <w:kern w:val="24"/>
                          <w:sz w:val="40"/>
                          <w:szCs w:val="40"/>
                          <w:lang w:val="en-US"/>
                        </w:rPr>
                        <w:t>4</w:t>
                      </w:r>
                      <w:r w:rsidR="00033BDB" w:rsidRPr="00045A8D">
                        <w:rPr>
                          <w:rFonts w:cs="Arial"/>
                          <w:color w:val="FFFFFF" w:themeColor="background1"/>
                          <w:kern w:val="24"/>
                          <w:sz w:val="40"/>
                          <w:szCs w:val="40"/>
                          <w:lang w:val="en-US"/>
                        </w:rPr>
                        <w:t>8</w:t>
                      </w:r>
                    </w:p>
                  </w:txbxContent>
                </v:textbox>
              </v:shape>
            </w:pict>
          </mc:Fallback>
        </mc:AlternateContent>
      </w:r>
      <w:r w:rsidRPr="005F7408">
        <w:rPr>
          <w:noProof/>
          <w:sz w:val="40"/>
          <w:szCs w:val="40"/>
        </w:rPr>
        <mc:AlternateContent>
          <mc:Choice Requires="wps">
            <w:drawing>
              <wp:anchor distT="0" distB="0" distL="114300" distR="114300" simplePos="0" relativeHeight="251722240" behindDoc="0" locked="0" layoutInCell="1" allowOverlap="1" wp14:anchorId="227DAEBC" wp14:editId="422BB565">
                <wp:simplePos x="0" y="0"/>
                <wp:positionH relativeFrom="column">
                  <wp:posOffset>1862760</wp:posOffset>
                </wp:positionH>
                <wp:positionV relativeFrom="paragraph">
                  <wp:posOffset>5812155</wp:posOffset>
                </wp:positionV>
                <wp:extent cx="94615" cy="94615"/>
                <wp:effectExtent l="0" t="0" r="635" b="635"/>
                <wp:wrapNone/>
                <wp:docPr id="359" name="Oval 3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615" cy="9461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99BA70" id="Oval 359" o:spid="_x0000_s1026" alt="&quot;&quot;" style="position:absolute;margin-left:146.65pt;margin-top:457.65pt;width:7.45pt;height:7.4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" fillcolor="white [3212]" stroked="f" strokeweight="1pt">
                <v:stroke joinstyle="miter"/>
              </v:oval>
            </w:pict>
          </mc:Fallback>
        </mc:AlternateContent>
      </w:r>
      <w:r w:rsidRPr="005F7408">
        <w:rPr>
          <w:noProof/>
          <w:sz w:val="40"/>
          <w:szCs w:val="40"/>
        </w:rPr>
        <mc:AlternateContent>
          <mc:Choice Requires="wps">
            <w:drawing>
              <wp:anchor distT="0" distB="0" distL="114300" distR="114300" simplePos="0" relativeHeight="251725311" behindDoc="0" locked="0" layoutInCell="1" allowOverlap="1" wp14:anchorId="3B9CEEF4" wp14:editId="7BB25BCF">
                <wp:simplePos x="0" y="0"/>
                <wp:positionH relativeFrom="column">
                  <wp:posOffset>1458900</wp:posOffset>
                </wp:positionH>
                <wp:positionV relativeFrom="paragraph">
                  <wp:posOffset>5862320</wp:posOffset>
                </wp:positionV>
                <wp:extent cx="431800" cy="0"/>
                <wp:effectExtent l="0" t="0" r="0" b="0"/>
                <wp:wrapNone/>
                <wp:docPr id="357" name="Straight Connector 3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31800"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E9FDC0D" id="Straight Connector 357" o:spid="_x0000_s1026" alt="&quot;&quot;" style="position:absolute;z-index:25172531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4.85pt,461.6pt" to="148.85pt,46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" strokecolor="white [3212]" strokeweight="1.5pt">
                <v:stroke joinstyle="miter"/>
              </v:line>
            </w:pict>
          </mc:Fallback>
        </mc:AlternateContent>
      </w:r>
      <w:r w:rsidRPr="005F7408">
        <w:rPr>
          <w:rFonts w:cs="Arial"/>
          <w:b/>
          <w:bCs/>
          <w:noProof/>
          <w:color w:val="FFFFFF" w:themeColor="background1"/>
          <w:sz w:val="40"/>
          <w:szCs w:val="40"/>
        </w:rPr>
        <mc:AlternateContent>
          <mc:Choice Requires="wps">
            <w:drawing>
              <wp:anchor distT="0" distB="0" distL="114300" distR="114300" simplePos="0" relativeHeight="251607552" behindDoc="0" locked="0" layoutInCell="1" allowOverlap="1" wp14:anchorId="7C8F770C" wp14:editId="67F4819B">
                <wp:simplePos x="0" y="0"/>
                <wp:positionH relativeFrom="column">
                  <wp:posOffset>-138633</wp:posOffset>
                </wp:positionH>
                <wp:positionV relativeFrom="paragraph">
                  <wp:posOffset>5720080</wp:posOffset>
                </wp:positionV>
                <wp:extent cx="1574953" cy="430530"/>
                <wp:effectExtent l="0" t="0" r="0" b="0"/>
                <wp:wrapNone/>
                <wp:docPr id="171" name="TextBox 33">
                  <a:hlinkClick xmlns:a="http://schemas.openxmlformats.org/drawingml/2006/main" r:id="rId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574953" cy="430530"/>
                        </a:xfrm>
                        <a:prstGeom prst="rect">
                          <a:avLst/>
                        </a:prstGeom>
                        <a:noFill/>
                      </wps:spPr>
                      <wps:txbx>
                        <w:txbxContent>
                          <w:p w14:paraId="4DFCDED4" w14:textId="77777777" w:rsidR="00EC4D36" w:rsidRPr="00045A8D" w:rsidRDefault="00EC4D36" w:rsidP="00EC4D36">
                            <w:pPr>
                              <w:rPr>
                                <w:rFonts w:cs="Arial"/>
                                <w:b/>
                                <w:bCs/>
                                <w:color w:val="FFFFFF" w:themeColor="background1"/>
                                <w:kern w:val="24"/>
                                <w:sz w:val="40"/>
                                <w:szCs w:val="40"/>
                                <w:lang w:val="en-US"/>
                              </w:rPr>
                            </w:pPr>
                            <w:r w:rsidRPr="00045A8D">
                              <w:rPr>
                                <w:rFonts w:cs="Arial"/>
                                <w:b/>
                                <w:bCs/>
                                <w:color w:val="FFFFFF" w:themeColor="background1"/>
                                <w:kern w:val="24"/>
                                <w:sz w:val="40"/>
                                <w:szCs w:val="40"/>
                                <w:lang w:val="en-US"/>
                              </w:rPr>
                              <w:t>ECUADOR</w:t>
                            </w:r>
                          </w:p>
                          <w:p w14:paraId="78FD3FAE" w14:textId="058B0373" w:rsidR="00EC4D36" w:rsidRPr="00045A8D" w:rsidRDefault="003067A4" w:rsidP="00EC4D36">
                            <w:pPr>
                              <w:rPr>
                                <w:rFonts w:cs="Arial"/>
                                <w:color w:val="FFFFFF" w:themeColor="background1"/>
                                <w:kern w:val="24"/>
                                <w:sz w:val="40"/>
                                <w:szCs w:val="40"/>
                                <w:lang w:val="en-US"/>
                              </w:rPr>
                            </w:pPr>
                            <w:r w:rsidRPr="00045A8D">
                              <w:rPr>
                                <w:rFonts w:cs="Arial"/>
                                <w:color w:val="FFFFFF" w:themeColor="background1"/>
                                <w:kern w:val="24"/>
                                <w:sz w:val="40"/>
                                <w:szCs w:val="40"/>
                                <w:lang w:val="en-US"/>
                              </w:rPr>
                              <w:t>P</w:t>
                            </w:r>
                            <w:proofErr w:type="spellStart"/>
                            <w:r w:rsidRPr="00045A8D">
                              <w:rPr>
                                <w:rFonts w:cs="Arial"/>
                                <w:color w:val="FFFFFF" w:themeColor="background1"/>
                                <w:kern w:val="24"/>
                                <w:sz w:val="40"/>
                                <w:szCs w:val="40"/>
                                <w:lang w:val="es-ES"/>
                              </w:rPr>
                              <w:t>ágina</w:t>
                            </w:r>
                            <w:proofErr w:type="spellEnd"/>
                            <w:r w:rsidRPr="00045A8D">
                              <w:rPr>
                                <w:rFonts w:cs="Arial"/>
                                <w:color w:val="FFFFFF" w:themeColor="background1"/>
                                <w:kern w:val="24"/>
                                <w:sz w:val="40"/>
                                <w:szCs w:val="40"/>
                                <w:lang w:val="en-US"/>
                              </w:rPr>
                              <w:t xml:space="preserve"> </w:t>
                            </w:r>
                            <w:r w:rsidR="00033BDB" w:rsidRPr="00045A8D">
                              <w:rPr>
                                <w:rFonts w:cs="Arial"/>
                                <w:color w:val="FFFFFF" w:themeColor="background1"/>
                                <w:kern w:val="24"/>
                                <w:sz w:val="40"/>
                                <w:szCs w:val="40"/>
                                <w:lang w:val="en-US"/>
                              </w:rPr>
                              <w:t>67</w:t>
                            </w:r>
                          </w:p>
                        </w:txbxContent>
                      </wps:txbx>
                      <wps:bodyPr wrap="square" rtlCol="0">
                        <a:spAutoFit/>
                      </wps:bodyPr>
                    </wps:wsp>
                  </a:graphicData>
                </a:graphic>
                <wp14:sizeRelH relativeFrom="margin">
                  <wp14:pctWidth>0</wp14:pctWidth>
                </wp14:sizeRelH>
              </wp:anchor>
            </w:drawing>
          </mc:Choice>
          <mc:Fallback>
            <w:pict>
              <v:shape w14:anchorId="7C8F770C" id="_x0000_s1028" type="#_x0000_t202" alt="&quot;&quot;" href="#_CASE_STUDY_1" style="position:absolute;margin-left:-10.9pt;margin-top:450.4pt;width:124pt;height:33.9pt;z-index:251607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" o:button="t" filled="f" stroked="f">
                <v:fill o:detectmouseclick="t"/>
                <v:textbox style="mso-fit-shape-to-text:t">
                  <w:txbxContent>
                    <w:p w14:paraId="4DFCDED4" w14:textId="77777777" w:rsidR="00EC4D36" w:rsidRPr="00045A8D" w:rsidRDefault="00EC4D36" w:rsidP="00EC4D36">
                      <w:pPr>
                        <w:rPr>
                          <w:rFonts w:cs="Arial"/>
                          <w:b/>
                          <w:bCs/>
                          <w:color w:val="FFFFFF" w:themeColor="background1"/>
                          <w:kern w:val="24"/>
                          <w:sz w:val="40"/>
                          <w:szCs w:val="40"/>
                          <w:lang w:val="en-US"/>
                        </w:rPr>
                      </w:pPr>
                      <w:r w:rsidRPr="00045A8D">
                        <w:rPr>
                          <w:rFonts w:cs="Arial"/>
                          <w:b/>
                          <w:bCs/>
                          <w:color w:val="FFFFFF" w:themeColor="background1"/>
                          <w:kern w:val="24"/>
                          <w:sz w:val="40"/>
                          <w:szCs w:val="40"/>
                          <w:lang w:val="en-US"/>
                        </w:rPr>
                        <w:t>ECUADOR</w:t>
                      </w:r>
                    </w:p>
                    <w:p w14:paraId="78FD3FAE" w14:textId="058B0373" w:rsidR="00EC4D36" w:rsidRPr="00045A8D" w:rsidRDefault="003067A4" w:rsidP="00EC4D36">
                      <w:pPr>
                        <w:rPr>
                          <w:rFonts w:cs="Arial"/>
                          <w:color w:val="FFFFFF" w:themeColor="background1"/>
                          <w:kern w:val="24"/>
                          <w:sz w:val="40"/>
                          <w:szCs w:val="40"/>
                          <w:lang w:val="en-US"/>
                        </w:rPr>
                      </w:pPr>
                      <w:r w:rsidRPr="00045A8D">
                        <w:rPr>
                          <w:rFonts w:cs="Arial"/>
                          <w:color w:val="FFFFFF" w:themeColor="background1"/>
                          <w:kern w:val="24"/>
                          <w:sz w:val="40"/>
                          <w:szCs w:val="40"/>
                          <w:lang w:val="en-US"/>
                        </w:rPr>
                        <w:t>P</w:t>
                      </w:r>
                      <w:proofErr w:type="spellStart"/>
                      <w:r w:rsidRPr="00045A8D">
                        <w:rPr>
                          <w:rFonts w:cs="Arial"/>
                          <w:color w:val="FFFFFF" w:themeColor="background1"/>
                          <w:kern w:val="24"/>
                          <w:sz w:val="40"/>
                          <w:szCs w:val="40"/>
                          <w:lang w:val="es-ES"/>
                        </w:rPr>
                        <w:t>ágina</w:t>
                      </w:r>
                      <w:proofErr w:type="spellEnd"/>
                      <w:r w:rsidRPr="00045A8D">
                        <w:rPr>
                          <w:rFonts w:cs="Arial"/>
                          <w:color w:val="FFFFFF" w:themeColor="background1"/>
                          <w:kern w:val="24"/>
                          <w:sz w:val="40"/>
                          <w:szCs w:val="40"/>
                          <w:lang w:val="en-US"/>
                        </w:rPr>
                        <w:t xml:space="preserve"> </w:t>
                      </w:r>
                      <w:r w:rsidR="00033BDB" w:rsidRPr="00045A8D">
                        <w:rPr>
                          <w:rFonts w:cs="Arial"/>
                          <w:color w:val="FFFFFF" w:themeColor="background1"/>
                          <w:kern w:val="24"/>
                          <w:sz w:val="40"/>
                          <w:szCs w:val="40"/>
                          <w:lang w:val="en-US"/>
                        </w:rPr>
                        <w:t>67</w:t>
                      </w:r>
                    </w:p>
                  </w:txbxContent>
                </v:textbox>
              </v:shape>
            </w:pict>
          </mc:Fallback>
        </mc:AlternateContent>
      </w:r>
      <w:r w:rsidRPr="005F7408">
        <w:rPr>
          <w:rFonts w:cs="Arial"/>
          <w:b/>
          <w:bCs/>
          <w:noProof/>
          <w:color w:val="FFFFFF" w:themeColor="background1"/>
          <w:sz w:val="40"/>
          <w:szCs w:val="40"/>
        </w:rPr>
        <mc:AlternateContent>
          <mc:Choice Requires="wps">
            <w:drawing>
              <wp:anchor distT="0" distB="0" distL="114300" distR="114300" simplePos="0" relativeHeight="251610624" behindDoc="0" locked="0" layoutInCell="1" allowOverlap="1" wp14:anchorId="7F1824FC" wp14:editId="4BFB6BB6">
                <wp:simplePos x="0" y="0"/>
                <wp:positionH relativeFrom="column">
                  <wp:posOffset>2662732</wp:posOffset>
                </wp:positionH>
                <wp:positionV relativeFrom="paragraph">
                  <wp:posOffset>3043123</wp:posOffset>
                </wp:positionV>
                <wp:extent cx="2275027" cy="430530"/>
                <wp:effectExtent l="0" t="0" r="0" b="0"/>
                <wp:wrapNone/>
                <wp:docPr id="178" name="TextBox 33">
                  <a:hlinkClick xmlns:a="http://schemas.openxmlformats.org/drawingml/2006/main" r:id="rId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75027" cy="430530"/>
                        </a:xfrm>
                        <a:prstGeom prst="rect">
                          <a:avLst/>
                        </a:prstGeom>
                        <a:noFill/>
                      </wps:spPr>
                      <wps:txbx>
                        <w:txbxContent>
                          <w:p w14:paraId="3DEFC171" w14:textId="1B502425" w:rsidR="00750C13" w:rsidRPr="00045A8D" w:rsidRDefault="003067A4" w:rsidP="00750C13">
                            <w:pPr>
                              <w:rPr>
                                <w:rFonts w:cs="Arial"/>
                                <w:b/>
                                <w:bCs/>
                                <w:color w:val="FFFFFF" w:themeColor="background1"/>
                                <w:kern w:val="24"/>
                                <w:sz w:val="40"/>
                                <w:szCs w:val="40"/>
                                <w:lang w:val="en-US"/>
                              </w:rPr>
                            </w:pPr>
                            <w:r w:rsidRPr="00045A8D">
                              <w:rPr>
                                <w:rFonts w:cs="Arial"/>
                                <w:b/>
                                <w:bCs/>
                                <w:color w:val="FFFFFF" w:themeColor="background1"/>
                                <w:kern w:val="24"/>
                                <w:sz w:val="40"/>
                                <w:szCs w:val="40"/>
                                <w:lang w:val="en-US"/>
                              </w:rPr>
                              <w:t>ESTADOS UNIDOS</w:t>
                            </w:r>
                          </w:p>
                          <w:p w14:paraId="31DCEDC2" w14:textId="32B9E05A" w:rsidR="00750C13" w:rsidRPr="00045A8D" w:rsidRDefault="003067A4" w:rsidP="00750C13">
                            <w:pPr>
                              <w:rPr>
                                <w:rFonts w:cs="Arial"/>
                                <w:color w:val="FFFFFF" w:themeColor="background1"/>
                                <w:kern w:val="24"/>
                                <w:sz w:val="40"/>
                                <w:szCs w:val="40"/>
                                <w:lang w:val="es-ES"/>
                              </w:rPr>
                            </w:pPr>
                            <w:r w:rsidRPr="00045A8D">
                              <w:rPr>
                                <w:rFonts w:cs="Arial"/>
                                <w:color w:val="FFFFFF" w:themeColor="background1"/>
                                <w:kern w:val="24"/>
                                <w:sz w:val="40"/>
                                <w:szCs w:val="40"/>
                                <w:lang w:val="en-US"/>
                              </w:rPr>
                              <w:t>P</w:t>
                            </w:r>
                            <w:proofErr w:type="spellStart"/>
                            <w:r w:rsidRPr="00045A8D">
                              <w:rPr>
                                <w:rFonts w:cs="Arial"/>
                                <w:color w:val="FFFFFF" w:themeColor="background1"/>
                                <w:kern w:val="24"/>
                                <w:sz w:val="40"/>
                                <w:szCs w:val="40"/>
                                <w:lang w:val="es-ES"/>
                              </w:rPr>
                              <w:t>ágina</w:t>
                            </w:r>
                            <w:proofErr w:type="spellEnd"/>
                            <w:r w:rsidR="00750C13" w:rsidRPr="00045A8D">
                              <w:rPr>
                                <w:rFonts w:cs="Arial"/>
                                <w:color w:val="FFFFFF" w:themeColor="background1"/>
                                <w:kern w:val="24"/>
                                <w:sz w:val="40"/>
                                <w:szCs w:val="40"/>
                                <w:lang w:val="en-US"/>
                              </w:rPr>
                              <w:t xml:space="preserve"> </w:t>
                            </w:r>
                            <w:r w:rsidR="006F6812" w:rsidRPr="00045A8D">
                              <w:rPr>
                                <w:rFonts w:cs="Arial"/>
                                <w:color w:val="FFFFFF" w:themeColor="background1"/>
                                <w:kern w:val="24"/>
                                <w:sz w:val="40"/>
                                <w:szCs w:val="40"/>
                                <w:lang w:val="en-US"/>
                              </w:rPr>
                              <w:t>1</w:t>
                            </w:r>
                            <w:r w:rsidR="00033BDB" w:rsidRPr="00045A8D">
                              <w:rPr>
                                <w:rFonts w:cs="Arial"/>
                                <w:color w:val="FFFFFF" w:themeColor="background1"/>
                                <w:kern w:val="24"/>
                                <w:sz w:val="40"/>
                                <w:szCs w:val="40"/>
                                <w:lang w:val="en-US"/>
                              </w:rPr>
                              <w:t>51</w:t>
                            </w:r>
                          </w:p>
                        </w:txbxContent>
                      </wps:txbx>
                      <wps:bodyPr wrap="square" rtlCol="0">
                        <a:spAutoFit/>
                      </wps:bodyPr>
                    </wps:wsp>
                  </a:graphicData>
                </a:graphic>
                <wp14:sizeRelH relativeFrom="margin">
                  <wp14:pctWidth>0</wp14:pctWidth>
                </wp14:sizeRelH>
              </wp:anchor>
            </w:drawing>
          </mc:Choice>
          <mc:Fallback>
            <w:pict>
              <v:shape w14:anchorId="7F1824FC" id="_x0000_s1029" type="#_x0000_t202" alt="&quot;&quot;" href="#_CASE_STUDY_4" style="position:absolute;margin-left:209.65pt;margin-top:239.6pt;width:179.15pt;height:33.9pt;z-index:25161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" o:button="t" filled="f" stroked="f">
                <v:fill o:detectmouseclick="t"/>
                <v:textbox style="mso-fit-shape-to-text:t">
                  <w:txbxContent>
                    <w:p w14:paraId="3DEFC171" w14:textId="1B502425" w:rsidR="00750C13" w:rsidRPr="00045A8D" w:rsidRDefault="003067A4" w:rsidP="00750C13">
                      <w:pPr>
                        <w:rPr>
                          <w:rFonts w:cs="Arial"/>
                          <w:b/>
                          <w:bCs/>
                          <w:color w:val="FFFFFF" w:themeColor="background1"/>
                          <w:kern w:val="24"/>
                          <w:sz w:val="40"/>
                          <w:szCs w:val="40"/>
                          <w:lang w:val="en-US"/>
                        </w:rPr>
                      </w:pPr>
                      <w:r w:rsidRPr="00045A8D">
                        <w:rPr>
                          <w:rFonts w:cs="Arial"/>
                          <w:b/>
                          <w:bCs/>
                          <w:color w:val="FFFFFF" w:themeColor="background1"/>
                          <w:kern w:val="24"/>
                          <w:sz w:val="40"/>
                          <w:szCs w:val="40"/>
                          <w:lang w:val="en-US"/>
                        </w:rPr>
                        <w:t>ESTADOS UNIDOS</w:t>
                      </w:r>
                    </w:p>
                    <w:p w14:paraId="31DCEDC2" w14:textId="32B9E05A" w:rsidR="00750C13" w:rsidRPr="00045A8D" w:rsidRDefault="003067A4" w:rsidP="00750C13">
                      <w:pPr>
                        <w:rPr>
                          <w:rFonts w:cs="Arial"/>
                          <w:color w:val="FFFFFF" w:themeColor="background1"/>
                          <w:kern w:val="24"/>
                          <w:sz w:val="40"/>
                          <w:szCs w:val="40"/>
                          <w:lang w:val="es-ES"/>
                        </w:rPr>
                      </w:pPr>
                      <w:r w:rsidRPr="00045A8D">
                        <w:rPr>
                          <w:rFonts w:cs="Arial"/>
                          <w:color w:val="FFFFFF" w:themeColor="background1"/>
                          <w:kern w:val="24"/>
                          <w:sz w:val="40"/>
                          <w:szCs w:val="40"/>
                          <w:lang w:val="en-US"/>
                        </w:rPr>
                        <w:t>P</w:t>
                      </w:r>
                      <w:proofErr w:type="spellStart"/>
                      <w:r w:rsidRPr="00045A8D">
                        <w:rPr>
                          <w:rFonts w:cs="Arial"/>
                          <w:color w:val="FFFFFF" w:themeColor="background1"/>
                          <w:kern w:val="24"/>
                          <w:sz w:val="40"/>
                          <w:szCs w:val="40"/>
                          <w:lang w:val="es-ES"/>
                        </w:rPr>
                        <w:t>ágina</w:t>
                      </w:r>
                      <w:proofErr w:type="spellEnd"/>
                      <w:r w:rsidR="00750C13" w:rsidRPr="00045A8D">
                        <w:rPr>
                          <w:rFonts w:cs="Arial"/>
                          <w:color w:val="FFFFFF" w:themeColor="background1"/>
                          <w:kern w:val="24"/>
                          <w:sz w:val="40"/>
                          <w:szCs w:val="40"/>
                          <w:lang w:val="en-US"/>
                        </w:rPr>
                        <w:t xml:space="preserve"> </w:t>
                      </w:r>
                      <w:r w:rsidR="006F6812" w:rsidRPr="00045A8D">
                        <w:rPr>
                          <w:rFonts w:cs="Arial"/>
                          <w:color w:val="FFFFFF" w:themeColor="background1"/>
                          <w:kern w:val="24"/>
                          <w:sz w:val="40"/>
                          <w:szCs w:val="40"/>
                          <w:lang w:val="en-US"/>
                        </w:rPr>
                        <w:t>1</w:t>
                      </w:r>
                      <w:r w:rsidR="00033BDB" w:rsidRPr="00045A8D">
                        <w:rPr>
                          <w:rFonts w:cs="Arial"/>
                          <w:color w:val="FFFFFF" w:themeColor="background1"/>
                          <w:kern w:val="24"/>
                          <w:sz w:val="40"/>
                          <w:szCs w:val="40"/>
                          <w:lang w:val="en-US"/>
                        </w:rPr>
                        <w:t>51</w:t>
                      </w:r>
                    </w:p>
                  </w:txbxContent>
                </v:textbox>
              </v:shape>
            </w:pict>
          </mc:Fallback>
        </mc:AlternateContent>
      </w:r>
      <w:r w:rsidRPr="005F7408">
        <w:rPr>
          <w:noProof/>
          <w:sz w:val="40"/>
          <w:szCs w:val="40"/>
        </w:rPr>
        <mc:AlternateContent>
          <mc:Choice Requires="wps">
            <w:drawing>
              <wp:anchor distT="0" distB="0" distL="114300" distR="114300" simplePos="0" relativeHeight="251724288" behindDoc="0" locked="0" layoutInCell="1" allowOverlap="1" wp14:anchorId="5D12C42B" wp14:editId="00F112D6">
                <wp:simplePos x="0" y="0"/>
                <wp:positionH relativeFrom="column">
                  <wp:posOffset>2361260</wp:posOffset>
                </wp:positionH>
                <wp:positionV relativeFrom="paragraph">
                  <wp:posOffset>3148965</wp:posOffset>
                </wp:positionV>
                <wp:extent cx="220980" cy="0"/>
                <wp:effectExtent l="0" t="0" r="0" b="0"/>
                <wp:wrapNone/>
                <wp:docPr id="364" name="Straight Connector 3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20980"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570FF7" id="Straight Connector 364" o:spid="_x0000_s1026" alt="&quot;&quot;" style="position:absolute;z-index:251724288;visibility:visible;mso-wrap-style:square;mso-wrap-distance-left:9pt;mso-wrap-distance-top:0;mso-wrap-distance-right:9pt;mso-wrap-distance-bottom:0;mso-position-horizontal:absolute;mso-position-horizontal-relative:text;mso-position-vertical:absolute;mso-position-vertical-relative:text" from="185.95pt,247.95pt" to="203.35pt,24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" strokecolor="white [3212]" strokeweight="1.5pt">
                <v:stroke joinstyle="miter"/>
              </v:line>
            </w:pict>
          </mc:Fallback>
        </mc:AlternateContent>
      </w:r>
      <w:r w:rsidRPr="005F7408">
        <w:rPr>
          <w:noProof/>
          <w:sz w:val="40"/>
          <w:szCs w:val="40"/>
        </w:rPr>
        <mc:AlternateContent>
          <mc:Choice Requires="wps">
            <w:drawing>
              <wp:anchor distT="0" distB="0" distL="114300" distR="114300" simplePos="0" relativeHeight="251721216" behindDoc="0" locked="0" layoutInCell="1" allowOverlap="1" wp14:anchorId="0B44E8FF" wp14:editId="753B74B2">
                <wp:simplePos x="0" y="0"/>
                <wp:positionH relativeFrom="column">
                  <wp:posOffset>2289251</wp:posOffset>
                </wp:positionH>
                <wp:positionV relativeFrom="paragraph">
                  <wp:posOffset>3105785</wp:posOffset>
                </wp:positionV>
                <wp:extent cx="94615" cy="94615"/>
                <wp:effectExtent l="0" t="0" r="635" b="635"/>
                <wp:wrapNone/>
                <wp:docPr id="358" name="Oval 3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615" cy="9461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178D7B" id="Oval 358" o:spid="_x0000_s1026" alt="&quot;&quot;" style="position:absolute;margin-left:180.25pt;margin-top:244.55pt;width:7.45pt;height:7.4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" fillcolor="white [3212]" stroked="f" strokeweight="1pt">
                <v:stroke joinstyle="miter"/>
              </v:oval>
            </w:pict>
          </mc:Fallback>
        </mc:AlternateContent>
      </w:r>
      <w:r w:rsidRPr="005F7408">
        <w:rPr>
          <w:rFonts w:cs="Arial"/>
          <w:b/>
          <w:bCs/>
          <w:noProof/>
          <w:color w:val="FFFFFF" w:themeColor="background1"/>
          <w:sz w:val="40"/>
          <w:szCs w:val="40"/>
        </w:rPr>
        <w:drawing>
          <wp:anchor distT="0" distB="0" distL="114300" distR="114300" simplePos="0" relativeHeight="251606528" behindDoc="0" locked="0" layoutInCell="1" allowOverlap="1" wp14:anchorId="4F19FFD0" wp14:editId="727AF957">
            <wp:simplePos x="0" y="0"/>
            <wp:positionH relativeFrom="column">
              <wp:posOffset>-26447</wp:posOffset>
            </wp:positionH>
            <wp:positionV relativeFrom="paragraph">
              <wp:posOffset>3590926</wp:posOffset>
            </wp:positionV>
            <wp:extent cx="1653421" cy="2403598"/>
            <wp:effectExtent l="57150" t="266700" r="137795" b="0"/>
            <wp:wrapNone/>
            <wp:docPr id="30" name="Picture 8">
              <a:extLst xmlns:a="http://schemas.openxmlformats.org/drawingml/2006/main">
                <a:ext uri="{FF2B5EF4-FFF2-40B4-BE49-F238E27FC236}">
                  <a16:creationId xmlns:a16="http://schemas.microsoft.com/office/drawing/2014/main" id="{AFF0A80C-9920-3CD2-7D65-68A945D70E3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8">
                      <a:extLst>
                        <a:ext uri="{FF2B5EF4-FFF2-40B4-BE49-F238E27FC236}">
                          <a16:creationId xmlns:a16="http://schemas.microsoft.com/office/drawing/2014/main" id="{AFF0A80C-9920-3CD2-7D65-68A945D70E3E}"/>
                        </a:ext>
                        <a:ext uri="{C183D7F6-B498-43B3-948B-1728B52AA6E4}">
                          <adec:decorative xmlns:adec="http://schemas.microsoft.com/office/drawing/2017/decorative" val="1"/>
                        </a:ext>
                      </a:extLst>
                    </pic:cNvPr>
                    <pic:cNvPicPr>
                      <a:picLocks noChangeAspect="1"/>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35252"/>
                    <a:stretch/>
                  </pic:blipFill>
                  <pic:spPr bwMode="auto">
                    <a:xfrm rot="9055732">
                      <a:off x="0" y="0"/>
                      <a:ext cx="1653421" cy="24035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F7408">
        <w:rPr>
          <w:rFonts w:cs="Arial"/>
          <w:noProof/>
          <w:sz w:val="40"/>
          <w:szCs w:val="40"/>
        </w:rPr>
        <w:drawing>
          <wp:anchor distT="0" distB="0" distL="114300" distR="114300" simplePos="0" relativeHeight="251567616" behindDoc="0" locked="0" layoutInCell="1" allowOverlap="1" wp14:anchorId="1FC5758B" wp14:editId="760D62D1">
            <wp:simplePos x="0" y="0"/>
            <wp:positionH relativeFrom="column">
              <wp:posOffset>-311150</wp:posOffset>
            </wp:positionH>
            <wp:positionV relativeFrom="paragraph">
              <wp:posOffset>217170</wp:posOffset>
            </wp:positionV>
            <wp:extent cx="4833601" cy="4833601"/>
            <wp:effectExtent l="0" t="0" r="0" b="0"/>
            <wp:wrapNone/>
            <wp:docPr id="57" name="Graphic 2">
              <a:extLst xmlns:a="http://schemas.openxmlformats.org/drawingml/2006/main">
                <a:ext uri="{FF2B5EF4-FFF2-40B4-BE49-F238E27FC236}">
                  <a16:creationId xmlns:a16="http://schemas.microsoft.com/office/drawing/2014/main" id="{54AF857B-D258-7AE6-0D48-0ACA634D55F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phic 2">
                      <a:extLst>
                        <a:ext uri="{FF2B5EF4-FFF2-40B4-BE49-F238E27FC236}">
                          <a16:creationId xmlns:a16="http://schemas.microsoft.com/office/drawing/2014/main" id="{54AF857B-D258-7AE6-0D48-0ACA634D55F6}"/>
                        </a:ext>
                        <a:ext uri="{C183D7F6-B498-43B3-948B-1728B52AA6E4}">
                          <adec:decorative xmlns:adec="http://schemas.microsoft.com/office/drawing/2017/decorative" val="1"/>
                        </a:ext>
                      </a:extLst>
                    </pic:cNvPr>
                    <pic:cNvPicPr>
                      <a:picLocks noChangeAspect="1"/>
                    </pic:cNvPicPr>
                  </pic:nvPicPr>
                  <pic:blipFill>
                    <a:blip r:embed="rId37">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4833601" cy="4833601"/>
                    </a:xfrm>
                    <a:prstGeom prst="rect">
                      <a:avLst/>
                    </a:prstGeom>
                  </pic:spPr>
                </pic:pic>
              </a:graphicData>
            </a:graphic>
            <wp14:sizeRelH relativeFrom="margin">
              <wp14:pctWidth>0</wp14:pctWidth>
            </wp14:sizeRelH>
            <wp14:sizeRelV relativeFrom="margin">
              <wp14:pctHeight>0</wp14:pctHeight>
            </wp14:sizeRelV>
          </wp:anchor>
        </w:drawing>
      </w:r>
      <w:r w:rsidRPr="005F7408">
        <w:rPr>
          <w:rFonts w:cs="Arial"/>
          <w:noProof/>
          <w:sz w:val="40"/>
          <w:szCs w:val="40"/>
        </w:rPr>
        <w:drawing>
          <wp:anchor distT="0" distB="0" distL="114300" distR="114300" simplePos="0" relativeHeight="251568640" behindDoc="0" locked="0" layoutInCell="1" allowOverlap="1" wp14:anchorId="77E4C6D2" wp14:editId="669C370B">
            <wp:simplePos x="0" y="0"/>
            <wp:positionH relativeFrom="column">
              <wp:posOffset>943610</wp:posOffset>
            </wp:positionH>
            <wp:positionV relativeFrom="paragraph">
              <wp:posOffset>5116830</wp:posOffset>
            </wp:positionV>
            <wp:extent cx="3511550" cy="3511550"/>
            <wp:effectExtent l="0" t="0" r="0" b="0"/>
            <wp:wrapNone/>
            <wp:docPr id="60" name="Graphic 5">
              <a:extLst xmlns:a="http://schemas.openxmlformats.org/drawingml/2006/main">
                <a:ext uri="{FF2B5EF4-FFF2-40B4-BE49-F238E27FC236}">
                  <a16:creationId xmlns:a16="http://schemas.microsoft.com/office/drawing/2014/main" id="{1C2A7BDE-E74F-5DA6-C03B-51C03F58471C}"/>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phic 5">
                      <a:extLst>
                        <a:ext uri="{FF2B5EF4-FFF2-40B4-BE49-F238E27FC236}">
                          <a16:creationId xmlns:a16="http://schemas.microsoft.com/office/drawing/2014/main" id="{1C2A7BDE-E74F-5DA6-C03B-51C03F58471C}"/>
                        </a:ext>
                        <a:ext uri="{C183D7F6-B498-43B3-948B-1728B52AA6E4}">
                          <adec:decorative xmlns:adec="http://schemas.microsoft.com/office/drawing/2017/decorative" val="1"/>
                        </a:ext>
                      </a:extLst>
                    </pic:cNvPr>
                    <pic:cNvPicPr>
                      <a:picLocks noChangeAspect="1"/>
                    </pic:cNvPicPr>
                  </pic:nvPicPr>
                  <pic:blipFill>
                    <a:blip r:embed="rId39">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3511550" cy="3511550"/>
                    </a:xfrm>
                    <a:prstGeom prst="rect">
                      <a:avLst/>
                    </a:prstGeom>
                  </pic:spPr>
                </pic:pic>
              </a:graphicData>
            </a:graphic>
            <wp14:sizeRelH relativeFrom="margin">
              <wp14:pctWidth>0</wp14:pctWidth>
            </wp14:sizeRelH>
            <wp14:sizeRelV relativeFrom="margin">
              <wp14:pctHeight>0</wp14:pctHeight>
            </wp14:sizeRelV>
          </wp:anchor>
        </w:drawing>
      </w:r>
      <w:r w:rsidRPr="005F7408">
        <w:rPr>
          <w:rFonts w:cs="Arial"/>
          <w:b/>
          <w:bCs/>
          <w:noProof/>
          <w:color w:val="FFFFFF" w:themeColor="background1"/>
          <w:sz w:val="40"/>
          <w:szCs w:val="40"/>
        </w:rPr>
        <w:drawing>
          <wp:anchor distT="0" distB="0" distL="114300" distR="114300" simplePos="0" relativeHeight="251605504" behindDoc="0" locked="0" layoutInCell="1" allowOverlap="1" wp14:anchorId="7E9BCC7D" wp14:editId="1C9C49EE">
            <wp:simplePos x="0" y="0"/>
            <wp:positionH relativeFrom="page">
              <wp:align>right</wp:align>
            </wp:positionH>
            <wp:positionV relativeFrom="paragraph">
              <wp:posOffset>5214620</wp:posOffset>
            </wp:positionV>
            <wp:extent cx="2850295" cy="1749384"/>
            <wp:effectExtent l="0" t="0" r="7620" b="3810"/>
            <wp:wrapNone/>
            <wp:docPr id="172" name="Picture 7">
              <a:extLst xmlns:a="http://schemas.openxmlformats.org/drawingml/2006/main">
                <a:ext uri="{FF2B5EF4-FFF2-40B4-BE49-F238E27FC236}">
                  <a16:creationId xmlns:a16="http://schemas.microsoft.com/office/drawing/2014/main" id="{CB72BE0B-F1EB-0B8C-C43A-027A2CF0F0C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7">
                      <a:extLst>
                        <a:ext uri="{FF2B5EF4-FFF2-40B4-BE49-F238E27FC236}">
                          <a16:creationId xmlns:a16="http://schemas.microsoft.com/office/drawing/2014/main" id="{CB72BE0B-F1EB-0B8C-C43A-027A2CF0F0C2}"/>
                        </a:ext>
                        <a:ext uri="{C183D7F6-B498-43B3-948B-1728B52AA6E4}">
                          <adec:decorative xmlns:adec="http://schemas.microsoft.com/office/drawing/2017/decorative" val="1"/>
                        </a:ext>
                      </a:extLst>
                    </pic:cNvPr>
                    <pic:cNvPicPr>
                      <a:picLocks noChangeAspect="1"/>
                    </pic:cNvPicPr>
                  </pic:nvPicPr>
                  <pic:blipFill rotWithShape="1">
                    <a:blip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rcRect l="26659" r="8467"/>
                    <a:stretch/>
                  </pic:blipFill>
                  <pic:spPr bwMode="auto">
                    <a:xfrm rot="10800000">
                      <a:off x="0" y="0"/>
                      <a:ext cx="2850295" cy="17493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67A4" w:rsidRPr="005F7408">
        <w:rPr>
          <w:rFonts w:cs="Arial"/>
          <w:b/>
          <w:bCs/>
          <w:color w:val="FFFFFF" w:themeColor="background1"/>
          <w:sz w:val="40"/>
          <w:szCs w:val="40"/>
          <w:lang w:val="es-ES"/>
        </w:rPr>
        <w:t>Mapa de casos</w:t>
      </w:r>
      <w:r w:rsidR="00033BDB" w:rsidRPr="005F7408">
        <w:rPr>
          <w:rFonts w:cs="Arial"/>
          <w:b/>
          <w:bCs/>
          <w:color w:val="FFFFFF" w:themeColor="background1"/>
          <w:sz w:val="40"/>
          <w:szCs w:val="40"/>
          <w:lang w:val="es-ES"/>
        </w:rPr>
        <w:t xml:space="preserve"> de </w:t>
      </w:r>
      <w:proofErr w:type="spellStart"/>
      <w:r w:rsidR="00033BDB" w:rsidRPr="005F7408">
        <w:rPr>
          <w:rFonts w:cs="Arial"/>
          <w:b/>
          <w:bCs/>
          <w:color w:val="FFFFFF" w:themeColor="background1"/>
          <w:sz w:val="40"/>
          <w:szCs w:val="40"/>
          <w:lang w:val="es-ES"/>
        </w:rPr>
        <w:t>estúdio</w:t>
      </w:r>
      <w:proofErr w:type="spellEnd"/>
      <w:r w:rsidR="009C1DCA" w:rsidRPr="005F7408">
        <w:rPr>
          <w:rFonts w:cs="Arial"/>
          <w:b/>
          <w:bCs/>
          <w:sz w:val="40"/>
          <w:szCs w:val="40"/>
          <w:lang w:val="es-ES"/>
        </w:rPr>
        <w:br w:type="page"/>
      </w:r>
    </w:p>
    <w:p w14:paraId="24BD996B" w14:textId="6B3E85F8" w:rsidR="009C1DCA" w:rsidRPr="005F7408" w:rsidRDefault="00045A8D">
      <w:pPr>
        <w:spacing w:after="0"/>
        <w:rPr>
          <w:rFonts w:cs="Arial"/>
          <w:sz w:val="40"/>
          <w:szCs w:val="40"/>
          <w:lang w:val="es-ES"/>
        </w:rPr>
      </w:pPr>
      <w:r w:rsidRPr="005F7408">
        <w:rPr>
          <w:rFonts w:cs="Arial"/>
          <w:noProof/>
          <w:sz w:val="40"/>
          <w:szCs w:val="40"/>
        </w:rPr>
        <w:lastRenderedPageBreak/>
        <mc:AlternateContent>
          <mc:Choice Requires="wps">
            <w:drawing>
              <wp:anchor distT="0" distB="0" distL="114300" distR="114300" simplePos="0" relativeHeight="251612672" behindDoc="0" locked="0" layoutInCell="1" allowOverlap="1" wp14:anchorId="5D5384F3" wp14:editId="65215CAC">
                <wp:simplePos x="0" y="0"/>
                <wp:positionH relativeFrom="column">
                  <wp:posOffset>2732228</wp:posOffset>
                </wp:positionH>
                <wp:positionV relativeFrom="paragraph">
                  <wp:posOffset>4864100</wp:posOffset>
                </wp:positionV>
                <wp:extent cx="1582268" cy="430530"/>
                <wp:effectExtent l="0" t="0" r="0" b="0"/>
                <wp:wrapNone/>
                <wp:docPr id="183" name="TextBox 33">
                  <a:hlinkClick xmlns:a="http://schemas.openxmlformats.org/drawingml/2006/main" r:id="rId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582268" cy="430530"/>
                        </a:xfrm>
                        <a:prstGeom prst="rect">
                          <a:avLst/>
                        </a:prstGeom>
                        <a:noFill/>
                      </wps:spPr>
                      <wps:txbx>
                        <w:txbxContent>
                          <w:p w14:paraId="5AE89699" w14:textId="77777777" w:rsidR="00FD00FE" w:rsidRPr="00045A8D" w:rsidRDefault="000379B7" w:rsidP="00714322">
                            <w:pPr>
                              <w:jc w:val="right"/>
                              <w:rPr>
                                <w:rFonts w:cs="Arial"/>
                                <w:b/>
                                <w:bCs/>
                                <w:color w:val="FFFFFF" w:themeColor="background1"/>
                                <w:kern w:val="24"/>
                                <w:sz w:val="40"/>
                                <w:szCs w:val="40"/>
                                <w:lang w:val="en-US"/>
                              </w:rPr>
                            </w:pPr>
                            <w:r w:rsidRPr="00045A8D">
                              <w:rPr>
                                <w:rFonts w:cs="Arial"/>
                                <w:b/>
                                <w:bCs/>
                                <w:color w:val="FFFFFF" w:themeColor="background1"/>
                                <w:kern w:val="24"/>
                                <w:sz w:val="40"/>
                                <w:szCs w:val="40"/>
                                <w:lang w:val="en-US"/>
                              </w:rPr>
                              <w:t>INDIA</w:t>
                            </w:r>
                          </w:p>
                          <w:p w14:paraId="27E64C3E" w14:textId="03A6401C" w:rsidR="00FD00FE" w:rsidRPr="00045A8D" w:rsidRDefault="003067A4" w:rsidP="00714322">
                            <w:pPr>
                              <w:jc w:val="right"/>
                              <w:rPr>
                                <w:rFonts w:cs="Arial"/>
                                <w:color w:val="FFFFFF" w:themeColor="background1"/>
                                <w:kern w:val="24"/>
                                <w:sz w:val="40"/>
                                <w:szCs w:val="40"/>
                                <w:lang w:val="en-US"/>
                              </w:rPr>
                            </w:pPr>
                            <w:r w:rsidRPr="00045A8D">
                              <w:rPr>
                                <w:rFonts w:cs="Arial"/>
                                <w:color w:val="FFFFFF" w:themeColor="background1"/>
                                <w:kern w:val="24"/>
                                <w:sz w:val="40"/>
                                <w:szCs w:val="40"/>
                                <w:lang w:val="en-US"/>
                              </w:rPr>
                              <w:t>P</w:t>
                            </w:r>
                            <w:proofErr w:type="spellStart"/>
                            <w:r w:rsidRPr="00045A8D">
                              <w:rPr>
                                <w:rFonts w:cs="Arial"/>
                                <w:color w:val="FFFFFF" w:themeColor="background1"/>
                                <w:kern w:val="24"/>
                                <w:sz w:val="40"/>
                                <w:szCs w:val="40"/>
                                <w:lang w:val="es-ES"/>
                              </w:rPr>
                              <w:t>ágina</w:t>
                            </w:r>
                            <w:proofErr w:type="spellEnd"/>
                            <w:r w:rsidRPr="00045A8D">
                              <w:rPr>
                                <w:rFonts w:cs="Arial"/>
                                <w:color w:val="FFFFFF" w:themeColor="background1"/>
                                <w:kern w:val="24"/>
                                <w:sz w:val="40"/>
                                <w:szCs w:val="40"/>
                                <w:lang w:val="en-US"/>
                              </w:rPr>
                              <w:t xml:space="preserve"> </w:t>
                            </w:r>
                            <w:r w:rsidR="00033BDB" w:rsidRPr="00045A8D">
                              <w:rPr>
                                <w:rFonts w:cs="Arial"/>
                                <w:color w:val="FFFFFF" w:themeColor="background1"/>
                                <w:kern w:val="24"/>
                                <w:sz w:val="40"/>
                                <w:szCs w:val="40"/>
                                <w:lang w:val="en-US"/>
                              </w:rPr>
                              <w:t>117</w:t>
                            </w:r>
                          </w:p>
                        </w:txbxContent>
                      </wps:txbx>
                      <wps:bodyPr wrap="square" rtlCol="0">
                        <a:spAutoFit/>
                      </wps:bodyPr>
                    </wps:wsp>
                  </a:graphicData>
                </a:graphic>
                <wp14:sizeRelH relativeFrom="margin">
                  <wp14:pctWidth>0</wp14:pctWidth>
                </wp14:sizeRelH>
              </wp:anchor>
            </w:drawing>
          </mc:Choice>
          <mc:Fallback>
            <w:pict>
              <v:shape w14:anchorId="5D5384F3" id="_x0000_s1030" type="#_x0000_t202" alt="&quot;&quot;" href="#_CASE_STUDY_3" style="position:absolute;margin-left:215.15pt;margin-top:383pt;width:124.6pt;height:33.9pt;z-index:251612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" o:button="t" filled="f" stroked="f">
                <v:fill o:detectmouseclick="t"/>
                <v:textbox style="mso-fit-shape-to-text:t">
                  <w:txbxContent>
                    <w:p w14:paraId="5AE89699" w14:textId="77777777" w:rsidR="00FD00FE" w:rsidRPr="00045A8D" w:rsidRDefault="000379B7" w:rsidP="00714322">
                      <w:pPr>
                        <w:jc w:val="right"/>
                        <w:rPr>
                          <w:rFonts w:cs="Arial"/>
                          <w:b/>
                          <w:bCs/>
                          <w:color w:val="FFFFFF" w:themeColor="background1"/>
                          <w:kern w:val="24"/>
                          <w:sz w:val="40"/>
                          <w:szCs w:val="40"/>
                          <w:lang w:val="en-US"/>
                        </w:rPr>
                      </w:pPr>
                      <w:r w:rsidRPr="00045A8D">
                        <w:rPr>
                          <w:rFonts w:cs="Arial"/>
                          <w:b/>
                          <w:bCs/>
                          <w:color w:val="FFFFFF" w:themeColor="background1"/>
                          <w:kern w:val="24"/>
                          <w:sz w:val="40"/>
                          <w:szCs w:val="40"/>
                          <w:lang w:val="en-US"/>
                        </w:rPr>
                        <w:t>INDIA</w:t>
                      </w:r>
                    </w:p>
                    <w:p w14:paraId="27E64C3E" w14:textId="03A6401C" w:rsidR="00FD00FE" w:rsidRPr="00045A8D" w:rsidRDefault="003067A4" w:rsidP="00714322">
                      <w:pPr>
                        <w:jc w:val="right"/>
                        <w:rPr>
                          <w:rFonts w:cs="Arial"/>
                          <w:color w:val="FFFFFF" w:themeColor="background1"/>
                          <w:kern w:val="24"/>
                          <w:sz w:val="40"/>
                          <w:szCs w:val="40"/>
                          <w:lang w:val="en-US"/>
                        </w:rPr>
                      </w:pPr>
                      <w:r w:rsidRPr="00045A8D">
                        <w:rPr>
                          <w:rFonts w:cs="Arial"/>
                          <w:color w:val="FFFFFF" w:themeColor="background1"/>
                          <w:kern w:val="24"/>
                          <w:sz w:val="40"/>
                          <w:szCs w:val="40"/>
                          <w:lang w:val="en-US"/>
                        </w:rPr>
                        <w:t>P</w:t>
                      </w:r>
                      <w:proofErr w:type="spellStart"/>
                      <w:r w:rsidRPr="00045A8D">
                        <w:rPr>
                          <w:rFonts w:cs="Arial"/>
                          <w:color w:val="FFFFFF" w:themeColor="background1"/>
                          <w:kern w:val="24"/>
                          <w:sz w:val="40"/>
                          <w:szCs w:val="40"/>
                          <w:lang w:val="es-ES"/>
                        </w:rPr>
                        <w:t>ágina</w:t>
                      </w:r>
                      <w:proofErr w:type="spellEnd"/>
                      <w:r w:rsidRPr="00045A8D">
                        <w:rPr>
                          <w:rFonts w:cs="Arial"/>
                          <w:color w:val="FFFFFF" w:themeColor="background1"/>
                          <w:kern w:val="24"/>
                          <w:sz w:val="40"/>
                          <w:szCs w:val="40"/>
                          <w:lang w:val="en-US"/>
                        </w:rPr>
                        <w:t xml:space="preserve"> </w:t>
                      </w:r>
                      <w:r w:rsidR="00033BDB" w:rsidRPr="00045A8D">
                        <w:rPr>
                          <w:rFonts w:cs="Arial"/>
                          <w:color w:val="FFFFFF" w:themeColor="background1"/>
                          <w:kern w:val="24"/>
                          <w:sz w:val="40"/>
                          <w:szCs w:val="40"/>
                          <w:lang w:val="en-US"/>
                        </w:rPr>
                        <w:t>117</w:t>
                      </w:r>
                    </w:p>
                  </w:txbxContent>
                </v:textbox>
              </v:shape>
            </w:pict>
          </mc:Fallback>
        </mc:AlternateContent>
      </w:r>
      <w:r w:rsidRPr="005F7408">
        <w:rPr>
          <w:rFonts w:cs="Arial"/>
          <w:noProof/>
          <w:sz w:val="40"/>
          <w:szCs w:val="40"/>
        </w:rPr>
        <mc:AlternateContent>
          <mc:Choice Requires="wps">
            <w:drawing>
              <wp:anchor distT="0" distB="0" distL="114300" distR="114300" simplePos="0" relativeHeight="251614720" behindDoc="0" locked="0" layoutInCell="1" allowOverlap="1" wp14:anchorId="300D0BDA" wp14:editId="405ED24B">
                <wp:simplePos x="0" y="0"/>
                <wp:positionH relativeFrom="column">
                  <wp:posOffset>2062378</wp:posOffset>
                </wp:positionH>
                <wp:positionV relativeFrom="paragraph">
                  <wp:posOffset>2917825</wp:posOffset>
                </wp:positionV>
                <wp:extent cx="1524229" cy="430530"/>
                <wp:effectExtent l="0" t="0" r="0" b="0"/>
                <wp:wrapNone/>
                <wp:docPr id="185" name="TextBox 33">
                  <a:hlinkClick xmlns:a="http://schemas.openxmlformats.org/drawingml/2006/main" r:id="rId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524229" cy="430530"/>
                        </a:xfrm>
                        <a:prstGeom prst="rect">
                          <a:avLst/>
                        </a:prstGeom>
                        <a:noFill/>
                      </wps:spPr>
                      <wps:txbx>
                        <w:txbxContent>
                          <w:p w14:paraId="3699DD5B" w14:textId="77777777" w:rsidR="00071498" w:rsidRPr="00045A8D" w:rsidRDefault="000379B7" w:rsidP="00045A8D">
                            <w:pPr>
                              <w:jc w:val="right"/>
                              <w:rPr>
                                <w:rFonts w:cs="Arial"/>
                                <w:b/>
                                <w:bCs/>
                                <w:color w:val="FFFFFF" w:themeColor="background1"/>
                                <w:kern w:val="24"/>
                                <w:sz w:val="40"/>
                                <w:szCs w:val="40"/>
                                <w:lang w:val="en-US"/>
                              </w:rPr>
                            </w:pPr>
                            <w:r w:rsidRPr="00045A8D">
                              <w:rPr>
                                <w:rFonts w:cs="Arial"/>
                                <w:b/>
                                <w:bCs/>
                                <w:color w:val="FFFFFF" w:themeColor="background1"/>
                                <w:kern w:val="24"/>
                                <w:sz w:val="40"/>
                                <w:szCs w:val="40"/>
                                <w:lang w:val="en-US"/>
                              </w:rPr>
                              <w:t>NEPAL</w:t>
                            </w:r>
                          </w:p>
                          <w:p w14:paraId="47CDB869" w14:textId="23CCA884" w:rsidR="00071498" w:rsidRPr="00045A8D" w:rsidRDefault="003067A4" w:rsidP="00045A8D">
                            <w:pPr>
                              <w:jc w:val="right"/>
                              <w:rPr>
                                <w:rFonts w:cs="Arial"/>
                                <w:color w:val="FFFFFF" w:themeColor="background1"/>
                                <w:kern w:val="24"/>
                                <w:sz w:val="40"/>
                                <w:szCs w:val="40"/>
                                <w:lang w:val="en-US"/>
                              </w:rPr>
                            </w:pPr>
                            <w:r w:rsidRPr="00045A8D">
                              <w:rPr>
                                <w:rFonts w:cs="Arial"/>
                                <w:color w:val="FFFFFF" w:themeColor="background1"/>
                                <w:kern w:val="24"/>
                                <w:sz w:val="40"/>
                                <w:szCs w:val="40"/>
                                <w:lang w:val="en-US"/>
                              </w:rPr>
                              <w:t>P</w:t>
                            </w:r>
                            <w:proofErr w:type="spellStart"/>
                            <w:r w:rsidRPr="00045A8D">
                              <w:rPr>
                                <w:rFonts w:cs="Arial"/>
                                <w:color w:val="FFFFFF" w:themeColor="background1"/>
                                <w:kern w:val="24"/>
                                <w:sz w:val="40"/>
                                <w:szCs w:val="40"/>
                                <w:lang w:val="es-ES"/>
                              </w:rPr>
                              <w:t>ágina</w:t>
                            </w:r>
                            <w:proofErr w:type="spellEnd"/>
                            <w:r w:rsidRPr="00045A8D">
                              <w:rPr>
                                <w:rFonts w:cs="Arial"/>
                                <w:color w:val="FFFFFF" w:themeColor="background1"/>
                                <w:kern w:val="24"/>
                                <w:sz w:val="40"/>
                                <w:szCs w:val="40"/>
                                <w:lang w:val="en-US"/>
                              </w:rPr>
                              <w:t xml:space="preserve"> </w:t>
                            </w:r>
                            <w:r w:rsidR="00033BDB" w:rsidRPr="00045A8D">
                              <w:rPr>
                                <w:rFonts w:cs="Arial"/>
                                <w:color w:val="FFFFFF" w:themeColor="background1"/>
                                <w:kern w:val="24"/>
                                <w:sz w:val="40"/>
                                <w:szCs w:val="40"/>
                                <w:lang w:val="en-US"/>
                              </w:rPr>
                              <w:t>142</w:t>
                            </w:r>
                          </w:p>
                        </w:txbxContent>
                      </wps:txbx>
                      <wps:bodyPr wrap="square" rtlCol="0">
                        <a:spAutoFit/>
                      </wps:bodyPr>
                    </wps:wsp>
                  </a:graphicData>
                </a:graphic>
                <wp14:sizeRelH relativeFrom="margin">
                  <wp14:pctWidth>0</wp14:pctWidth>
                </wp14:sizeRelH>
              </wp:anchor>
            </w:drawing>
          </mc:Choice>
          <mc:Fallback>
            <w:pict>
              <v:shape w14:anchorId="300D0BDA" id="_x0000_s1031" type="#_x0000_t202" alt="&quot;&quot;" href="#_CASE_STUDY_6" style="position:absolute;margin-left:162.4pt;margin-top:229.75pt;width:120pt;height:33.9pt;z-index:25161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" o:button="t" filled="f" stroked="f">
                <v:fill o:detectmouseclick="t"/>
                <v:textbox style="mso-fit-shape-to-text:t">
                  <w:txbxContent>
                    <w:p w14:paraId="3699DD5B" w14:textId="77777777" w:rsidR="00071498" w:rsidRPr="00045A8D" w:rsidRDefault="000379B7" w:rsidP="00045A8D">
                      <w:pPr>
                        <w:jc w:val="right"/>
                        <w:rPr>
                          <w:rFonts w:cs="Arial"/>
                          <w:b/>
                          <w:bCs/>
                          <w:color w:val="FFFFFF" w:themeColor="background1"/>
                          <w:kern w:val="24"/>
                          <w:sz w:val="40"/>
                          <w:szCs w:val="40"/>
                          <w:lang w:val="en-US"/>
                        </w:rPr>
                      </w:pPr>
                      <w:r w:rsidRPr="00045A8D">
                        <w:rPr>
                          <w:rFonts w:cs="Arial"/>
                          <w:b/>
                          <w:bCs/>
                          <w:color w:val="FFFFFF" w:themeColor="background1"/>
                          <w:kern w:val="24"/>
                          <w:sz w:val="40"/>
                          <w:szCs w:val="40"/>
                          <w:lang w:val="en-US"/>
                        </w:rPr>
                        <w:t>NEPAL</w:t>
                      </w:r>
                    </w:p>
                    <w:p w14:paraId="47CDB869" w14:textId="23CCA884" w:rsidR="00071498" w:rsidRPr="00045A8D" w:rsidRDefault="003067A4" w:rsidP="00045A8D">
                      <w:pPr>
                        <w:jc w:val="right"/>
                        <w:rPr>
                          <w:rFonts w:cs="Arial"/>
                          <w:color w:val="FFFFFF" w:themeColor="background1"/>
                          <w:kern w:val="24"/>
                          <w:sz w:val="40"/>
                          <w:szCs w:val="40"/>
                          <w:lang w:val="en-US"/>
                        </w:rPr>
                      </w:pPr>
                      <w:r w:rsidRPr="00045A8D">
                        <w:rPr>
                          <w:rFonts w:cs="Arial"/>
                          <w:color w:val="FFFFFF" w:themeColor="background1"/>
                          <w:kern w:val="24"/>
                          <w:sz w:val="40"/>
                          <w:szCs w:val="40"/>
                          <w:lang w:val="en-US"/>
                        </w:rPr>
                        <w:t>P</w:t>
                      </w:r>
                      <w:proofErr w:type="spellStart"/>
                      <w:r w:rsidRPr="00045A8D">
                        <w:rPr>
                          <w:rFonts w:cs="Arial"/>
                          <w:color w:val="FFFFFF" w:themeColor="background1"/>
                          <w:kern w:val="24"/>
                          <w:sz w:val="40"/>
                          <w:szCs w:val="40"/>
                          <w:lang w:val="es-ES"/>
                        </w:rPr>
                        <w:t>ágina</w:t>
                      </w:r>
                      <w:proofErr w:type="spellEnd"/>
                      <w:r w:rsidRPr="00045A8D">
                        <w:rPr>
                          <w:rFonts w:cs="Arial"/>
                          <w:color w:val="FFFFFF" w:themeColor="background1"/>
                          <w:kern w:val="24"/>
                          <w:sz w:val="40"/>
                          <w:szCs w:val="40"/>
                          <w:lang w:val="en-US"/>
                        </w:rPr>
                        <w:t xml:space="preserve"> </w:t>
                      </w:r>
                      <w:r w:rsidR="00033BDB" w:rsidRPr="00045A8D">
                        <w:rPr>
                          <w:rFonts w:cs="Arial"/>
                          <w:color w:val="FFFFFF" w:themeColor="background1"/>
                          <w:kern w:val="24"/>
                          <w:sz w:val="40"/>
                          <w:szCs w:val="40"/>
                          <w:lang w:val="en-US"/>
                        </w:rPr>
                        <w:t>142</w:t>
                      </w:r>
                    </w:p>
                  </w:txbxContent>
                </v:textbox>
              </v:shape>
            </w:pict>
          </mc:Fallback>
        </mc:AlternateContent>
      </w:r>
      <w:r w:rsidRPr="005F7408">
        <w:rPr>
          <w:rFonts w:cs="Arial"/>
          <w:b/>
          <w:bCs/>
          <w:noProof/>
          <w:color w:val="FFFFFF" w:themeColor="background1"/>
          <w:sz w:val="40"/>
          <w:szCs w:val="40"/>
        </w:rPr>
        <w:drawing>
          <wp:anchor distT="0" distB="0" distL="114300" distR="114300" simplePos="0" relativeHeight="251620864" behindDoc="0" locked="0" layoutInCell="1" allowOverlap="1" wp14:anchorId="42DF5092" wp14:editId="7B3C8B47">
            <wp:simplePos x="0" y="0"/>
            <wp:positionH relativeFrom="page">
              <wp:posOffset>2695688</wp:posOffset>
            </wp:positionH>
            <wp:positionV relativeFrom="paragraph">
              <wp:posOffset>4199625</wp:posOffset>
            </wp:positionV>
            <wp:extent cx="1651635" cy="1203984"/>
            <wp:effectExtent l="0" t="0" r="0" b="115253"/>
            <wp:wrapNone/>
            <wp:docPr id="242" name="Picture 8">
              <a:extLst xmlns:a="http://schemas.openxmlformats.org/drawingml/2006/main">
                <a:ext uri="{FF2B5EF4-FFF2-40B4-BE49-F238E27FC236}">
                  <a16:creationId xmlns:a16="http://schemas.microsoft.com/office/drawing/2014/main" id="{AFF0A80C-9920-3CD2-7D65-68A945D70E3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8">
                      <a:extLst>
                        <a:ext uri="{FF2B5EF4-FFF2-40B4-BE49-F238E27FC236}">
                          <a16:creationId xmlns:a16="http://schemas.microsoft.com/office/drawing/2014/main" id="{AFF0A80C-9920-3CD2-7D65-68A945D70E3E}"/>
                        </a:ext>
                        <a:ext uri="{C183D7F6-B498-43B3-948B-1728B52AA6E4}">
                          <adec:decorative xmlns:adec="http://schemas.microsoft.com/office/drawing/2017/decorative" val="1"/>
                        </a:ext>
                      </a:extLst>
                    </pic:cNvPr>
                    <pic:cNvPicPr>
                      <a:picLocks noChangeAspect="1"/>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42178" b="25355"/>
                    <a:stretch/>
                  </pic:blipFill>
                  <pic:spPr bwMode="auto">
                    <a:xfrm rot="4641932">
                      <a:off x="0" y="0"/>
                      <a:ext cx="1651635" cy="12039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F7408">
        <w:rPr>
          <w:rFonts w:cs="Arial"/>
          <w:noProof/>
          <w:sz w:val="40"/>
          <w:szCs w:val="40"/>
        </w:rPr>
        <mc:AlternateContent>
          <mc:Choice Requires="wps">
            <w:drawing>
              <wp:anchor distT="0" distB="0" distL="114300" distR="114300" simplePos="0" relativeHeight="251615744" behindDoc="0" locked="0" layoutInCell="1" allowOverlap="1" wp14:anchorId="52D35F93" wp14:editId="330DB9DD">
                <wp:simplePos x="0" y="0"/>
                <wp:positionH relativeFrom="column">
                  <wp:posOffset>3765550</wp:posOffset>
                </wp:positionH>
                <wp:positionV relativeFrom="paragraph">
                  <wp:posOffset>7516825</wp:posOffset>
                </wp:positionV>
                <wp:extent cx="1667865" cy="430530"/>
                <wp:effectExtent l="0" t="0" r="0" b="0"/>
                <wp:wrapNone/>
                <wp:docPr id="186" name="TextBox 33">
                  <a:hlinkClick xmlns:a="http://schemas.openxmlformats.org/drawingml/2006/main" r:id="rId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667865" cy="430530"/>
                        </a:xfrm>
                        <a:prstGeom prst="rect">
                          <a:avLst/>
                        </a:prstGeom>
                        <a:noFill/>
                      </wps:spPr>
                      <wps:txbx>
                        <w:txbxContent>
                          <w:p w14:paraId="1699AA43" w14:textId="77777777" w:rsidR="00AC2E65" w:rsidRPr="00045A8D" w:rsidRDefault="00AC2E65" w:rsidP="00AC2E65">
                            <w:pPr>
                              <w:rPr>
                                <w:rFonts w:cs="Arial"/>
                                <w:b/>
                                <w:bCs/>
                                <w:color w:val="FFFFFF" w:themeColor="background1"/>
                                <w:kern w:val="24"/>
                                <w:sz w:val="40"/>
                                <w:szCs w:val="40"/>
                                <w:lang w:val="en-US"/>
                              </w:rPr>
                            </w:pPr>
                            <w:r w:rsidRPr="00045A8D">
                              <w:rPr>
                                <w:rFonts w:cs="Arial"/>
                                <w:b/>
                                <w:bCs/>
                                <w:color w:val="FFFFFF" w:themeColor="background1"/>
                                <w:kern w:val="24"/>
                                <w:sz w:val="40"/>
                                <w:szCs w:val="40"/>
                                <w:lang w:val="en-US"/>
                              </w:rPr>
                              <w:t>TANZANIA</w:t>
                            </w:r>
                          </w:p>
                          <w:p w14:paraId="20258BCE" w14:textId="24776547" w:rsidR="00AC2E65" w:rsidRPr="00045A8D" w:rsidRDefault="00AC2E65" w:rsidP="00AC2E65">
                            <w:pPr>
                              <w:rPr>
                                <w:rFonts w:cs="Arial"/>
                                <w:color w:val="FFFFFF" w:themeColor="background1"/>
                                <w:kern w:val="24"/>
                                <w:sz w:val="40"/>
                                <w:szCs w:val="40"/>
                                <w:lang w:val="en-US"/>
                              </w:rPr>
                            </w:pPr>
                            <w:r w:rsidRPr="00045A8D">
                              <w:rPr>
                                <w:rFonts w:cs="Arial"/>
                                <w:color w:val="FFFFFF" w:themeColor="background1"/>
                                <w:kern w:val="24"/>
                                <w:sz w:val="40"/>
                                <w:szCs w:val="40"/>
                                <w:lang w:val="en-US"/>
                              </w:rPr>
                              <w:t xml:space="preserve">Page </w:t>
                            </w:r>
                            <w:r w:rsidR="00033BDB" w:rsidRPr="00045A8D">
                              <w:rPr>
                                <w:rFonts w:cs="Arial"/>
                                <w:color w:val="FFFFFF" w:themeColor="background1"/>
                                <w:kern w:val="24"/>
                                <w:sz w:val="40"/>
                                <w:szCs w:val="40"/>
                                <w:lang w:val="en-US"/>
                              </w:rPr>
                              <w:t>107</w:t>
                            </w:r>
                          </w:p>
                        </w:txbxContent>
                      </wps:txbx>
                      <wps:bodyPr wrap="square" rtlCol="0">
                        <a:spAutoFit/>
                      </wps:bodyPr>
                    </wps:wsp>
                  </a:graphicData>
                </a:graphic>
                <wp14:sizeRelH relativeFrom="margin">
                  <wp14:pctWidth>0</wp14:pctWidth>
                </wp14:sizeRelH>
              </wp:anchor>
            </w:drawing>
          </mc:Choice>
          <mc:Fallback>
            <w:pict>
              <v:shape w14:anchorId="52D35F93" id="_x0000_s1032" type="#_x0000_t202" alt="&quot;&quot;" href="#_CASE_STUDY_2" style="position:absolute;margin-left:296.5pt;margin-top:591.9pt;width:131.35pt;height:33.9pt;z-index:25161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" o:button="t" filled="f" stroked="f">
                <v:fill o:detectmouseclick="t"/>
                <v:textbox style="mso-fit-shape-to-text:t">
                  <w:txbxContent>
                    <w:p w14:paraId="1699AA43" w14:textId="77777777" w:rsidR="00AC2E65" w:rsidRPr="00045A8D" w:rsidRDefault="00AC2E65" w:rsidP="00AC2E65">
                      <w:pPr>
                        <w:rPr>
                          <w:rFonts w:cs="Arial"/>
                          <w:b/>
                          <w:bCs/>
                          <w:color w:val="FFFFFF" w:themeColor="background1"/>
                          <w:kern w:val="24"/>
                          <w:sz w:val="40"/>
                          <w:szCs w:val="40"/>
                          <w:lang w:val="en-US"/>
                        </w:rPr>
                      </w:pPr>
                      <w:r w:rsidRPr="00045A8D">
                        <w:rPr>
                          <w:rFonts w:cs="Arial"/>
                          <w:b/>
                          <w:bCs/>
                          <w:color w:val="FFFFFF" w:themeColor="background1"/>
                          <w:kern w:val="24"/>
                          <w:sz w:val="40"/>
                          <w:szCs w:val="40"/>
                          <w:lang w:val="en-US"/>
                        </w:rPr>
                        <w:t>TANZANIA</w:t>
                      </w:r>
                    </w:p>
                    <w:p w14:paraId="20258BCE" w14:textId="24776547" w:rsidR="00AC2E65" w:rsidRPr="00045A8D" w:rsidRDefault="00AC2E65" w:rsidP="00AC2E65">
                      <w:pPr>
                        <w:rPr>
                          <w:rFonts w:cs="Arial"/>
                          <w:color w:val="FFFFFF" w:themeColor="background1"/>
                          <w:kern w:val="24"/>
                          <w:sz w:val="40"/>
                          <w:szCs w:val="40"/>
                          <w:lang w:val="en-US"/>
                        </w:rPr>
                      </w:pPr>
                      <w:r w:rsidRPr="00045A8D">
                        <w:rPr>
                          <w:rFonts w:cs="Arial"/>
                          <w:color w:val="FFFFFF" w:themeColor="background1"/>
                          <w:kern w:val="24"/>
                          <w:sz w:val="40"/>
                          <w:szCs w:val="40"/>
                          <w:lang w:val="en-US"/>
                        </w:rPr>
                        <w:t xml:space="preserve">Page </w:t>
                      </w:r>
                      <w:r w:rsidR="00033BDB" w:rsidRPr="00045A8D">
                        <w:rPr>
                          <w:rFonts w:cs="Arial"/>
                          <w:color w:val="FFFFFF" w:themeColor="background1"/>
                          <w:kern w:val="24"/>
                          <w:sz w:val="40"/>
                          <w:szCs w:val="40"/>
                          <w:lang w:val="en-US"/>
                        </w:rPr>
                        <w:t>107</w:t>
                      </w:r>
                    </w:p>
                  </w:txbxContent>
                </v:textbox>
              </v:shape>
            </w:pict>
          </mc:Fallback>
        </mc:AlternateContent>
      </w:r>
      <w:r w:rsidRPr="005F7408">
        <w:rPr>
          <w:noProof/>
          <w:sz w:val="40"/>
          <w:szCs w:val="40"/>
        </w:rPr>
        <mc:AlternateContent>
          <mc:Choice Requires="wps">
            <w:drawing>
              <wp:anchor distT="0" distB="0" distL="114300" distR="114300" simplePos="0" relativeHeight="251738624" behindDoc="0" locked="0" layoutInCell="1" allowOverlap="1" wp14:anchorId="1CAD5443" wp14:editId="4B366B54">
                <wp:simplePos x="0" y="0"/>
                <wp:positionH relativeFrom="column">
                  <wp:posOffset>2461895</wp:posOffset>
                </wp:positionH>
                <wp:positionV relativeFrom="paragraph">
                  <wp:posOffset>7635875</wp:posOffset>
                </wp:positionV>
                <wp:extent cx="1331595" cy="0"/>
                <wp:effectExtent l="0" t="0" r="0" b="0"/>
                <wp:wrapNone/>
                <wp:docPr id="403" name="Straight Connector 4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rot="10800000">
                          <a:off x="0" y="0"/>
                          <a:ext cx="1331595"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84A67DA" id="Straight Connector 403" o:spid="_x0000_s1026" alt="&quot;&quot;" style="position:absolute;rotation:180;z-index:25173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3.85pt,601.25pt" to="298.7pt,60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" strokecolor="white [3212]" strokeweight="1.5pt">
                <v:stroke joinstyle="miter"/>
              </v:line>
            </w:pict>
          </mc:Fallback>
        </mc:AlternateContent>
      </w:r>
      <w:r w:rsidRPr="005F7408">
        <w:rPr>
          <w:noProof/>
          <w:sz w:val="40"/>
          <w:szCs w:val="40"/>
        </w:rPr>
        <mc:AlternateContent>
          <mc:Choice Requires="wps">
            <w:drawing>
              <wp:anchor distT="0" distB="0" distL="114300" distR="114300" simplePos="0" relativeHeight="251740672" behindDoc="0" locked="0" layoutInCell="1" allowOverlap="1" wp14:anchorId="669433F6" wp14:editId="4EB90C30">
                <wp:simplePos x="0" y="0"/>
                <wp:positionH relativeFrom="column">
                  <wp:posOffset>2412060</wp:posOffset>
                </wp:positionH>
                <wp:positionV relativeFrom="paragraph">
                  <wp:posOffset>7590790</wp:posOffset>
                </wp:positionV>
                <wp:extent cx="94615" cy="94615"/>
                <wp:effectExtent l="0" t="0" r="635" b="635"/>
                <wp:wrapNone/>
                <wp:docPr id="410" name="Oval 4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94615" cy="9461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0DA9D6" id="Oval 410" o:spid="_x0000_s1026" alt="&quot;&quot;" style="position:absolute;margin-left:189.95pt;margin-top:597.7pt;width:7.45pt;height:7.45pt;rotation:90;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" fillcolor="white [3212]" stroked="f" strokeweight="1pt">
                <v:stroke joinstyle="miter"/>
              </v:oval>
            </w:pict>
          </mc:Fallback>
        </mc:AlternateContent>
      </w:r>
      <w:r w:rsidRPr="005F7408">
        <w:rPr>
          <w:noProof/>
          <w:sz w:val="40"/>
          <w:szCs w:val="40"/>
        </w:rPr>
        <mc:AlternateContent>
          <mc:Choice Requires="wps">
            <w:drawing>
              <wp:anchor distT="0" distB="0" distL="114300" distR="114300" simplePos="0" relativeHeight="251737600" behindDoc="0" locked="0" layoutInCell="1" allowOverlap="1" wp14:anchorId="3550BE45" wp14:editId="27A6BF29">
                <wp:simplePos x="0" y="0"/>
                <wp:positionH relativeFrom="column">
                  <wp:posOffset>2509114</wp:posOffset>
                </wp:positionH>
                <wp:positionV relativeFrom="paragraph">
                  <wp:posOffset>6847027</wp:posOffset>
                </wp:positionV>
                <wp:extent cx="841248" cy="387706"/>
                <wp:effectExtent l="0" t="0" r="16510" b="31750"/>
                <wp:wrapNone/>
                <wp:docPr id="402" name="Straight Connector 4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rot="10800000" flipV="1">
                          <a:off x="0" y="0"/>
                          <a:ext cx="841248" cy="387706"/>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70A880" id="Straight Connector 402" o:spid="_x0000_s1026" alt="&quot;&quot;" style="position:absolute;rotation:180;flip:y;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55pt,539.15pt" to="263.8pt,56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" strokecolor="white [3212]" strokeweight="1.5pt">
                <v:stroke joinstyle="miter"/>
              </v:line>
            </w:pict>
          </mc:Fallback>
        </mc:AlternateContent>
      </w:r>
      <w:r w:rsidRPr="005F7408">
        <w:rPr>
          <w:rFonts w:cs="Arial"/>
          <w:noProof/>
          <w:sz w:val="40"/>
          <w:szCs w:val="40"/>
        </w:rPr>
        <mc:AlternateContent>
          <mc:Choice Requires="wps">
            <w:drawing>
              <wp:anchor distT="0" distB="0" distL="114300" distR="114300" simplePos="0" relativeHeight="251608576" behindDoc="0" locked="0" layoutInCell="1" allowOverlap="1" wp14:anchorId="7E1B4C9B" wp14:editId="43003FCB">
                <wp:simplePos x="0" y="0"/>
                <wp:positionH relativeFrom="column">
                  <wp:posOffset>3328416</wp:posOffset>
                </wp:positionH>
                <wp:positionV relativeFrom="paragraph">
                  <wp:posOffset>6649516</wp:posOffset>
                </wp:positionV>
                <wp:extent cx="1455725" cy="790041"/>
                <wp:effectExtent l="0" t="0" r="0" b="0"/>
                <wp:wrapNone/>
                <wp:docPr id="31" name="TextBox 30">
                  <a:hlinkClick xmlns:a="http://schemas.openxmlformats.org/drawingml/2006/main" r:id="rId46"/>
                  <a:extLst xmlns:a="http://schemas.openxmlformats.org/drawingml/2006/main">
                    <a:ext uri="{FF2B5EF4-FFF2-40B4-BE49-F238E27FC236}">
                      <a16:creationId xmlns:a16="http://schemas.microsoft.com/office/drawing/2014/main" id="{EB81A09C-1DB1-7037-20E7-EBB689B96BE9}"/>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455725" cy="790041"/>
                        </a:xfrm>
                        <a:prstGeom prst="rect">
                          <a:avLst/>
                        </a:prstGeom>
                        <a:noFill/>
                      </wps:spPr>
                      <wps:txbx>
                        <w:txbxContent>
                          <w:p w14:paraId="2094637B" w14:textId="77777777" w:rsidR="00E172D8" w:rsidRPr="00045A8D" w:rsidRDefault="00E172D8" w:rsidP="00E172D8">
                            <w:pPr>
                              <w:rPr>
                                <w:rFonts w:cs="Arial"/>
                                <w:b/>
                                <w:bCs/>
                                <w:color w:val="FFFFFF" w:themeColor="background1"/>
                                <w:kern w:val="24"/>
                                <w:sz w:val="40"/>
                                <w:szCs w:val="40"/>
                                <w:lang w:val="en-US"/>
                              </w:rPr>
                            </w:pPr>
                            <w:r w:rsidRPr="00045A8D">
                              <w:rPr>
                                <w:rFonts w:cs="Arial"/>
                                <w:b/>
                                <w:bCs/>
                                <w:color w:val="FFFFFF" w:themeColor="background1"/>
                                <w:kern w:val="24"/>
                                <w:sz w:val="40"/>
                                <w:szCs w:val="40"/>
                                <w:lang w:val="en-US"/>
                              </w:rPr>
                              <w:t>UGANDA</w:t>
                            </w:r>
                          </w:p>
                          <w:p w14:paraId="77B9231F" w14:textId="77777777" w:rsidR="00E172D8" w:rsidRPr="00045A8D" w:rsidRDefault="00E172D8" w:rsidP="00E172D8">
                            <w:pPr>
                              <w:rPr>
                                <w:rFonts w:cs="Arial"/>
                                <w:color w:val="FFFFFF" w:themeColor="background1"/>
                                <w:kern w:val="24"/>
                                <w:sz w:val="40"/>
                                <w:szCs w:val="40"/>
                                <w:lang w:val="en-US"/>
                              </w:rPr>
                            </w:pPr>
                            <w:r w:rsidRPr="00045A8D">
                              <w:rPr>
                                <w:rFonts w:cs="Arial"/>
                                <w:color w:val="FFFFFF" w:themeColor="background1"/>
                                <w:kern w:val="24"/>
                                <w:sz w:val="40"/>
                                <w:szCs w:val="40"/>
                                <w:lang w:val="en-US"/>
                              </w:rPr>
                              <w:t xml:space="preserve">Page </w:t>
                            </w:r>
                            <w:r w:rsidR="006F6812" w:rsidRPr="00045A8D">
                              <w:rPr>
                                <w:rFonts w:cs="Arial"/>
                                <w:color w:val="FFFFFF" w:themeColor="background1"/>
                                <w:kern w:val="24"/>
                                <w:sz w:val="40"/>
                                <w:szCs w:val="40"/>
                                <w:lang w:val="en-US"/>
                              </w:rPr>
                              <w:t>144</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E1B4C9B" id="TextBox 30" o:spid="_x0000_s1033" type="#_x0000_t202" alt="&quot;&quot;" href="#_CASE_STUDY_7" style="position:absolute;margin-left:262.1pt;margin-top:523.6pt;width:114.6pt;height:62.2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" o:button="t" filled="f" stroked="f">
                <v:fill o:detectmouseclick="t"/>
                <v:textbox>
                  <w:txbxContent>
                    <w:p w14:paraId="2094637B" w14:textId="77777777" w:rsidR="00E172D8" w:rsidRPr="00045A8D" w:rsidRDefault="00E172D8" w:rsidP="00E172D8">
                      <w:pPr>
                        <w:rPr>
                          <w:rFonts w:cs="Arial"/>
                          <w:b/>
                          <w:bCs/>
                          <w:color w:val="FFFFFF" w:themeColor="background1"/>
                          <w:kern w:val="24"/>
                          <w:sz w:val="40"/>
                          <w:szCs w:val="40"/>
                          <w:lang w:val="en-US"/>
                        </w:rPr>
                      </w:pPr>
                      <w:r w:rsidRPr="00045A8D">
                        <w:rPr>
                          <w:rFonts w:cs="Arial"/>
                          <w:b/>
                          <w:bCs/>
                          <w:color w:val="FFFFFF" w:themeColor="background1"/>
                          <w:kern w:val="24"/>
                          <w:sz w:val="40"/>
                          <w:szCs w:val="40"/>
                          <w:lang w:val="en-US"/>
                        </w:rPr>
                        <w:t>UGANDA</w:t>
                      </w:r>
                    </w:p>
                    <w:p w14:paraId="77B9231F" w14:textId="77777777" w:rsidR="00E172D8" w:rsidRPr="00045A8D" w:rsidRDefault="00E172D8" w:rsidP="00E172D8">
                      <w:pPr>
                        <w:rPr>
                          <w:rFonts w:cs="Arial"/>
                          <w:color w:val="FFFFFF" w:themeColor="background1"/>
                          <w:kern w:val="24"/>
                          <w:sz w:val="40"/>
                          <w:szCs w:val="40"/>
                          <w:lang w:val="en-US"/>
                        </w:rPr>
                      </w:pPr>
                      <w:r w:rsidRPr="00045A8D">
                        <w:rPr>
                          <w:rFonts w:cs="Arial"/>
                          <w:color w:val="FFFFFF" w:themeColor="background1"/>
                          <w:kern w:val="24"/>
                          <w:sz w:val="40"/>
                          <w:szCs w:val="40"/>
                          <w:lang w:val="en-US"/>
                        </w:rPr>
                        <w:t xml:space="preserve">Page </w:t>
                      </w:r>
                      <w:r w:rsidR="006F6812" w:rsidRPr="00045A8D">
                        <w:rPr>
                          <w:rFonts w:cs="Arial"/>
                          <w:color w:val="FFFFFF" w:themeColor="background1"/>
                          <w:kern w:val="24"/>
                          <w:sz w:val="40"/>
                          <w:szCs w:val="40"/>
                          <w:lang w:val="en-US"/>
                        </w:rPr>
                        <w:t>144</w:t>
                      </w:r>
                    </w:p>
                  </w:txbxContent>
                </v:textbox>
              </v:shape>
            </w:pict>
          </mc:Fallback>
        </mc:AlternateContent>
      </w:r>
      <w:r w:rsidRPr="005F7408">
        <w:rPr>
          <w:noProof/>
          <w:sz w:val="40"/>
          <w:szCs w:val="40"/>
        </w:rPr>
        <mc:AlternateContent>
          <mc:Choice Requires="wps">
            <w:drawing>
              <wp:anchor distT="0" distB="0" distL="114300" distR="114300" simplePos="0" relativeHeight="251739648" behindDoc="0" locked="0" layoutInCell="1" allowOverlap="1" wp14:anchorId="62229CF4" wp14:editId="59555661">
                <wp:simplePos x="0" y="0"/>
                <wp:positionH relativeFrom="column">
                  <wp:posOffset>2455824</wp:posOffset>
                </wp:positionH>
                <wp:positionV relativeFrom="paragraph">
                  <wp:posOffset>7185025</wp:posOffset>
                </wp:positionV>
                <wp:extent cx="94615" cy="94615"/>
                <wp:effectExtent l="0" t="0" r="635" b="635"/>
                <wp:wrapNone/>
                <wp:docPr id="407" name="Oval 4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94615" cy="9461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18ECDA" id="Oval 407" o:spid="_x0000_s1026" alt="&quot;&quot;" style="position:absolute;margin-left:193.35pt;margin-top:565.75pt;width:7.45pt;height:7.45pt;rotation:90;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" fillcolor="white [3212]" stroked="f" strokeweight="1pt">
                <v:stroke joinstyle="miter"/>
              </v:oval>
            </w:pict>
          </mc:Fallback>
        </mc:AlternateContent>
      </w:r>
      <w:r w:rsidRPr="005F7408">
        <w:rPr>
          <w:rFonts w:cs="Arial"/>
          <w:noProof/>
          <w:sz w:val="40"/>
          <w:szCs w:val="40"/>
        </w:rPr>
        <mc:AlternateContent>
          <mc:Choice Requires="wps">
            <w:drawing>
              <wp:anchor distT="0" distB="0" distL="114300" distR="114300" simplePos="0" relativeHeight="251613696" behindDoc="0" locked="0" layoutInCell="1" allowOverlap="1" wp14:anchorId="39B64A4F" wp14:editId="00616895">
                <wp:simplePos x="0" y="0"/>
                <wp:positionH relativeFrom="column">
                  <wp:posOffset>4476598</wp:posOffset>
                </wp:positionH>
                <wp:positionV relativeFrom="paragraph">
                  <wp:posOffset>5632450</wp:posOffset>
                </wp:positionV>
                <wp:extent cx="2106778" cy="430530"/>
                <wp:effectExtent l="0" t="0" r="0" b="0"/>
                <wp:wrapNone/>
                <wp:docPr id="184" name="TextBox 33">
                  <a:hlinkClick xmlns:a="http://schemas.openxmlformats.org/drawingml/2006/main" r:id="rId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106778" cy="430530"/>
                        </a:xfrm>
                        <a:prstGeom prst="rect">
                          <a:avLst/>
                        </a:prstGeom>
                        <a:noFill/>
                      </wps:spPr>
                      <wps:txbx>
                        <w:txbxContent>
                          <w:p w14:paraId="457D6EB9" w14:textId="77777777" w:rsidR="00FD00FE" w:rsidRPr="00045A8D" w:rsidRDefault="000379B7" w:rsidP="00FD00FE">
                            <w:pPr>
                              <w:rPr>
                                <w:rFonts w:cs="Arial"/>
                                <w:b/>
                                <w:bCs/>
                                <w:color w:val="FFFFFF" w:themeColor="background1"/>
                                <w:kern w:val="24"/>
                                <w:sz w:val="40"/>
                                <w:szCs w:val="40"/>
                                <w:lang w:val="en-US"/>
                              </w:rPr>
                            </w:pPr>
                            <w:r w:rsidRPr="00045A8D">
                              <w:rPr>
                                <w:rFonts w:cs="Arial"/>
                                <w:b/>
                                <w:bCs/>
                                <w:color w:val="FFFFFF" w:themeColor="background1"/>
                                <w:kern w:val="24"/>
                                <w:sz w:val="40"/>
                                <w:szCs w:val="40"/>
                                <w:lang w:val="en-US"/>
                              </w:rPr>
                              <w:t>BANGLADESH</w:t>
                            </w:r>
                          </w:p>
                          <w:p w14:paraId="780D7928" w14:textId="3AC08428" w:rsidR="00FD00FE" w:rsidRPr="00045A8D" w:rsidRDefault="003067A4" w:rsidP="00FD00FE">
                            <w:pPr>
                              <w:rPr>
                                <w:rFonts w:cs="Arial"/>
                                <w:color w:val="FFFFFF" w:themeColor="background1"/>
                                <w:kern w:val="24"/>
                                <w:sz w:val="40"/>
                                <w:szCs w:val="40"/>
                                <w:lang w:val="en-US"/>
                              </w:rPr>
                            </w:pPr>
                            <w:r w:rsidRPr="00045A8D">
                              <w:rPr>
                                <w:rFonts w:cs="Arial"/>
                                <w:color w:val="FFFFFF" w:themeColor="background1"/>
                                <w:kern w:val="24"/>
                                <w:sz w:val="40"/>
                                <w:szCs w:val="40"/>
                                <w:lang w:val="en-US"/>
                              </w:rPr>
                              <w:t>P</w:t>
                            </w:r>
                            <w:proofErr w:type="spellStart"/>
                            <w:r w:rsidRPr="00045A8D">
                              <w:rPr>
                                <w:rFonts w:cs="Arial"/>
                                <w:color w:val="FFFFFF" w:themeColor="background1"/>
                                <w:kern w:val="24"/>
                                <w:sz w:val="40"/>
                                <w:szCs w:val="40"/>
                                <w:lang w:val="es-ES"/>
                              </w:rPr>
                              <w:t>ágina</w:t>
                            </w:r>
                            <w:proofErr w:type="spellEnd"/>
                            <w:r w:rsidRPr="00045A8D">
                              <w:rPr>
                                <w:rFonts w:cs="Arial"/>
                                <w:color w:val="FFFFFF" w:themeColor="background1"/>
                                <w:kern w:val="24"/>
                                <w:sz w:val="40"/>
                                <w:szCs w:val="40"/>
                                <w:lang w:val="en-US"/>
                              </w:rPr>
                              <w:t xml:space="preserve"> </w:t>
                            </w:r>
                            <w:r w:rsidR="00033BDB" w:rsidRPr="00045A8D">
                              <w:rPr>
                                <w:rFonts w:cs="Arial"/>
                                <w:color w:val="FFFFFF" w:themeColor="background1"/>
                                <w:kern w:val="24"/>
                                <w:sz w:val="40"/>
                                <w:szCs w:val="40"/>
                                <w:lang w:val="en-US"/>
                              </w:rPr>
                              <w:t>132</w:t>
                            </w:r>
                          </w:p>
                        </w:txbxContent>
                      </wps:txbx>
                      <wps:bodyPr wrap="square" rtlCol="0">
                        <a:spAutoFit/>
                      </wps:bodyPr>
                    </wps:wsp>
                  </a:graphicData>
                </a:graphic>
                <wp14:sizeRelH relativeFrom="margin">
                  <wp14:pctWidth>0</wp14:pctWidth>
                </wp14:sizeRelH>
              </wp:anchor>
            </w:drawing>
          </mc:Choice>
          <mc:Fallback>
            <w:pict>
              <v:shape w14:anchorId="39B64A4F" id="_x0000_s1034" type="#_x0000_t202" alt="&quot;&quot;" href="#_CASE_STUDY_5" style="position:absolute;margin-left:352.5pt;margin-top:443.5pt;width:165.9pt;height:33.9pt;z-index:251613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" o:button="t" filled="f" stroked="f">
                <v:fill o:detectmouseclick="t"/>
                <v:textbox style="mso-fit-shape-to-text:t">
                  <w:txbxContent>
                    <w:p w14:paraId="457D6EB9" w14:textId="77777777" w:rsidR="00FD00FE" w:rsidRPr="00045A8D" w:rsidRDefault="000379B7" w:rsidP="00FD00FE">
                      <w:pPr>
                        <w:rPr>
                          <w:rFonts w:cs="Arial"/>
                          <w:b/>
                          <w:bCs/>
                          <w:color w:val="FFFFFF" w:themeColor="background1"/>
                          <w:kern w:val="24"/>
                          <w:sz w:val="40"/>
                          <w:szCs w:val="40"/>
                          <w:lang w:val="en-US"/>
                        </w:rPr>
                      </w:pPr>
                      <w:r w:rsidRPr="00045A8D">
                        <w:rPr>
                          <w:rFonts w:cs="Arial"/>
                          <w:b/>
                          <w:bCs/>
                          <w:color w:val="FFFFFF" w:themeColor="background1"/>
                          <w:kern w:val="24"/>
                          <w:sz w:val="40"/>
                          <w:szCs w:val="40"/>
                          <w:lang w:val="en-US"/>
                        </w:rPr>
                        <w:t>BANGLADESH</w:t>
                      </w:r>
                    </w:p>
                    <w:p w14:paraId="780D7928" w14:textId="3AC08428" w:rsidR="00FD00FE" w:rsidRPr="00045A8D" w:rsidRDefault="003067A4" w:rsidP="00FD00FE">
                      <w:pPr>
                        <w:rPr>
                          <w:rFonts w:cs="Arial"/>
                          <w:color w:val="FFFFFF" w:themeColor="background1"/>
                          <w:kern w:val="24"/>
                          <w:sz w:val="40"/>
                          <w:szCs w:val="40"/>
                          <w:lang w:val="en-US"/>
                        </w:rPr>
                      </w:pPr>
                      <w:r w:rsidRPr="00045A8D">
                        <w:rPr>
                          <w:rFonts w:cs="Arial"/>
                          <w:color w:val="FFFFFF" w:themeColor="background1"/>
                          <w:kern w:val="24"/>
                          <w:sz w:val="40"/>
                          <w:szCs w:val="40"/>
                          <w:lang w:val="en-US"/>
                        </w:rPr>
                        <w:t>P</w:t>
                      </w:r>
                      <w:proofErr w:type="spellStart"/>
                      <w:r w:rsidRPr="00045A8D">
                        <w:rPr>
                          <w:rFonts w:cs="Arial"/>
                          <w:color w:val="FFFFFF" w:themeColor="background1"/>
                          <w:kern w:val="24"/>
                          <w:sz w:val="40"/>
                          <w:szCs w:val="40"/>
                          <w:lang w:val="es-ES"/>
                        </w:rPr>
                        <w:t>ágina</w:t>
                      </w:r>
                      <w:proofErr w:type="spellEnd"/>
                      <w:r w:rsidRPr="00045A8D">
                        <w:rPr>
                          <w:rFonts w:cs="Arial"/>
                          <w:color w:val="FFFFFF" w:themeColor="background1"/>
                          <w:kern w:val="24"/>
                          <w:sz w:val="40"/>
                          <w:szCs w:val="40"/>
                          <w:lang w:val="en-US"/>
                        </w:rPr>
                        <w:t xml:space="preserve"> </w:t>
                      </w:r>
                      <w:r w:rsidR="00033BDB" w:rsidRPr="00045A8D">
                        <w:rPr>
                          <w:rFonts w:cs="Arial"/>
                          <w:color w:val="FFFFFF" w:themeColor="background1"/>
                          <w:kern w:val="24"/>
                          <w:sz w:val="40"/>
                          <w:szCs w:val="40"/>
                          <w:lang w:val="en-US"/>
                        </w:rPr>
                        <w:t>132</w:t>
                      </w:r>
                    </w:p>
                  </w:txbxContent>
                </v:textbox>
              </v:shape>
            </w:pict>
          </mc:Fallback>
        </mc:AlternateContent>
      </w:r>
      <w:r w:rsidRPr="005F7408">
        <w:rPr>
          <w:noProof/>
          <w:sz w:val="40"/>
          <w:szCs w:val="40"/>
        </w:rPr>
        <mc:AlternateContent>
          <mc:Choice Requires="wps">
            <w:drawing>
              <wp:anchor distT="0" distB="0" distL="114300" distR="114300" simplePos="0" relativeHeight="251735552" behindDoc="0" locked="0" layoutInCell="1" allowOverlap="1" wp14:anchorId="372113A2" wp14:editId="39501B96">
                <wp:simplePos x="0" y="0"/>
                <wp:positionH relativeFrom="column">
                  <wp:posOffset>3647452</wp:posOffset>
                </wp:positionH>
                <wp:positionV relativeFrom="paragraph">
                  <wp:posOffset>4849178</wp:posOffset>
                </wp:positionV>
                <wp:extent cx="1331595" cy="0"/>
                <wp:effectExtent l="0" t="952" r="39052" b="20003"/>
                <wp:wrapNone/>
                <wp:docPr id="383" name="Straight Connector 3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rot="5400000">
                          <a:off x="0" y="0"/>
                          <a:ext cx="1331595"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E09F05E" id="Straight Connector 383" o:spid="_x0000_s1026" alt="&quot;&quot;" style="position:absolute;rotation:90;z-index:25173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7.2pt,381.85pt" to="392.05pt,38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" strokecolor="white [3212]" strokeweight="1.5pt">
                <v:stroke joinstyle="miter"/>
              </v:line>
            </w:pict>
          </mc:Fallback>
        </mc:AlternateContent>
      </w:r>
      <w:r w:rsidRPr="005F7408">
        <w:rPr>
          <w:noProof/>
          <w:sz w:val="40"/>
          <w:szCs w:val="40"/>
        </w:rPr>
        <mc:AlternateContent>
          <mc:Choice Requires="wps">
            <w:drawing>
              <wp:anchor distT="0" distB="0" distL="114300" distR="114300" simplePos="0" relativeHeight="251736576" behindDoc="0" locked="0" layoutInCell="1" allowOverlap="1" wp14:anchorId="1DE8B9A5" wp14:editId="513F0D74">
                <wp:simplePos x="0" y="0"/>
                <wp:positionH relativeFrom="column">
                  <wp:posOffset>3613747</wp:posOffset>
                </wp:positionH>
                <wp:positionV relativeFrom="paragraph">
                  <wp:posOffset>3101607</wp:posOffset>
                </wp:positionV>
                <wp:extent cx="943610" cy="1104595"/>
                <wp:effectExtent l="0" t="4128" r="23813" b="23812"/>
                <wp:wrapNone/>
                <wp:docPr id="384" name="Straight Connector 3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rot="5400000" flipV="1">
                          <a:off x="0" y="0"/>
                          <a:ext cx="943610" cy="1104595"/>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0C0343" id="Straight Connector 384" o:spid="_x0000_s1026" alt="&quot;&quot;" style="position:absolute;rotation:-90;flip:y;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4.55pt,244.2pt" to="358.85pt,3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" strokecolor="white [3212]" strokeweight="1.5pt">
                <v:stroke joinstyle="miter"/>
              </v:line>
            </w:pict>
          </mc:Fallback>
        </mc:AlternateContent>
      </w:r>
      <w:r w:rsidRPr="005F7408">
        <w:rPr>
          <w:noProof/>
          <w:sz w:val="40"/>
          <w:szCs w:val="40"/>
        </w:rPr>
        <mc:AlternateContent>
          <mc:Choice Requires="wps">
            <w:drawing>
              <wp:anchor distT="0" distB="0" distL="114300" distR="114300" simplePos="0" relativeHeight="251731456" behindDoc="0" locked="0" layoutInCell="1" allowOverlap="1" wp14:anchorId="482E34EE" wp14:editId="7AF3EB50">
                <wp:simplePos x="0" y="0"/>
                <wp:positionH relativeFrom="column">
                  <wp:posOffset>4602810</wp:posOffset>
                </wp:positionH>
                <wp:positionV relativeFrom="paragraph">
                  <wp:posOffset>4104640</wp:posOffset>
                </wp:positionV>
                <wp:extent cx="94615" cy="94615"/>
                <wp:effectExtent l="0" t="0" r="635" b="635"/>
                <wp:wrapNone/>
                <wp:docPr id="370" name="Oval 3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94615" cy="9461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CF700B" id="Oval 370" o:spid="_x0000_s1026" alt="&quot;&quot;" style="position:absolute;margin-left:362.45pt;margin-top:323.2pt;width:7.45pt;height:7.45pt;rotation:90;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" fillcolor="white [3212]" stroked="f" strokeweight="1pt">
                <v:stroke joinstyle="miter"/>
              </v:oval>
            </w:pict>
          </mc:Fallback>
        </mc:AlternateContent>
      </w:r>
      <w:r w:rsidRPr="005F7408">
        <w:rPr>
          <w:noProof/>
          <w:sz w:val="40"/>
          <w:szCs w:val="40"/>
        </w:rPr>
        <mc:AlternateContent>
          <mc:Choice Requires="wps">
            <w:drawing>
              <wp:anchor distT="0" distB="0" distL="114300" distR="114300" simplePos="0" relativeHeight="251732480" behindDoc="0" locked="0" layoutInCell="1" allowOverlap="1" wp14:anchorId="4F3A19DF" wp14:editId="7A974389">
                <wp:simplePos x="0" y="0"/>
                <wp:positionH relativeFrom="column">
                  <wp:posOffset>4271340</wp:posOffset>
                </wp:positionH>
                <wp:positionV relativeFrom="paragraph">
                  <wp:posOffset>4147820</wp:posOffset>
                </wp:positionV>
                <wp:extent cx="94615" cy="94615"/>
                <wp:effectExtent l="0" t="0" r="635" b="635"/>
                <wp:wrapNone/>
                <wp:docPr id="371" name="Oval 3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94615" cy="9461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78661C" id="Oval 371" o:spid="_x0000_s1026" alt="&quot;&quot;" style="position:absolute;margin-left:336.35pt;margin-top:326.6pt;width:7.45pt;height:7.45pt;rotation:90;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" fillcolor="white [3212]" stroked="f" strokeweight="1pt">
                <v:stroke joinstyle="miter"/>
              </v:oval>
            </w:pict>
          </mc:Fallback>
        </mc:AlternateContent>
      </w:r>
      <w:r w:rsidRPr="005F7408">
        <w:rPr>
          <w:noProof/>
          <w:sz w:val="40"/>
          <w:szCs w:val="40"/>
        </w:rPr>
        <mc:AlternateContent>
          <mc:Choice Requires="wps">
            <w:drawing>
              <wp:anchor distT="0" distB="0" distL="114300" distR="114300" simplePos="0" relativeHeight="251733504" behindDoc="0" locked="0" layoutInCell="1" allowOverlap="1" wp14:anchorId="1BDE7293" wp14:editId="1806D921">
                <wp:simplePos x="0" y="0"/>
                <wp:positionH relativeFrom="column">
                  <wp:posOffset>4795825</wp:posOffset>
                </wp:positionH>
                <wp:positionV relativeFrom="paragraph">
                  <wp:posOffset>4305935</wp:posOffset>
                </wp:positionV>
                <wp:extent cx="94615" cy="94615"/>
                <wp:effectExtent l="0" t="0" r="635" b="635"/>
                <wp:wrapNone/>
                <wp:docPr id="374" name="Oval 3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94615" cy="9461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09845C" id="Oval 374" o:spid="_x0000_s1026" alt="&quot;&quot;" style="position:absolute;margin-left:377.6pt;margin-top:339.05pt;width:7.45pt;height:7.45pt;rotation:90;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" fillcolor="white [3212]" stroked="f" strokeweight="1pt">
                <v:stroke joinstyle="miter"/>
              </v:oval>
            </w:pict>
          </mc:Fallback>
        </mc:AlternateContent>
      </w:r>
      <w:r w:rsidRPr="005F7408">
        <w:rPr>
          <w:noProof/>
          <w:sz w:val="40"/>
          <w:szCs w:val="40"/>
        </w:rPr>
        <mc:AlternateContent>
          <mc:Choice Requires="wps">
            <w:drawing>
              <wp:anchor distT="0" distB="0" distL="114300" distR="114300" simplePos="0" relativeHeight="251734528" behindDoc="0" locked="0" layoutInCell="1" allowOverlap="1" wp14:anchorId="5C4318E2" wp14:editId="528F36C1">
                <wp:simplePos x="0" y="0"/>
                <wp:positionH relativeFrom="column">
                  <wp:posOffset>4184738</wp:posOffset>
                </wp:positionH>
                <wp:positionV relativeFrom="paragraph">
                  <wp:posOffset>5006023</wp:posOffset>
                </wp:positionV>
                <wp:extent cx="1331595" cy="0"/>
                <wp:effectExtent l="0" t="952" r="39052" b="20003"/>
                <wp:wrapNone/>
                <wp:docPr id="381" name="Straight Connector 3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rot="5400000">
                          <a:off x="0" y="0"/>
                          <a:ext cx="1331595"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780297E" id="Straight Connector 381" o:spid="_x0000_s1026" alt="&quot;&quot;" style="position:absolute;rotation:90;z-index:251734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9.5pt,394.2pt" to="434.35pt,39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" strokecolor="white [3212]" strokeweight="1.5pt">
                <v:stroke joinstyle="miter"/>
              </v:line>
            </w:pict>
          </mc:Fallback>
        </mc:AlternateContent>
      </w:r>
      <w:r w:rsidRPr="005F7408">
        <w:rPr>
          <w:rFonts w:cs="Arial"/>
          <w:noProof/>
          <w:sz w:val="40"/>
          <w:szCs w:val="40"/>
        </w:rPr>
        <mc:AlternateContent>
          <mc:Choice Requires="wps">
            <w:drawing>
              <wp:anchor distT="0" distB="0" distL="114300" distR="114300" simplePos="0" relativeHeight="251617792" behindDoc="0" locked="0" layoutInCell="1" allowOverlap="1" wp14:anchorId="4506779E" wp14:editId="0CC3188B">
                <wp:simplePos x="0" y="0"/>
                <wp:positionH relativeFrom="column">
                  <wp:posOffset>-854710</wp:posOffset>
                </wp:positionH>
                <wp:positionV relativeFrom="paragraph">
                  <wp:posOffset>318237</wp:posOffset>
                </wp:positionV>
                <wp:extent cx="1755648" cy="430530"/>
                <wp:effectExtent l="0" t="0" r="0" b="0"/>
                <wp:wrapNone/>
                <wp:docPr id="190" name="TextBox 33">
                  <a:hlinkClick xmlns:a="http://schemas.openxmlformats.org/drawingml/2006/main" r:id="rId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55648" cy="430530"/>
                        </a:xfrm>
                        <a:prstGeom prst="rect">
                          <a:avLst/>
                        </a:prstGeom>
                        <a:noFill/>
                      </wps:spPr>
                      <wps:txbx>
                        <w:txbxContent>
                          <w:p w14:paraId="404752A0" w14:textId="1F5329DB" w:rsidR="0070658E" w:rsidRPr="00045A8D" w:rsidRDefault="003067A4" w:rsidP="00045A8D">
                            <w:pPr>
                              <w:jc w:val="right"/>
                              <w:rPr>
                                <w:rFonts w:cs="Arial"/>
                                <w:b/>
                                <w:bCs/>
                                <w:color w:val="FFFFFF" w:themeColor="background1"/>
                                <w:kern w:val="24"/>
                                <w:sz w:val="40"/>
                                <w:szCs w:val="40"/>
                                <w:lang w:val="en-US"/>
                              </w:rPr>
                            </w:pPr>
                            <w:r w:rsidRPr="00045A8D">
                              <w:rPr>
                                <w:rFonts w:cs="Arial"/>
                                <w:b/>
                                <w:bCs/>
                                <w:color w:val="FFFFFF" w:themeColor="background1"/>
                                <w:kern w:val="24"/>
                                <w:sz w:val="40"/>
                                <w:szCs w:val="40"/>
                                <w:lang w:val="en-US"/>
                              </w:rPr>
                              <w:t>NORUEGA</w:t>
                            </w:r>
                          </w:p>
                          <w:p w14:paraId="0B399D98" w14:textId="39B83831" w:rsidR="0070658E" w:rsidRPr="00045A8D" w:rsidRDefault="003067A4" w:rsidP="00045A8D">
                            <w:pPr>
                              <w:jc w:val="right"/>
                              <w:rPr>
                                <w:rFonts w:cs="Arial"/>
                                <w:color w:val="FFFFFF" w:themeColor="background1"/>
                                <w:kern w:val="24"/>
                                <w:sz w:val="40"/>
                                <w:szCs w:val="40"/>
                                <w:lang w:val="en-US"/>
                              </w:rPr>
                            </w:pPr>
                            <w:r w:rsidRPr="00045A8D">
                              <w:rPr>
                                <w:rFonts w:cs="Arial"/>
                                <w:color w:val="FFFFFF" w:themeColor="background1"/>
                                <w:kern w:val="24"/>
                                <w:sz w:val="40"/>
                                <w:szCs w:val="40"/>
                                <w:lang w:val="en-US"/>
                              </w:rPr>
                              <w:t>P</w:t>
                            </w:r>
                            <w:proofErr w:type="spellStart"/>
                            <w:r w:rsidRPr="00045A8D">
                              <w:rPr>
                                <w:rFonts w:cs="Arial"/>
                                <w:color w:val="FFFFFF" w:themeColor="background1"/>
                                <w:kern w:val="24"/>
                                <w:sz w:val="40"/>
                                <w:szCs w:val="40"/>
                                <w:lang w:val="es-ES"/>
                              </w:rPr>
                              <w:t>ágina</w:t>
                            </w:r>
                            <w:proofErr w:type="spellEnd"/>
                            <w:r w:rsidRPr="00045A8D">
                              <w:rPr>
                                <w:rFonts w:cs="Arial"/>
                                <w:color w:val="FFFFFF" w:themeColor="background1"/>
                                <w:kern w:val="24"/>
                                <w:sz w:val="40"/>
                                <w:szCs w:val="40"/>
                                <w:lang w:val="en-US"/>
                              </w:rPr>
                              <w:t xml:space="preserve"> </w:t>
                            </w:r>
                            <w:r w:rsidR="00033BDB" w:rsidRPr="00045A8D">
                              <w:rPr>
                                <w:rFonts w:cs="Arial"/>
                                <w:color w:val="FFFFFF" w:themeColor="background1"/>
                                <w:kern w:val="24"/>
                                <w:sz w:val="40"/>
                                <w:szCs w:val="40"/>
                                <w:lang w:val="en-US"/>
                              </w:rPr>
                              <w:t>82</w:t>
                            </w:r>
                          </w:p>
                        </w:txbxContent>
                      </wps:txbx>
                      <wps:bodyPr wrap="square" rtlCol="0">
                        <a:spAutoFit/>
                      </wps:bodyPr>
                    </wps:wsp>
                  </a:graphicData>
                </a:graphic>
                <wp14:sizeRelH relativeFrom="margin">
                  <wp14:pctWidth>0</wp14:pctWidth>
                </wp14:sizeRelH>
              </wp:anchor>
            </w:drawing>
          </mc:Choice>
          <mc:Fallback>
            <w:pict>
              <v:shape w14:anchorId="4506779E" id="_x0000_s1035" type="#_x0000_t202" alt="&quot;&quot;" href="#_Autonomy_and_Independence" style="position:absolute;margin-left:-67.3pt;margin-top:25.05pt;width:138.25pt;height:33.9pt;z-index:25161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" o:button="t" filled="f" stroked="f">
                <v:fill o:detectmouseclick="t"/>
                <v:textbox style="mso-fit-shape-to-text:t">
                  <w:txbxContent>
                    <w:p w14:paraId="404752A0" w14:textId="1F5329DB" w:rsidR="0070658E" w:rsidRPr="00045A8D" w:rsidRDefault="003067A4" w:rsidP="00045A8D">
                      <w:pPr>
                        <w:jc w:val="right"/>
                        <w:rPr>
                          <w:rFonts w:cs="Arial"/>
                          <w:b/>
                          <w:bCs/>
                          <w:color w:val="FFFFFF" w:themeColor="background1"/>
                          <w:kern w:val="24"/>
                          <w:sz w:val="40"/>
                          <w:szCs w:val="40"/>
                          <w:lang w:val="en-US"/>
                        </w:rPr>
                      </w:pPr>
                      <w:r w:rsidRPr="00045A8D">
                        <w:rPr>
                          <w:rFonts w:cs="Arial"/>
                          <w:b/>
                          <w:bCs/>
                          <w:color w:val="FFFFFF" w:themeColor="background1"/>
                          <w:kern w:val="24"/>
                          <w:sz w:val="40"/>
                          <w:szCs w:val="40"/>
                          <w:lang w:val="en-US"/>
                        </w:rPr>
                        <w:t>NORUEGA</w:t>
                      </w:r>
                    </w:p>
                    <w:p w14:paraId="0B399D98" w14:textId="39B83831" w:rsidR="0070658E" w:rsidRPr="00045A8D" w:rsidRDefault="003067A4" w:rsidP="00045A8D">
                      <w:pPr>
                        <w:jc w:val="right"/>
                        <w:rPr>
                          <w:rFonts w:cs="Arial"/>
                          <w:color w:val="FFFFFF" w:themeColor="background1"/>
                          <w:kern w:val="24"/>
                          <w:sz w:val="40"/>
                          <w:szCs w:val="40"/>
                          <w:lang w:val="en-US"/>
                        </w:rPr>
                      </w:pPr>
                      <w:r w:rsidRPr="00045A8D">
                        <w:rPr>
                          <w:rFonts w:cs="Arial"/>
                          <w:color w:val="FFFFFF" w:themeColor="background1"/>
                          <w:kern w:val="24"/>
                          <w:sz w:val="40"/>
                          <w:szCs w:val="40"/>
                          <w:lang w:val="en-US"/>
                        </w:rPr>
                        <w:t>P</w:t>
                      </w:r>
                      <w:proofErr w:type="spellStart"/>
                      <w:r w:rsidRPr="00045A8D">
                        <w:rPr>
                          <w:rFonts w:cs="Arial"/>
                          <w:color w:val="FFFFFF" w:themeColor="background1"/>
                          <w:kern w:val="24"/>
                          <w:sz w:val="40"/>
                          <w:szCs w:val="40"/>
                          <w:lang w:val="es-ES"/>
                        </w:rPr>
                        <w:t>ágina</w:t>
                      </w:r>
                      <w:proofErr w:type="spellEnd"/>
                      <w:r w:rsidRPr="00045A8D">
                        <w:rPr>
                          <w:rFonts w:cs="Arial"/>
                          <w:color w:val="FFFFFF" w:themeColor="background1"/>
                          <w:kern w:val="24"/>
                          <w:sz w:val="40"/>
                          <w:szCs w:val="40"/>
                          <w:lang w:val="en-US"/>
                        </w:rPr>
                        <w:t xml:space="preserve"> </w:t>
                      </w:r>
                      <w:r w:rsidR="00033BDB" w:rsidRPr="00045A8D">
                        <w:rPr>
                          <w:rFonts w:cs="Arial"/>
                          <w:color w:val="FFFFFF" w:themeColor="background1"/>
                          <w:kern w:val="24"/>
                          <w:sz w:val="40"/>
                          <w:szCs w:val="40"/>
                          <w:lang w:val="en-US"/>
                        </w:rPr>
                        <w:t>82</w:t>
                      </w:r>
                    </w:p>
                  </w:txbxContent>
                </v:textbox>
              </v:shape>
            </w:pict>
          </mc:Fallback>
        </mc:AlternateContent>
      </w:r>
      <w:r w:rsidRPr="005F7408">
        <w:rPr>
          <w:noProof/>
          <w:sz w:val="40"/>
          <w:szCs w:val="40"/>
        </w:rPr>
        <mc:AlternateContent>
          <mc:Choice Requires="wps">
            <w:drawing>
              <wp:anchor distT="0" distB="0" distL="114300" distR="114300" simplePos="0" relativeHeight="251727360" behindDoc="0" locked="0" layoutInCell="1" allowOverlap="1" wp14:anchorId="0BAE5E98" wp14:editId="33913868">
                <wp:simplePos x="0" y="0"/>
                <wp:positionH relativeFrom="column">
                  <wp:posOffset>776935</wp:posOffset>
                </wp:positionH>
                <wp:positionV relativeFrom="paragraph">
                  <wp:posOffset>1400810</wp:posOffset>
                </wp:positionV>
                <wp:extent cx="94615" cy="94615"/>
                <wp:effectExtent l="0" t="0" r="635" b="635"/>
                <wp:wrapNone/>
                <wp:docPr id="366" name="Oval 3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94615" cy="9461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BAA5F1" id="Oval 366" o:spid="_x0000_s1026" alt="&quot;&quot;" style="position:absolute;margin-left:61.2pt;margin-top:110.3pt;width:7.45pt;height:7.45pt;rotation:90;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" fillcolor="white [3212]" stroked="f" strokeweight="1pt">
                <v:stroke joinstyle="miter"/>
              </v:oval>
            </w:pict>
          </mc:Fallback>
        </mc:AlternateContent>
      </w:r>
      <w:r w:rsidRPr="005F7408">
        <w:rPr>
          <w:noProof/>
          <w:sz w:val="40"/>
          <w:szCs w:val="40"/>
        </w:rPr>
        <mc:AlternateContent>
          <mc:Choice Requires="wps">
            <w:drawing>
              <wp:anchor distT="0" distB="0" distL="114300" distR="114300" simplePos="0" relativeHeight="251728384" behindDoc="0" locked="0" layoutInCell="1" allowOverlap="1" wp14:anchorId="24508FF7" wp14:editId="652DB230">
                <wp:simplePos x="0" y="0"/>
                <wp:positionH relativeFrom="column">
                  <wp:posOffset>638175</wp:posOffset>
                </wp:positionH>
                <wp:positionV relativeFrom="paragraph">
                  <wp:posOffset>1260145</wp:posOffset>
                </wp:positionV>
                <wp:extent cx="359410" cy="0"/>
                <wp:effectExtent l="8255" t="0" r="29845" b="29845"/>
                <wp:wrapNone/>
                <wp:docPr id="367" name="Straight Connector 3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rot="5400000">
                          <a:off x="0" y="0"/>
                          <a:ext cx="359410"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9E15AD4" id="Straight Connector 367" o:spid="_x0000_s1026" alt="&quot;&quot;" style="position:absolute;rotation:90;z-index:251728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0.25pt,99.2pt" to="78.55pt,9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" strokecolor="white [3212]" strokeweight="1.5pt">
                <v:stroke joinstyle="miter"/>
              </v:line>
            </w:pict>
          </mc:Fallback>
        </mc:AlternateContent>
      </w:r>
      <w:r w:rsidRPr="005F7408">
        <w:rPr>
          <w:rFonts w:cs="Arial"/>
          <w:noProof/>
          <w:sz w:val="40"/>
          <w:szCs w:val="40"/>
        </w:rPr>
        <mc:AlternateContent>
          <mc:Choice Requires="wps">
            <w:drawing>
              <wp:anchor distT="0" distB="0" distL="114300" distR="114300" simplePos="0" relativeHeight="251590144" behindDoc="0" locked="0" layoutInCell="1" allowOverlap="1" wp14:anchorId="32674167" wp14:editId="2519D56C">
                <wp:simplePos x="0" y="0"/>
                <wp:positionH relativeFrom="column">
                  <wp:posOffset>241097</wp:posOffset>
                </wp:positionH>
                <wp:positionV relativeFrom="paragraph">
                  <wp:posOffset>2727960</wp:posOffset>
                </wp:positionV>
                <wp:extent cx="1492301" cy="863193"/>
                <wp:effectExtent l="0" t="0" r="0" b="0"/>
                <wp:wrapNone/>
                <wp:docPr id="22" name="TextBox 30">
                  <a:hlinkClick xmlns:a="http://schemas.openxmlformats.org/drawingml/2006/main" r:id="rId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492301" cy="863193"/>
                        </a:xfrm>
                        <a:prstGeom prst="rect">
                          <a:avLst/>
                        </a:prstGeom>
                        <a:noFill/>
                      </wps:spPr>
                      <wps:txbx>
                        <w:txbxContent>
                          <w:p w14:paraId="45FBCF69" w14:textId="4BC3C90F" w:rsidR="00271D7B" w:rsidRPr="00045A8D" w:rsidRDefault="003067A4" w:rsidP="00271D7B">
                            <w:pPr>
                              <w:rPr>
                                <w:rFonts w:cs="Arial"/>
                                <w:b/>
                                <w:bCs/>
                                <w:color w:val="FFFFFF" w:themeColor="background1"/>
                                <w:kern w:val="24"/>
                                <w:sz w:val="40"/>
                                <w:szCs w:val="40"/>
                                <w:lang w:val="en-US"/>
                              </w:rPr>
                            </w:pPr>
                            <w:r w:rsidRPr="00045A8D">
                              <w:rPr>
                                <w:rFonts w:cs="Arial"/>
                                <w:b/>
                                <w:bCs/>
                                <w:color w:val="FFFFFF" w:themeColor="background1"/>
                                <w:kern w:val="24"/>
                                <w:sz w:val="40"/>
                                <w:szCs w:val="40"/>
                                <w:lang w:val="en-US"/>
                              </w:rPr>
                              <w:t>ESPAÑA</w:t>
                            </w:r>
                          </w:p>
                          <w:p w14:paraId="6850BE57" w14:textId="29746F66" w:rsidR="00271D7B" w:rsidRPr="00045A8D" w:rsidRDefault="003067A4" w:rsidP="00271D7B">
                            <w:pPr>
                              <w:rPr>
                                <w:rFonts w:cs="Arial"/>
                                <w:color w:val="FFFFFF" w:themeColor="background1"/>
                                <w:kern w:val="24"/>
                                <w:sz w:val="40"/>
                                <w:szCs w:val="40"/>
                                <w:lang w:val="en-US"/>
                              </w:rPr>
                            </w:pPr>
                            <w:r w:rsidRPr="00045A8D">
                              <w:rPr>
                                <w:rFonts w:cs="Arial"/>
                                <w:color w:val="FFFFFF" w:themeColor="background1"/>
                                <w:kern w:val="24"/>
                                <w:sz w:val="40"/>
                                <w:szCs w:val="40"/>
                                <w:lang w:val="en-US"/>
                              </w:rPr>
                              <w:t>P</w:t>
                            </w:r>
                            <w:proofErr w:type="spellStart"/>
                            <w:r w:rsidRPr="00045A8D">
                              <w:rPr>
                                <w:rFonts w:cs="Arial"/>
                                <w:color w:val="FFFFFF" w:themeColor="background1"/>
                                <w:kern w:val="24"/>
                                <w:sz w:val="40"/>
                                <w:szCs w:val="40"/>
                                <w:lang w:val="es-ES"/>
                              </w:rPr>
                              <w:t>ágina</w:t>
                            </w:r>
                            <w:proofErr w:type="spellEnd"/>
                            <w:r w:rsidRPr="00045A8D">
                              <w:rPr>
                                <w:rFonts w:cs="Arial"/>
                                <w:color w:val="FFFFFF" w:themeColor="background1"/>
                                <w:kern w:val="24"/>
                                <w:sz w:val="40"/>
                                <w:szCs w:val="40"/>
                                <w:lang w:val="en-US"/>
                              </w:rPr>
                              <w:t xml:space="preserve"> </w:t>
                            </w:r>
                            <w:r w:rsidR="00033BDB" w:rsidRPr="00045A8D">
                              <w:rPr>
                                <w:rFonts w:cs="Arial"/>
                                <w:color w:val="FFFFFF" w:themeColor="background1"/>
                                <w:kern w:val="24"/>
                                <w:sz w:val="40"/>
                                <w:szCs w:val="40"/>
                                <w:lang w:val="en-US"/>
                              </w:rPr>
                              <w:t>74</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2674167" id="_x0000_s1036" type="#_x0000_t202" alt="&quot;&quot;" href="#_The_Role_of" style="position:absolute;margin-left:19pt;margin-top:214.8pt;width:117.5pt;height:67.9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" o:button="t" filled="f" stroked="f">
                <v:fill o:detectmouseclick="t"/>
                <v:textbox>
                  <w:txbxContent>
                    <w:p w14:paraId="45FBCF69" w14:textId="4BC3C90F" w:rsidR="00271D7B" w:rsidRPr="00045A8D" w:rsidRDefault="003067A4" w:rsidP="00271D7B">
                      <w:pPr>
                        <w:rPr>
                          <w:rFonts w:cs="Arial"/>
                          <w:b/>
                          <w:bCs/>
                          <w:color w:val="FFFFFF" w:themeColor="background1"/>
                          <w:kern w:val="24"/>
                          <w:sz w:val="40"/>
                          <w:szCs w:val="40"/>
                          <w:lang w:val="en-US"/>
                        </w:rPr>
                      </w:pPr>
                      <w:r w:rsidRPr="00045A8D">
                        <w:rPr>
                          <w:rFonts w:cs="Arial"/>
                          <w:b/>
                          <w:bCs/>
                          <w:color w:val="FFFFFF" w:themeColor="background1"/>
                          <w:kern w:val="24"/>
                          <w:sz w:val="40"/>
                          <w:szCs w:val="40"/>
                          <w:lang w:val="en-US"/>
                        </w:rPr>
                        <w:t>ESPAÑA</w:t>
                      </w:r>
                    </w:p>
                    <w:p w14:paraId="6850BE57" w14:textId="29746F66" w:rsidR="00271D7B" w:rsidRPr="00045A8D" w:rsidRDefault="003067A4" w:rsidP="00271D7B">
                      <w:pPr>
                        <w:rPr>
                          <w:rFonts w:cs="Arial"/>
                          <w:color w:val="FFFFFF" w:themeColor="background1"/>
                          <w:kern w:val="24"/>
                          <w:sz w:val="40"/>
                          <w:szCs w:val="40"/>
                          <w:lang w:val="en-US"/>
                        </w:rPr>
                      </w:pPr>
                      <w:r w:rsidRPr="00045A8D">
                        <w:rPr>
                          <w:rFonts w:cs="Arial"/>
                          <w:color w:val="FFFFFF" w:themeColor="background1"/>
                          <w:kern w:val="24"/>
                          <w:sz w:val="40"/>
                          <w:szCs w:val="40"/>
                          <w:lang w:val="en-US"/>
                        </w:rPr>
                        <w:t>P</w:t>
                      </w:r>
                      <w:proofErr w:type="spellStart"/>
                      <w:r w:rsidRPr="00045A8D">
                        <w:rPr>
                          <w:rFonts w:cs="Arial"/>
                          <w:color w:val="FFFFFF" w:themeColor="background1"/>
                          <w:kern w:val="24"/>
                          <w:sz w:val="40"/>
                          <w:szCs w:val="40"/>
                          <w:lang w:val="es-ES"/>
                        </w:rPr>
                        <w:t>ágina</w:t>
                      </w:r>
                      <w:proofErr w:type="spellEnd"/>
                      <w:r w:rsidRPr="00045A8D">
                        <w:rPr>
                          <w:rFonts w:cs="Arial"/>
                          <w:color w:val="FFFFFF" w:themeColor="background1"/>
                          <w:kern w:val="24"/>
                          <w:sz w:val="40"/>
                          <w:szCs w:val="40"/>
                          <w:lang w:val="en-US"/>
                        </w:rPr>
                        <w:t xml:space="preserve"> </w:t>
                      </w:r>
                      <w:r w:rsidR="00033BDB" w:rsidRPr="00045A8D">
                        <w:rPr>
                          <w:rFonts w:cs="Arial"/>
                          <w:color w:val="FFFFFF" w:themeColor="background1"/>
                          <w:kern w:val="24"/>
                          <w:sz w:val="40"/>
                          <w:szCs w:val="40"/>
                          <w:lang w:val="en-US"/>
                        </w:rPr>
                        <w:t>74</w:t>
                      </w:r>
                    </w:p>
                  </w:txbxContent>
                </v:textbox>
              </v:shape>
            </w:pict>
          </mc:Fallback>
        </mc:AlternateContent>
      </w:r>
      <w:r w:rsidRPr="005F7408">
        <w:rPr>
          <w:noProof/>
          <w:sz w:val="40"/>
          <w:szCs w:val="40"/>
        </w:rPr>
        <mc:AlternateContent>
          <mc:Choice Requires="wps">
            <w:drawing>
              <wp:anchor distT="0" distB="0" distL="114300" distR="114300" simplePos="0" relativeHeight="251729408" behindDoc="0" locked="0" layoutInCell="1" allowOverlap="1" wp14:anchorId="731D10D6" wp14:editId="6B1D5EFB">
                <wp:simplePos x="0" y="0"/>
                <wp:positionH relativeFrom="column">
                  <wp:posOffset>194945</wp:posOffset>
                </wp:positionH>
                <wp:positionV relativeFrom="paragraph">
                  <wp:posOffset>2592070</wp:posOffset>
                </wp:positionV>
                <wp:extent cx="327025" cy="0"/>
                <wp:effectExtent l="0" t="7937" r="46037" b="26988"/>
                <wp:wrapNone/>
                <wp:docPr id="368" name="Straight Connector 3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rot="5400000">
                          <a:off x="0" y="0"/>
                          <a:ext cx="327025"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69F6178" id="Straight Connector 368" o:spid="_x0000_s1026" alt="&quot;&quot;" style="position:absolute;rotation:90;z-index:251729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35pt,204.1pt" to="41.1pt,20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" strokecolor="white [3212]" strokeweight="1.5pt">
                <v:stroke joinstyle="miter"/>
              </v:line>
            </w:pict>
          </mc:Fallback>
        </mc:AlternateContent>
      </w:r>
      <w:r w:rsidRPr="005F7408">
        <w:rPr>
          <w:noProof/>
          <w:sz w:val="40"/>
          <w:szCs w:val="40"/>
        </w:rPr>
        <mc:AlternateContent>
          <mc:Choice Requires="wps">
            <w:drawing>
              <wp:anchor distT="0" distB="0" distL="114300" distR="114300" simplePos="0" relativeHeight="251730432" behindDoc="0" locked="0" layoutInCell="1" allowOverlap="1" wp14:anchorId="71675647" wp14:editId="60D1BFB6">
                <wp:simplePos x="0" y="0"/>
                <wp:positionH relativeFrom="column">
                  <wp:posOffset>306400</wp:posOffset>
                </wp:positionH>
                <wp:positionV relativeFrom="paragraph">
                  <wp:posOffset>2370455</wp:posOffset>
                </wp:positionV>
                <wp:extent cx="94615" cy="94615"/>
                <wp:effectExtent l="0" t="0" r="635" b="635"/>
                <wp:wrapNone/>
                <wp:docPr id="369" name="Oval 3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94615" cy="9461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98E603" id="Oval 369" o:spid="_x0000_s1026" alt="&quot;&quot;" style="position:absolute;margin-left:24.15pt;margin-top:186.65pt;width:7.45pt;height:7.45pt;rotation:90;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" fillcolor="white [3212]" stroked="f" strokeweight="1pt">
                <v:stroke joinstyle="miter"/>
              </v:oval>
            </w:pict>
          </mc:Fallback>
        </mc:AlternateContent>
      </w:r>
      <w:r w:rsidRPr="005F7408">
        <w:rPr>
          <w:rFonts w:cs="Arial"/>
          <w:noProof/>
          <w:sz w:val="40"/>
          <w:szCs w:val="40"/>
        </w:rPr>
        <w:drawing>
          <wp:anchor distT="0" distB="0" distL="114300" distR="114300" simplePos="0" relativeHeight="251565568" behindDoc="0" locked="0" layoutInCell="1" allowOverlap="1" wp14:anchorId="74A159B0" wp14:editId="6EF47A70">
            <wp:simplePos x="0" y="0"/>
            <wp:positionH relativeFrom="page">
              <wp:posOffset>446228</wp:posOffset>
            </wp:positionH>
            <wp:positionV relativeFrom="paragraph">
              <wp:posOffset>-395605</wp:posOffset>
            </wp:positionV>
            <wp:extent cx="3534202" cy="3534202"/>
            <wp:effectExtent l="0" t="0" r="0" b="0"/>
            <wp:wrapNone/>
            <wp:docPr id="51" name="Graphic 8">
              <a:extLst xmlns:a="http://schemas.openxmlformats.org/drawingml/2006/main">
                <a:ext uri="{FF2B5EF4-FFF2-40B4-BE49-F238E27FC236}">
                  <a16:creationId xmlns:a16="http://schemas.microsoft.com/office/drawing/2014/main" id="{4D1F10C3-D9DB-56F4-8201-2C7B226689E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phic 8">
                      <a:extLst>
                        <a:ext uri="{FF2B5EF4-FFF2-40B4-BE49-F238E27FC236}">
                          <a16:creationId xmlns:a16="http://schemas.microsoft.com/office/drawing/2014/main" id="{4D1F10C3-D9DB-56F4-8201-2C7B226689E0}"/>
                        </a:ext>
                        <a:ext uri="{C183D7F6-B498-43B3-948B-1728B52AA6E4}">
                          <adec:decorative xmlns:adec="http://schemas.microsoft.com/office/drawing/2017/decorative" val="1"/>
                        </a:ext>
                      </a:extLst>
                    </pic:cNvPr>
                    <pic:cNvPicPr>
                      <a:picLocks noChangeAspect="1"/>
                    </pic:cNvPicPr>
                  </pic:nvPicPr>
                  <pic:blipFill>
                    <a:blip r:embed="rId50">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3534202" cy="3534202"/>
                    </a:xfrm>
                    <a:prstGeom prst="rect">
                      <a:avLst/>
                    </a:prstGeom>
                  </pic:spPr>
                </pic:pic>
              </a:graphicData>
            </a:graphic>
            <wp14:sizeRelH relativeFrom="margin">
              <wp14:pctWidth>0</wp14:pctWidth>
            </wp14:sizeRelH>
            <wp14:sizeRelV relativeFrom="margin">
              <wp14:pctHeight>0</wp14:pctHeight>
            </wp14:sizeRelV>
          </wp:anchor>
        </w:drawing>
      </w:r>
      <w:r w:rsidRPr="005F7408">
        <w:rPr>
          <w:rFonts w:cs="Arial"/>
          <w:noProof/>
          <w:sz w:val="40"/>
          <w:szCs w:val="40"/>
        </w:rPr>
        <w:drawing>
          <wp:anchor distT="0" distB="0" distL="114300" distR="114300" simplePos="0" relativeHeight="251611648" behindDoc="0" locked="0" layoutInCell="1" allowOverlap="1" wp14:anchorId="685F97FC" wp14:editId="0475DE62">
            <wp:simplePos x="0" y="0"/>
            <wp:positionH relativeFrom="leftMargin">
              <wp:align>right</wp:align>
            </wp:positionH>
            <wp:positionV relativeFrom="paragraph">
              <wp:posOffset>5114290</wp:posOffset>
            </wp:positionV>
            <wp:extent cx="1418590" cy="1598930"/>
            <wp:effectExtent l="0" t="38100" r="0" b="0"/>
            <wp:wrapNone/>
            <wp:docPr id="179" name="Picture 7">
              <a:extLst xmlns:a="http://schemas.openxmlformats.org/drawingml/2006/main">
                <a:ext uri="{FF2B5EF4-FFF2-40B4-BE49-F238E27FC236}">
                  <a16:creationId xmlns:a16="http://schemas.microsoft.com/office/drawing/2014/main" id="{CB72BE0B-F1EB-0B8C-C43A-027A2CF0F0C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7">
                      <a:extLst>
                        <a:ext uri="{FF2B5EF4-FFF2-40B4-BE49-F238E27FC236}">
                          <a16:creationId xmlns:a16="http://schemas.microsoft.com/office/drawing/2014/main" id="{CB72BE0B-F1EB-0B8C-C43A-027A2CF0F0C2}"/>
                        </a:ext>
                        <a:ext uri="{C183D7F6-B498-43B3-948B-1728B52AA6E4}">
                          <adec:decorative xmlns:adec="http://schemas.microsoft.com/office/drawing/2017/decorative" val="1"/>
                        </a:ext>
                      </a:extLst>
                    </pic:cNvPr>
                    <pic:cNvPicPr>
                      <a:picLocks noChangeAspect="1"/>
                    </pic:cNvPicPr>
                  </pic:nvPicPr>
                  <pic:blipFill rotWithShape="1">
                    <a:blip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rcRect l="45545" r="19111"/>
                    <a:stretch/>
                  </pic:blipFill>
                  <pic:spPr bwMode="auto">
                    <a:xfrm rot="1878710">
                      <a:off x="0" y="0"/>
                      <a:ext cx="1418590" cy="1598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F7408">
        <w:rPr>
          <w:rFonts w:cs="Arial"/>
          <w:noProof/>
          <w:sz w:val="40"/>
          <w:szCs w:val="40"/>
        </w:rPr>
        <w:drawing>
          <wp:anchor distT="0" distB="0" distL="114300" distR="114300" simplePos="0" relativeHeight="251563520" behindDoc="0" locked="0" layoutInCell="1" allowOverlap="1" wp14:anchorId="7B5D0E96" wp14:editId="38E10ED9">
            <wp:simplePos x="0" y="0"/>
            <wp:positionH relativeFrom="column">
              <wp:posOffset>-221615</wp:posOffset>
            </wp:positionH>
            <wp:positionV relativeFrom="paragraph">
              <wp:posOffset>5257800</wp:posOffset>
            </wp:positionV>
            <wp:extent cx="3890521" cy="3890521"/>
            <wp:effectExtent l="0" t="0" r="0" b="0"/>
            <wp:wrapNone/>
            <wp:docPr id="46" name="Graphic 4">
              <a:extLst xmlns:a="http://schemas.openxmlformats.org/drawingml/2006/main">
                <a:ext uri="{FF2B5EF4-FFF2-40B4-BE49-F238E27FC236}">
                  <a16:creationId xmlns:a16="http://schemas.microsoft.com/office/drawing/2014/main" id="{0461D852-BE59-9F07-51BC-15272F92B6B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phic 4">
                      <a:extLst>
                        <a:ext uri="{FF2B5EF4-FFF2-40B4-BE49-F238E27FC236}">
                          <a16:creationId xmlns:a16="http://schemas.microsoft.com/office/drawing/2014/main" id="{0461D852-BE59-9F07-51BC-15272F92B6B5}"/>
                        </a:ext>
                        <a:ext uri="{C183D7F6-B498-43B3-948B-1728B52AA6E4}">
                          <adec:decorative xmlns:adec="http://schemas.microsoft.com/office/drawing/2017/decorative" val="1"/>
                        </a:ext>
                      </a:extLst>
                    </pic:cNvPr>
                    <pic:cNvPicPr>
                      <a:picLocks noChangeAspect="1"/>
                    </pic:cNvPicPr>
                  </pic:nvPicPr>
                  <pic:blipFill>
                    <a:blip r:embed="rId52">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890521" cy="3890521"/>
                    </a:xfrm>
                    <a:prstGeom prst="rect">
                      <a:avLst/>
                    </a:prstGeom>
                  </pic:spPr>
                </pic:pic>
              </a:graphicData>
            </a:graphic>
            <wp14:sizeRelH relativeFrom="margin">
              <wp14:pctWidth>0</wp14:pctWidth>
            </wp14:sizeRelH>
            <wp14:sizeRelV relativeFrom="margin">
              <wp14:pctHeight>0</wp14:pctHeight>
            </wp14:sizeRelV>
          </wp:anchor>
        </w:drawing>
      </w:r>
      <w:r w:rsidRPr="005F7408">
        <w:rPr>
          <w:rFonts w:cs="Arial"/>
          <w:noProof/>
          <w:sz w:val="40"/>
          <w:szCs w:val="40"/>
        </w:rPr>
        <w:drawing>
          <wp:anchor distT="0" distB="0" distL="114300" distR="114300" simplePos="0" relativeHeight="251564544" behindDoc="0" locked="0" layoutInCell="1" allowOverlap="1" wp14:anchorId="3AB283D3" wp14:editId="2D036BFB">
            <wp:simplePos x="0" y="0"/>
            <wp:positionH relativeFrom="column">
              <wp:posOffset>2812415</wp:posOffset>
            </wp:positionH>
            <wp:positionV relativeFrom="paragraph">
              <wp:posOffset>1243965</wp:posOffset>
            </wp:positionV>
            <wp:extent cx="4995489" cy="4995489"/>
            <wp:effectExtent l="0" t="0" r="0" b="0"/>
            <wp:wrapNone/>
            <wp:docPr id="47" name="Graphic 6">
              <a:extLst xmlns:a="http://schemas.openxmlformats.org/drawingml/2006/main">
                <a:ext uri="{FF2B5EF4-FFF2-40B4-BE49-F238E27FC236}">
                  <a16:creationId xmlns:a16="http://schemas.microsoft.com/office/drawing/2014/main" id="{7AF90660-82DE-95FE-1374-E44425D94AC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phic 6">
                      <a:extLst>
                        <a:ext uri="{FF2B5EF4-FFF2-40B4-BE49-F238E27FC236}">
                          <a16:creationId xmlns:a16="http://schemas.microsoft.com/office/drawing/2014/main" id="{7AF90660-82DE-95FE-1374-E44425D94ACE}"/>
                        </a:ext>
                        <a:ext uri="{C183D7F6-B498-43B3-948B-1728B52AA6E4}">
                          <adec:decorative xmlns:adec="http://schemas.microsoft.com/office/drawing/2017/decorative" val="1"/>
                        </a:ext>
                      </a:extLst>
                    </pic:cNvPr>
                    <pic:cNvPicPr>
                      <a:picLocks noChangeAspect="1"/>
                    </pic:cNvPicPr>
                  </pic:nvPicPr>
                  <pic:blipFill>
                    <a:blip r:embed="rId54">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4995489" cy="4995489"/>
                    </a:xfrm>
                    <a:prstGeom prst="rect">
                      <a:avLst/>
                    </a:prstGeom>
                  </pic:spPr>
                </pic:pic>
              </a:graphicData>
            </a:graphic>
            <wp14:sizeRelH relativeFrom="margin">
              <wp14:pctWidth>0</wp14:pctWidth>
            </wp14:sizeRelH>
            <wp14:sizeRelV relativeFrom="margin">
              <wp14:pctHeight>0</wp14:pctHeight>
            </wp14:sizeRelV>
          </wp:anchor>
        </w:drawing>
      </w:r>
      <w:r w:rsidRPr="005F7408">
        <w:rPr>
          <w:rFonts w:cs="Arial"/>
          <w:b/>
          <w:bCs/>
          <w:noProof/>
          <w:color w:val="FFFFFF" w:themeColor="background1"/>
          <w:sz w:val="40"/>
          <w:szCs w:val="40"/>
        </w:rPr>
        <w:drawing>
          <wp:anchor distT="0" distB="0" distL="114300" distR="114300" simplePos="0" relativeHeight="251619840" behindDoc="0" locked="0" layoutInCell="1" allowOverlap="1" wp14:anchorId="2E94427D" wp14:editId="77524B28">
            <wp:simplePos x="0" y="0"/>
            <wp:positionH relativeFrom="column">
              <wp:posOffset>2387525</wp:posOffset>
            </wp:positionH>
            <wp:positionV relativeFrom="paragraph">
              <wp:posOffset>1570672</wp:posOffset>
            </wp:positionV>
            <wp:extent cx="1652764" cy="971302"/>
            <wp:effectExtent l="302577" t="0" r="193358" b="0"/>
            <wp:wrapNone/>
            <wp:docPr id="241" name="Picture 8">
              <a:extLst xmlns:a="http://schemas.openxmlformats.org/drawingml/2006/main">
                <a:ext uri="{FF2B5EF4-FFF2-40B4-BE49-F238E27FC236}">
                  <a16:creationId xmlns:a16="http://schemas.microsoft.com/office/drawing/2014/main" id="{AFF0A80C-9920-3CD2-7D65-68A945D70E3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8">
                      <a:extLst>
                        <a:ext uri="{FF2B5EF4-FFF2-40B4-BE49-F238E27FC236}">
                          <a16:creationId xmlns:a16="http://schemas.microsoft.com/office/drawing/2014/main" id="{AFF0A80C-9920-3CD2-7D65-68A945D70E3E}"/>
                        </a:ext>
                        <a:ext uri="{C183D7F6-B498-43B3-948B-1728B52AA6E4}">
                          <adec:decorative xmlns:adec="http://schemas.microsoft.com/office/drawing/2017/decorative" val="1"/>
                        </a:ext>
                      </a:extLst>
                    </pic:cNvPr>
                    <pic:cNvPicPr>
                      <a:picLocks noChangeAspect="1"/>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73824" b="1"/>
                    <a:stretch/>
                  </pic:blipFill>
                  <pic:spPr bwMode="auto">
                    <a:xfrm rot="3974723">
                      <a:off x="0" y="0"/>
                      <a:ext cx="1652764" cy="9713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4824" w:rsidRPr="005F7408">
        <w:rPr>
          <w:rFonts w:cs="Arial"/>
          <w:noProof/>
          <w:sz w:val="40"/>
          <w:szCs w:val="40"/>
        </w:rPr>
        <mc:AlternateContent>
          <mc:Choice Requires="wpg">
            <w:drawing>
              <wp:anchor distT="0" distB="0" distL="114300" distR="114300" simplePos="0" relativeHeight="251743744" behindDoc="0" locked="0" layoutInCell="1" allowOverlap="1" wp14:anchorId="0ECC7CE1" wp14:editId="2B1A289B">
                <wp:simplePos x="0" y="0"/>
                <wp:positionH relativeFrom="column">
                  <wp:posOffset>-1322581</wp:posOffset>
                </wp:positionH>
                <wp:positionV relativeFrom="paragraph">
                  <wp:posOffset>3077549</wp:posOffset>
                </wp:positionV>
                <wp:extent cx="377669" cy="141809"/>
                <wp:effectExtent l="0" t="19050" r="22860" b="10795"/>
                <wp:wrapNone/>
                <wp:docPr id="204" name="Graphic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77669" cy="141809"/>
                          <a:chOff x="0" y="0"/>
                          <a:chExt cx="7127733" cy="2686978"/>
                        </a:xfrm>
                        <a:solidFill>
                          <a:schemeClr val="bg1"/>
                        </a:solidFill>
                      </wpg:grpSpPr>
                      <wps:wsp>
                        <wps:cNvPr id="214" name="Freeform: Shape 214"/>
                        <wps:cNvSpPr/>
                        <wps:spPr>
                          <a:xfrm>
                            <a:off x="0" y="2348304"/>
                            <a:ext cx="438965" cy="338674"/>
                          </a:xfrm>
                          <a:custGeom>
                            <a:avLst/>
                            <a:gdLst>
                              <a:gd name="connsiteX0" fmla="*/ 236316 w 438965"/>
                              <a:gd name="connsiteY0" fmla="*/ 325728 h 338674"/>
                              <a:gd name="connsiteX1" fmla="*/ 212466 w 438965"/>
                              <a:gd name="connsiteY1" fmla="*/ 304553 h 338674"/>
                              <a:gd name="connsiteX2" fmla="*/ 166393 w 438965"/>
                              <a:gd name="connsiteY2" fmla="*/ 261634 h 338674"/>
                              <a:gd name="connsiteX3" fmla="*/ 44121 w 438965"/>
                              <a:gd name="connsiteY3" fmla="*/ 243460 h 338674"/>
                              <a:gd name="connsiteX4" fmla="*/ -1 w 438965"/>
                              <a:gd name="connsiteY4" fmla="*/ 203969 h 338674"/>
                              <a:gd name="connsiteX5" fmla="*/ 3597 w 438965"/>
                              <a:gd name="connsiteY5" fmla="*/ 181586 h 338674"/>
                              <a:gd name="connsiteX6" fmla="*/ 5737 w 438965"/>
                              <a:gd name="connsiteY6" fmla="*/ 161059 h 338674"/>
                              <a:gd name="connsiteX7" fmla="*/ 24518 w 438965"/>
                              <a:gd name="connsiteY7" fmla="*/ 131360 h 338674"/>
                              <a:gd name="connsiteX8" fmla="*/ 80421 w 438965"/>
                              <a:gd name="connsiteY8" fmla="*/ 126531 h 338674"/>
                              <a:gd name="connsiteX9" fmla="*/ 110548 w 438965"/>
                              <a:gd name="connsiteY9" fmla="*/ 139266 h 338674"/>
                              <a:gd name="connsiteX10" fmla="*/ 222276 w 438965"/>
                              <a:gd name="connsiteY10" fmla="*/ 102776 h 338674"/>
                              <a:gd name="connsiteX11" fmla="*/ 244641 w 438965"/>
                              <a:gd name="connsiteY11" fmla="*/ 84316 h 338674"/>
                              <a:gd name="connsiteX12" fmla="*/ 250289 w 438965"/>
                              <a:gd name="connsiteY12" fmla="*/ 62152 h 338674"/>
                              <a:gd name="connsiteX13" fmla="*/ 264253 w 438965"/>
                              <a:gd name="connsiteY13" fmla="*/ 38663 h 338674"/>
                              <a:gd name="connsiteX14" fmla="*/ 286818 w 438965"/>
                              <a:gd name="connsiteY14" fmla="*/ 29110 h 338674"/>
                              <a:gd name="connsiteX15" fmla="*/ 329718 w 438965"/>
                              <a:gd name="connsiteY15" fmla="*/ 8326 h 338674"/>
                              <a:gd name="connsiteX16" fmla="*/ 387116 w 438965"/>
                              <a:gd name="connsiteY16" fmla="*/ 5935 h 338674"/>
                              <a:gd name="connsiteX17" fmla="*/ 424806 w 438965"/>
                              <a:gd name="connsiteY17" fmla="*/ 37959 h 338674"/>
                              <a:gd name="connsiteX18" fmla="*/ 421549 w 438965"/>
                              <a:gd name="connsiteY18" fmla="*/ 107872 h 338674"/>
                              <a:gd name="connsiteX19" fmla="*/ 385173 w 438965"/>
                              <a:gd name="connsiteY19" fmla="*/ 163774 h 338674"/>
                              <a:gd name="connsiteX20" fmla="*/ 354483 w 438965"/>
                              <a:gd name="connsiteY20" fmla="*/ 202712 h 338674"/>
                              <a:gd name="connsiteX21" fmla="*/ 324680 w 438965"/>
                              <a:gd name="connsiteY21" fmla="*/ 234497 h 338674"/>
                              <a:gd name="connsiteX22" fmla="*/ 316317 w 438965"/>
                              <a:gd name="connsiteY22" fmla="*/ 264939 h 338674"/>
                              <a:gd name="connsiteX23" fmla="*/ 309020 w 438965"/>
                              <a:gd name="connsiteY23" fmla="*/ 297733 h 338674"/>
                              <a:gd name="connsiteX24" fmla="*/ 236316 w 438965"/>
                              <a:gd name="connsiteY24" fmla="*/ 325728 h 3386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438965" h="338674">
                                <a:moveTo>
                                  <a:pt x="236316" y="325728"/>
                                </a:moveTo>
                                <a:cubicBezTo>
                                  <a:pt x="224810" y="318832"/>
                                  <a:pt x="214075" y="309297"/>
                                  <a:pt x="212466" y="304553"/>
                                </a:cubicBezTo>
                                <a:cubicBezTo>
                                  <a:pt x="207065" y="288647"/>
                                  <a:pt x="185624" y="268673"/>
                                  <a:pt x="166393" y="261634"/>
                                </a:cubicBezTo>
                                <a:cubicBezTo>
                                  <a:pt x="146133" y="254223"/>
                                  <a:pt x="73743" y="243460"/>
                                  <a:pt x="44121" y="243460"/>
                                </a:cubicBezTo>
                                <a:cubicBezTo>
                                  <a:pt x="17841" y="243460"/>
                                  <a:pt x="-1" y="227487"/>
                                  <a:pt x="-1" y="203969"/>
                                </a:cubicBezTo>
                                <a:cubicBezTo>
                                  <a:pt x="-1" y="193644"/>
                                  <a:pt x="1618" y="183567"/>
                                  <a:pt x="3597" y="181586"/>
                                </a:cubicBezTo>
                                <a:cubicBezTo>
                                  <a:pt x="5576" y="179605"/>
                                  <a:pt x="6539" y="170375"/>
                                  <a:pt x="5737" y="161059"/>
                                </a:cubicBezTo>
                                <a:cubicBezTo>
                                  <a:pt x="4444" y="146058"/>
                                  <a:pt x="6579" y="142686"/>
                                  <a:pt x="24518" y="131360"/>
                                </a:cubicBezTo>
                                <a:cubicBezTo>
                                  <a:pt x="47655" y="116758"/>
                                  <a:pt x="67705" y="115025"/>
                                  <a:pt x="80421" y="126531"/>
                                </a:cubicBezTo>
                                <a:cubicBezTo>
                                  <a:pt x="85250" y="130894"/>
                                  <a:pt x="98804" y="136628"/>
                                  <a:pt x="110548" y="139266"/>
                                </a:cubicBezTo>
                                <a:cubicBezTo>
                                  <a:pt x="146229" y="147286"/>
                                  <a:pt x="187043" y="133951"/>
                                  <a:pt x="222276" y="102776"/>
                                </a:cubicBezTo>
                                <a:cubicBezTo>
                                  <a:pt x="227772" y="97918"/>
                                  <a:pt x="237831" y="89612"/>
                                  <a:pt x="244641" y="84316"/>
                                </a:cubicBezTo>
                                <a:cubicBezTo>
                                  <a:pt x="255919" y="75553"/>
                                  <a:pt x="256414" y="73601"/>
                                  <a:pt x="250289" y="62152"/>
                                </a:cubicBezTo>
                                <a:cubicBezTo>
                                  <a:pt x="241841" y="46359"/>
                                  <a:pt x="246422" y="38663"/>
                                  <a:pt x="264253" y="38663"/>
                                </a:cubicBezTo>
                                <a:cubicBezTo>
                                  <a:pt x="271911" y="38663"/>
                                  <a:pt x="282065" y="34367"/>
                                  <a:pt x="286818" y="29110"/>
                                </a:cubicBezTo>
                                <a:cubicBezTo>
                                  <a:pt x="291571" y="23861"/>
                                  <a:pt x="310878" y="14508"/>
                                  <a:pt x="329718" y="8326"/>
                                </a:cubicBezTo>
                                <a:cubicBezTo>
                                  <a:pt x="363275" y="-2666"/>
                                  <a:pt x="364456" y="-2723"/>
                                  <a:pt x="387116" y="5935"/>
                                </a:cubicBezTo>
                                <a:cubicBezTo>
                                  <a:pt x="404785" y="12679"/>
                                  <a:pt x="413681" y="20242"/>
                                  <a:pt x="424806" y="37959"/>
                                </a:cubicBezTo>
                                <a:cubicBezTo>
                                  <a:pt x="444542" y="69372"/>
                                  <a:pt x="443818" y="84783"/>
                                  <a:pt x="421549" y="107872"/>
                                </a:cubicBezTo>
                                <a:cubicBezTo>
                                  <a:pt x="411652" y="118140"/>
                                  <a:pt x="395279" y="143295"/>
                                  <a:pt x="385173" y="163774"/>
                                </a:cubicBezTo>
                                <a:cubicBezTo>
                                  <a:pt x="370647" y="193225"/>
                                  <a:pt x="364227" y="201360"/>
                                  <a:pt x="354483" y="202712"/>
                                </a:cubicBezTo>
                                <a:cubicBezTo>
                                  <a:pt x="336614" y="205179"/>
                                  <a:pt x="324680" y="217914"/>
                                  <a:pt x="324680" y="234497"/>
                                </a:cubicBezTo>
                                <a:cubicBezTo>
                                  <a:pt x="324680" y="242451"/>
                                  <a:pt x="320917" y="256148"/>
                                  <a:pt x="316317" y="264939"/>
                                </a:cubicBezTo>
                                <a:cubicBezTo>
                                  <a:pt x="311726" y="273731"/>
                                  <a:pt x="308440" y="288494"/>
                                  <a:pt x="309020" y="297733"/>
                                </a:cubicBezTo>
                                <a:cubicBezTo>
                                  <a:pt x="311535" y="337625"/>
                                  <a:pt x="277817" y="350607"/>
                                  <a:pt x="236316" y="325728"/>
                                </a:cubicBezTo>
                                <a:close/>
                              </a:path>
                            </a:pathLst>
                          </a:custGeom>
                          <a:grpFill/>
                          <a:ln w="12700" cap="flat">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41" name="Freeform: Shape 341"/>
                        <wps:cNvSpPr/>
                        <wps:spPr>
                          <a:xfrm>
                            <a:off x="3488289" y="1853148"/>
                            <a:ext cx="731783" cy="688922"/>
                          </a:xfrm>
                          <a:custGeom>
                            <a:avLst/>
                            <a:gdLst>
                              <a:gd name="connsiteX0" fmla="*/ 340114 w 731783"/>
                              <a:gd name="connsiteY0" fmla="*/ 681334 h 688922"/>
                              <a:gd name="connsiteX1" fmla="*/ 316520 w 731783"/>
                              <a:gd name="connsiteY1" fmla="*/ 673837 h 688922"/>
                              <a:gd name="connsiteX2" fmla="*/ 285411 w 731783"/>
                              <a:gd name="connsiteY2" fmla="*/ 666494 h 688922"/>
                              <a:gd name="connsiteX3" fmla="*/ 265295 w 731783"/>
                              <a:gd name="connsiteY3" fmla="*/ 663998 h 688922"/>
                              <a:gd name="connsiteX4" fmla="*/ 228776 w 731783"/>
                              <a:gd name="connsiteY4" fmla="*/ 654740 h 688922"/>
                              <a:gd name="connsiteX5" fmla="*/ 195905 w 731783"/>
                              <a:gd name="connsiteY5" fmla="*/ 628803 h 688922"/>
                              <a:gd name="connsiteX6" fmla="*/ 147423 w 731783"/>
                              <a:gd name="connsiteY6" fmla="*/ 592799 h 688922"/>
                              <a:gd name="connsiteX7" fmla="*/ 111828 w 731783"/>
                              <a:gd name="connsiteY7" fmla="*/ 568786 h 688922"/>
                              <a:gd name="connsiteX8" fmla="*/ 48791 w 731783"/>
                              <a:gd name="connsiteY8" fmla="*/ 496967 h 688922"/>
                              <a:gd name="connsiteX9" fmla="*/ 15473 w 731783"/>
                              <a:gd name="connsiteY9" fmla="*/ 441523 h 688922"/>
                              <a:gd name="connsiteX10" fmla="*/ 3957 w 731783"/>
                              <a:gd name="connsiteY10" fmla="*/ 385973 h 688922"/>
                              <a:gd name="connsiteX11" fmla="*/ 1062 w 731783"/>
                              <a:gd name="connsiteY11" fmla="*/ 335023 h 688922"/>
                              <a:gd name="connsiteX12" fmla="*/ 6386 w 731783"/>
                              <a:gd name="connsiteY12" fmla="*/ 310049 h 688922"/>
                              <a:gd name="connsiteX13" fmla="*/ 18044 w 731783"/>
                              <a:gd name="connsiteY13" fmla="*/ 274597 h 688922"/>
                              <a:gd name="connsiteX14" fmla="*/ 54516 w 731783"/>
                              <a:gd name="connsiteY14" fmla="*/ 241641 h 688922"/>
                              <a:gd name="connsiteX15" fmla="*/ 91787 w 731783"/>
                              <a:gd name="connsiteY15" fmla="*/ 220142 h 688922"/>
                              <a:gd name="connsiteX16" fmla="*/ 127935 w 731783"/>
                              <a:gd name="connsiteY16" fmla="*/ 193492 h 688922"/>
                              <a:gd name="connsiteX17" fmla="*/ 164920 w 731783"/>
                              <a:gd name="connsiteY17" fmla="*/ 167307 h 688922"/>
                              <a:gd name="connsiteX18" fmla="*/ 181294 w 731783"/>
                              <a:gd name="connsiteY18" fmla="*/ 137999 h 688922"/>
                              <a:gd name="connsiteX19" fmla="*/ 191943 w 731783"/>
                              <a:gd name="connsiteY19" fmla="*/ 84268 h 688922"/>
                              <a:gd name="connsiteX20" fmla="*/ 190819 w 731783"/>
                              <a:gd name="connsiteY20" fmla="*/ 48349 h 688922"/>
                              <a:gd name="connsiteX21" fmla="*/ 215164 w 731783"/>
                              <a:gd name="connsiteY21" fmla="*/ 17432 h 688922"/>
                              <a:gd name="connsiteX22" fmla="*/ 249264 w 731783"/>
                              <a:gd name="connsiteY22" fmla="*/ 18965 h 688922"/>
                              <a:gd name="connsiteX23" fmla="*/ 286164 w 731783"/>
                              <a:gd name="connsiteY23" fmla="*/ 16393 h 688922"/>
                              <a:gd name="connsiteX24" fmla="*/ 313443 w 731783"/>
                              <a:gd name="connsiteY24" fmla="*/ 7811 h 688922"/>
                              <a:gd name="connsiteX25" fmla="*/ 333398 w 731783"/>
                              <a:gd name="connsiteY25" fmla="*/ 27309 h 688922"/>
                              <a:gd name="connsiteX26" fmla="*/ 353353 w 731783"/>
                              <a:gd name="connsiteY26" fmla="*/ 46807 h 688922"/>
                              <a:gd name="connsiteX27" fmla="*/ 396835 w 731783"/>
                              <a:gd name="connsiteY27" fmla="*/ 46711 h 688922"/>
                              <a:gd name="connsiteX28" fmla="*/ 456204 w 731783"/>
                              <a:gd name="connsiteY28" fmla="*/ 39501 h 688922"/>
                              <a:gd name="connsiteX29" fmla="*/ 488675 w 731783"/>
                              <a:gd name="connsiteY29" fmla="*/ 40491 h 688922"/>
                              <a:gd name="connsiteX30" fmla="*/ 539015 w 731783"/>
                              <a:gd name="connsiteY30" fmla="*/ 62218 h 688922"/>
                              <a:gd name="connsiteX31" fmla="*/ 585715 w 731783"/>
                              <a:gd name="connsiteY31" fmla="*/ 69943 h 688922"/>
                              <a:gd name="connsiteX32" fmla="*/ 594936 w 731783"/>
                              <a:gd name="connsiteY32" fmla="*/ 55427 h 688922"/>
                              <a:gd name="connsiteX33" fmla="*/ 604022 w 731783"/>
                              <a:gd name="connsiteY33" fmla="*/ 10040 h 688922"/>
                              <a:gd name="connsiteX34" fmla="*/ 667583 w 731783"/>
                              <a:gd name="connsiteY34" fmla="*/ 26557 h 688922"/>
                              <a:gd name="connsiteX35" fmla="*/ 655067 w 731783"/>
                              <a:gd name="connsiteY35" fmla="*/ 66361 h 688922"/>
                              <a:gd name="connsiteX36" fmla="*/ 650085 w 731783"/>
                              <a:gd name="connsiteY36" fmla="*/ 109214 h 688922"/>
                              <a:gd name="connsiteX37" fmla="*/ 652819 w 731783"/>
                              <a:gd name="connsiteY37" fmla="*/ 157668 h 688922"/>
                              <a:gd name="connsiteX38" fmla="*/ 677623 w 731783"/>
                              <a:gd name="connsiteY38" fmla="*/ 221657 h 688922"/>
                              <a:gd name="connsiteX39" fmla="*/ 692558 w 731783"/>
                              <a:gd name="connsiteY39" fmla="*/ 234725 h 688922"/>
                              <a:gd name="connsiteX40" fmla="*/ 701673 w 731783"/>
                              <a:gd name="connsiteY40" fmla="*/ 253328 h 688922"/>
                              <a:gd name="connsiteX41" fmla="*/ 717179 w 731783"/>
                              <a:gd name="connsiteY41" fmla="*/ 282617 h 688922"/>
                              <a:gd name="connsiteX42" fmla="*/ 713055 w 731783"/>
                              <a:gd name="connsiteY42" fmla="*/ 312011 h 688922"/>
                              <a:gd name="connsiteX43" fmla="*/ 717827 w 731783"/>
                              <a:gd name="connsiteY43" fmla="*/ 358426 h 688922"/>
                              <a:gd name="connsiteX44" fmla="*/ 731562 w 731783"/>
                              <a:gd name="connsiteY44" fmla="*/ 383087 h 688922"/>
                              <a:gd name="connsiteX45" fmla="*/ 713579 w 731783"/>
                              <a:gd name="connsiteY45" fmla="*/ 396393 h 688922"/>
                              <a:gd name="connsiteX46" fmla="*/ 695139 w 731783"/>
                              <a:gd name="connsiteY46" fmla="*/ 406385 h 688922"/>
                              <a:gd name="connsiteX47" fmla="*/ 692405 w 731783"/>
                              <a:gd name="connsiteY47" fmla="*/ 456305 h 688922"/>
                              <a:gd name="connsiteX48" fmla="*/ 693519 w 731783"/>
                              <a:gd name="connsiteY48" fmla="*/ 497473 h 688922"/>
                              <a:gd name="connsiteX49" fmla="*/ 667364 w 731783"/>
                              <a:gd name="connsiteY49" fmla="*/ 515351 h 688922"/>
                              <a:gd name="connsiteX50" fmla="*/ 642332 w 731783"/>
                              <a:gd name="connsiteY50" fmla="*/ 546698 h 688922"/>
                              <a:gd name="connsiteX51" fmla="*/ 633446 w 731783"/>
                              <a:gd name="connsiteY51" fmla="*/ 577473 h 688922"/>
                              <a:gd name="connsiteX52" fmla="*/ 570180 w 731783"/>
                              <a:gd name="connsiteY52" fmla="*/ 599295 h 688922"/>
                              <a:gd name="connsiteX53" fmla="*/ 519641 w 731783"/>
                              <a:gd name="connsiteY53" fmla="*/ 614563 h 688922"/>
                              <a:gd name="connsiteX54" fmla="*/ 497161 w 731783"/>
                              <a:gd name="connsiteY54" fmla="*/ 623717 h 688922"/>
                              <a:gd name="connsiteX55" fmla="*/ 470282 w 731783"/>
                              <a:gd name="connsiteY55" fmla="*/ 633280 h 688922"/>
                              <a:gd name="connsiteX56" fmla="*/ 436564 w 731783"/>
                              <a:gd name="connsiteY56" fmla="*/ 648177 h 688922"/>
                              <a:gd name="connsiteX57" fmla="*/ 422829 w 731783"/>
                              <a:gd name="connsiteY57" fmla="*/ 665084 h 688922"/>
                              <a:gd name="connsiteX58" fmla="*/ 416828 w 731783"/>
                              <a:gd name="connsiteY58" fmla="*/ 682676 h 688922"/>
                              <a:gd name="connsiteX59" fmla="*/ 340114 w 731783"/>
                              <a:gd name="connsiteY59" fmla="*/ 681334 h 6889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Lst>
                            <a:rect l="l" t="t" r="r" b="b"/>
                            <a:pathLst>
                              <a:path w="731783" h="688922">
                                <a:moveTo>
                                  <a:pt x="340114" y="681334"/>
                                </a:moveTo>
                                <a:cubicBezTo>
                                  <a:pt x="334780" y="677305"/>
                                  <a:pt x="324159" y="673933"/>
                                  <a:pt x="316520" y="673837"/>
                                </a:cubicBezTo>
                                <a:cubicBezTo>
                                  <a:pt x="308881" y="673751"/>
                                  <a:pt x="294879" y="670446"/>
                                  <a:pt x="285411" y="666494"/>
                                </a:cubicBezTo>
                                <a:cubicBezTo>
                                  <a:pt x="275210" y="662227"/>
                                  <a:pt x="267019" y="661207"/>
                                  <a:pt x="265295" y="663998"/>
                                </a:cubicBezTo>
                                <a:cubicBezTo>
                                  <a:pt x="259694" y="673056"/>
                                  <a:pt x="241882" y="668551"/>
                                  <a:pt x="228776" y="654740"/>
                                </a:cubicBezTo>
                                <a:cubicBezTo>
                                  <a:pt x="221489" y="647062"/>
                                  <a:pt x="206697" y="635394"/>
                                  <a:pt x="195905" y="628803"/>
                                </a:cubicBezTo>
                                <a:cubicBezTo>
                                  <a:pt x="185113" y="622212"/>
                                  <a:pt x="163291" y="606010"/>
                                  <a:pt x="147423" y="592799"/>
                                </a:cubicBezTo>
                                <a:cubicBezTo>
                                  <a:pt x="131554" y="579597"/>
                                  <a:pt x="115533" y="568786"/>
                                  <a:pt x="111828" y="568786"/>
                                </a:cubicBezTo>
                                <a:cubicBezTo>
                                  <a:pt x="98559" y="568786"/>
                                  <a:pt x="69470" y="535639"/>
                                  <a:pt x="48791" y="496967"/>
                                </a:cubicBezTo>
                                <a:cubicBezTo>
                                  <a:pt x="37209" y="475317"/>
                                  <a:pt x="22226" y="450371"/>
                                  <a:pt x="15473" y="441523"/>
                                </a:cubicBezTo>
                                <a:cubicBezTo>
                                  <a:pt x="4643" y="427321"/>
                                  <a:pt x="3300" y="420834"/>
                                  <a:pt x="3957" y="385973"/>
                                </a:cubicBezTo>
                                <a:cubicBezTo>
                                  <a:pt x="4376" y="364265"/>
                                  <a:pt x="3071" y="341339"/>
                                  <a:pt x="1062" y="335023"/>
                                </a:cubicBezTo>
                                <a:cubicBezTo>
                                  <a:pt x="-1377" y="327327"/>
                                  <a:pt x="376" y="319097"/>
                                  <a:pt x="6386" y="310049"/>
                                </a:cubicBezTo>
                                <a:cubicBezTo>
                                  <a:pt x="11320" y="302629"/>
                                  <a:pt x="16568" y="286674"/>
                                  <a:pt x="18044" y="274597"/>
                                </a:cubicBezTo>
                                <a:cubicBezTo>
                                  <a:pt x="20959" y="250727"/>
                                  <a:pt x="25969" y="246203"/>
                                  <a:pt x="54516" y="241641"/>
                                </a:cubicBezTo>
                                <a:cubicBezTo>
                                  <a:pt x="66994" y="239650"/>
                                  <a:pt x="79538" y="232411"/>
                                  <a:pt x="91787" y="220142"/>
                                </a:cubicBezTo>
                                <a:cubicBezTo>
                                  <a:pt x="101950" y="209970"/>
                                  <a:pt x="118210" y="197978"/>
                                  <a:pt x="127935" y="193492"/>
                                </a:cubicBezTo>
                                <a:cubicBezTo>
                                  <a:pt x="137650" y="189005"/>
                                  <a:pt x="154300" y="177223"/>
                                  <a:pt x="164920" y="167307"/>
                                </a:cubicBezTo>
                                <a:cubicBezTo>
                                  <a:pt x="179846" y="153382"/>
                                  <a:pt x="183570" y="146705"/>
                                  <a:pt x="181294" y="137999"/>
                                </a:cubicBezTo>
                                <a:cubicBezTo>
                                  <a:pt x="178712" y="128160"/>
                                  <a:pt x="180627" y="118511"/>
                                  <a:pt x="191943" y="84268"/>
                                </a:cubicBezTo>
                                <a:cubicBezTo>
                                  <a:pt x="195486" y="73553"/>
                                  <a:pt x="195000" y="58160"/>
                                  <a:pt x="190819" y="48349"/>
                                </a:cubicBezTo>
                                <a:cubicBezTo>
                                  <a:pt x="183189" y="30471"/>
                                  <a:pt x="189818" y="22060"/>
                                  <a:pt x="215164" y="17432"/>
                                </a:cubicBezTo>
                                <a:cubicBezTo>
                                  <a:pt x="232528" y="14260"/>
                                  <a:pt x="242444" y="14707"/>
                                  <a:pt x="249264" y="18965"/>
                                </a:cubicBezTo>
                                <a:cubicBezTo>
                                  <a:pt x="256960" y="23775"/>
                                  <a:pt x="264342" y="23261"/>
                                  <a:pt x="286164" y="16393"/>
                                </a:cubicBezTo>
                                <a:lnTo>
                                  <a:pt x="313443" y="7811"/>
                                </a:lnTo>
                                <a:lnTo>
                                  <a:pt x="333398" y="27309"/>
                                </a:lnTo>
                                <a:lnTo>
                                  <a:pt x="353353" y="46807"/>
                                </a:lnTo>
                                <a:lnTo>
                                  <a:pt x="396835" y="46711"/>
                                </a:lnTo>
                                <a:cubicBezTo>
                                  <a:pt x="423476" y="46654"/>
                                  <a:pt x="446460" y="43854"/>
                                  <a:pt x="456204" y="39501"/>
                                </a:cubicBezTo>
                                <a:cubicBezTo>
                                  <a:pt x="470225" y="33224"/>
                                  <a:pt x="474054" y="33338"/>
                                  <a:pt x="488675" y="40491"/>
                                </a:cubicBezTo>
                                <a:cubicBezTo>
                                  <a:pt x="497791" y="44959"/>
                                  <a:pt x="520441" y="54732"/>
                                  <a:pt x="539015" y="62218"/>
                                </a:cubicBezTo>
                                <a:cubicBezTo>
                                  <a:pt x="567714" y="73782"/>
                                  <a:pt x="574734" y="74943"/>
                                  <a:pt x="585715" y="69943"/>
                                </a:cubicBezTo>
                                <a:cubicBezTo>
                                  <a:pt x="595269" y="65590"/>
                                  <a:pt x="597669" y="61809"/>
                                  <a:pt x="594936" y="55427"/>
                                </a:cubicBezTo>
                                <a:cubicBezTo>
                                  <a:pt x="584392" y="30814"/>
                                  <a:pt x="586363" y="20946"/>
                                  <a:pt x="604022" y="10040"/>
                                </a:cubicBezTo>
                                <a:cubicBezTo>
                                  <a:pt x="634893" y="-9038"/>
                                  <a:pt x="667583" y="-542"/>
                                  <a:pt x="667583" y="26557"/>
                                </a:cubicBezTo>
                                <a:cubicBezTo>
                                  <a:pt x="667583" y="32891"/>
                                  <a:pt x="661954" y="50798"/>
                                  <a:pt x="655067" y="66361"/>
                                </a:cubicBezTo>
                                <a:cubicBezTo>
                                  <a:pt x="643428" y="92689"/>
                                  <a:pt x="643085" y="95670"/>
                                  <a:pt x="650085" y="109214"/>
                                </a:cubicBezTo>
                                <a:cubicBezTo>
                                  <a:pt x="656181" y="120997"/>
                                  <a:pt x="656696" y="130246"/>
                                  <a:pt x="652819" y="157668"/>
                                </a:cubicBezTo>
                                <a:cubicBezTo>
                                  <a:pt x="647342" y="196330"/>
                                  <a:pt x="652029" y="208417"/>
                                  <a:pt x="677623" y="221657"/>
                                </a:cubicBezTo>
                                <a:cubicBezTo>
                                  <a:pt x="685833" y="225905"/>
                                  <a:pt x="692558" y="231782"/>
                                  <a:pt x="692558" y="234725"/>
                                </a:cubicBezTo>
                                <a:cubicBezTo>
                                  <a:pt x="692558" y="237669"/>
                                  <a:pt x="696663" y="246041"/>
                                  <a:pt x="701673" y="253328"/>
                                </a:cubicBezTo>
                                <a:cubicBezTo>
                                  <a:pt x="706692" y="260624"/>
                                  <a:pt x="713665" y="273797"/>
                                  <a:pt x="717179" y="282617"/>
                                </a:cubicBezTo>
                                <a:cubicBezTo>
                                  <a:pt x="722895" y="296942"/>
                                  <a:pt x="722456" y="300067"/>
                                  <a:pt x="713055" y="312011"/>
                                </a:cubicBezTo>
                                <a:cubicBezTo>
                                  <a:pt x="698320" y="330756"/>
                                  <a:pt x="699787" y="345091"/>
                                  <a:pt x="717827" y="358426"/>
                                </a:cubicBezTo>
                                <a:cubicBezTo>
                                  <a:pt x="729391" y="366970"/>
                                  <a:pt x="732734" y="372981"/>
                                  <a:pt x="731562" y="383087"/>
                                </a:cubicBezTo>
                                <a:cubicBezTo>
                                  <a:pt x="730239" y="394574"/>
                                  <a:pt x="727705" y="396450"/>
                                  <a:pt x="713579" y="396393"/>
                                </a:cubicBezTo>
                                <a:cubicBezTo>
                                  <a:pt x="701082" y="396355"/>
                                  <a:pt x="696663" y="398746"/>
                                  <a:pt x="695139" y="406385"/>
                                </a:cubicBezTo>
                                <a:cubicBezTo>
                                  <a:pt x="688567" y="439284"/>
                                  <a:pt x="687795" y="453457"/>
                                  <a:pt x="692405" y="456305"/>
                                </a:cubicBezTo>
                                <a:cubicBezTo>
                                  <a:pt x="698406" y="460010"/>
                                  <a:pt x="699178" y="488557"/>
                                  <a:pt x="693519" y="497473"/>
                                </a:cubicBezTo>
                                <a:cubicBezTo>
                                  <a:pt x="691376" y="500835"/>
                                  <a:pt x="679613" y="508884"/>
                                  <a:pt x="667364" y="515351"/>
                                </a:cubicBezTo>
                                <a:cubicBezTo>
                                  <a:pt x="648038" y="525562"/>
                                  <a:pt x="644742" y="529696"/>
                                  <a:pt x="642332" y="546698"/>
                                </a:cubicBezTo>
                                <a:cubicBezTo>
                                  <a:pt x="640808" y="557470"/>
                                  <a:pt x="636808" y="571320"/>
                                  <a:pt x="633446" y="577473"/>
                                </a:cubicBezTo>
                                <a:cubicBezTo>
                                  <a:pt x="627035" y="589198"/>
                                  <a:pt x="626035" y="589541"/>
                                  <a:pt x="570180" y="599295"/>
                                </a:cubicBezTo>
                                <a:cubicBezTo>
                                  <a:pt x="550949" y="602648"/>
                                  <a:pt x="528204" y="609525"/>
                                  <a:pt x="519641" y="614563"/>
                                </a:cubicBezTo>
                                <a:cubicBezTo>
                                  <a:pt x="511068" y="619602"/>
                                  <a:pt x="500953" y="623727"/>
                                  <a:pt x="497161" y="623717"/>
                                </a:cubicBezTo>
                                <a:cubicBezTo>
                                  <a:pt x="493361" y="623707"/>
                                  <a:pt x="481264" y="628012"/>
                                  <a:pt x="470282" y="633280"/>
                                </a:cubicBezTo>
                                <a:cubicBezTo>
                                  <a:pt x="459290" y="638547"/>
                                  <a:pt x="444117" y="645253"/>
                                  <a:pt x="436564" y="648177"/>
                                </a:cubicBezTo>
                                <a:cubicBezTo>
                                  <a:pt x="427048" y="651853"/>
                                  <a:pt x="422829" y="657054"/>
                                  <a:pt x="422829" y="665084"/>
                                </a:cubicBezTo>
                                <a:cubicBezTo>
                                  <a:pt x="422829" y="671466"/>
                                  <a:pt x="420123" y="679381"/>
                                  <a:pt x="416828" y="682676"/>
                                </a:cubicBezTo>
                                <a:cubicBezTo>
                                  <a:pt x="408179" y="691325"/>
                                  <a:pt x="352029" y="690344"/>
                                  <a:pt x="340114" y="681334"/>
                                </a:cubicBezTo>
                                <a:close/>
                              </a:path>
                            </a:pathLst>
                          </a:custGeom>
                          <a:grpFill/>
                          <a:ln w="12700" cap="flat">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44" name="Freeform: Shape 344"/>
                        <wps:cNvSpPr/>
                        <wps:spPr>
                          <a:xfrm>
                            <a:off x="1853190" y="1233991"/>
                            <a:ext cx="1226650" cy="912593"/>
                          </a:xfrm>
                          <a:custGeom>
                            <a:avLst/>
                            <a:gdLst>
                              <a:gd name="connsiteX0" fmla="*/ 337695 w 1226650"/>
                              <a:gd name="connsiteY0" fmla="*/ 901745 h 912593"/>
                              <a:gd name="connsiteX1" fmla="*/ 325541 w 1226650"/>
                              <a:gd name="connsiteY1" fmla="*/ 868769 h 912593"/>
                              <a:gd name="connsiteX2" fmla="*/ 305052 w 1226650"/>
                              <a:gd name="connsiteY2" fmla="*/ 833298 h 912593"/>
                              <a:gd name="connsiteX3" fmla="*/ 284688 w 1226650"/>
                              <a:gd name="connsiteY3" fmla="*/ 803828 h 912593"/>
                              <a:gd name="connsiteX4" fmla="*/ 259142 w 1226650"/>
                              <a:gd name="connsiteY4" fmla="*/ 762375 h 912593"/>
                              <a:gd name="connsiteX5" fmla="*/ 229757 w 1226650"/>
                              <a:gd name="connsiteY5" fmla="*/ 738391 h 912593"/>
                              <a:gd name="connsiteX6" fmla="*/ 177970 w 1226650"/>
                              <a:gd name="connsiteY6" fmla="*/ 657219 h 912593"/>
                              <a:gd name="connsiteX7" fmla="*/ 165530 w 1226650"/>
                              <a:gd name="connsiteY7" fmla="*/ 638493 h 912593"/>
                              <a:gd name="connsiteX8" fmla="*/ 127620 w 1226650"/>
                              <a:gd name="connsiteY8" fmla="*/ 571866 h 912593"/>
                              <a:gd name="connsiteX9" fmla="*/ 121620 w 1226650"/>
                              <a:gd name="connsiteY9" fmla="*/ 529622 h 912593"/>
                              <a:gd name="connsiteX10" fmla="*/ 108466 w 1226650"/>
                              <a:gd name="connsiteY10" fmla="*/ 495837 h 912593"/>
                              <a:gd name="connsiteX11" fmla="*/ 64908 w 1226650"/>
                              <a:gd name="connsiteY11" fmla="*/ 444135 h 912593"/>
                              <a:gd name="connsiteX12" fmla="*/ 22445 w 1226650"/>
                              <a:gd name="connsiteY12" fmla="*/ 400244 h 912593"/>
                              <a:gd name="connsiteX13" fmla="*/ 3795 w 1226650"/>
                              <a:gd name="connsiteY13" fmla="*/ 386795 h 912593"/>
                              <a:gd name="connsiteX14" fmla="*/ 37219 w 1226650"/>
                              <a:gd name="connsiteY14" fmla="*/ 343780 h 912593"/>
                              <a:gd name="connsiteX15" fmla="*/ 97103 w 1226650"/>
                              <a:gd name="connsiteY15" fmla="*/ 321301 h 912593"/>
                              <a:gd name="connsiteX16" fmla="*/ 150290 w 1226650"/>
                              <a:gd name="connsiteY16" fmla="*/ 298831 h 912593"/>
                              <a:gd name="connsiteX17" fmla="*/ 175703 w 1226650"/>
                              <a:gd name="connsiteY17" fmla="*/ 311319 h 912593"/>
                              <a:gd name="connsiteX18" fmla="*/ 252217 w 1226650"/>
                              <a:gd name="connsiteY18" fmla="*/ 324892 h 912593"/>
                              <a:gd name="connsiteX19" fmla="*/ 294679 w 1226650"/>
                              <a:gd name="connsiteY19" fmla="*/ 316862 h 912593"/>
                              <a:gd name="connsiteX20" fmla="*/ 328465 w 1226650"/>
                              <a:gd name="connsiteY20" fmla="*/ 308890 h 912593"/>
                              <a:gd name="connsiteX21" fmla="*/ 349687 w 1226650"/>
                              <a:gd name="connsiteY21" fmla="*/ 303822 h 912593"/>
                              <a:gd name="connsiteX22" fmla="*/ 369537 w 1226650"/>
                              <a:gd name="connsiteY22" fmla="*/ 293831 h 912593"/>
                              <a:gd name="connsiteX23" fmla="*/ 457014 w 1226650"/>
                              <a:gd name="connsiteY23" fmla="*/ 293145 h 912593"/>
                              <a:gd name="connsiteX24" fmla="*/ 546159 w 1226650"/>
                              <a:gd name="connsiteY24" fmla="*/ 269332 h 912593"/>
                              <a:gd name="connsiteX25" fmla="*/ 592231 w 1226650"/>
                              <a:gd name="connsiteY25" fmla="*/ 259551 h 912593"/>
                              <a:gd name="connsiteX26" fmla="*/ 634474 w 1226650"/>
                              <a:gd name="connsiteY26" fmla="*/ 244558 h 912593"/>
                              <a:gd name="connsiteX27" fmla="*/ 660582 w 1226650"/>
                              <a:gd name="connsiteY27" fmla="*/ 228899 h 912593"/>
                              <a:gd name="connsiteX28" fmla="*/ 675203 w 1226650"/>
                              <a:gd name="connsiteY28" fmla="*/ 217659 h 912593"/>
                              <a:gd name="connsiteX29" fmla="*/ 688081 w 1226650"/>
                              <a:gd name="connsiteY29" fmla="*/ 201467 h 912593"/>
                              <a:gd name="connsiteX30" fmla="*/ 701978 w 1226650"/>
                              <a:gd name="connsiteY30" fmla="*/ 188979 h 912593"/>
                              <a:gd name="connsiteX31" fmla="*/ 720561 w 1226650"/>
                              <a:gd name="connsiteY31" fmla="*/ 171415 h 912593"/>
                              <a:gd name="connsiteX32" fmla="*/ 749746 w 1226650"/>
                              <a:gd name="connsiteY32" fmla="*/ 133954 h 912593"/>
                              <a:gd name="connsiteX33" fmla="*/ 826251 w 1226650"/>
                              <a:gd name="connsiteY33" fmla="*/ 68469 h 912593"/>
                              <a:gd name="connsiteX34" fmla="*/ 884087 w 1226650"/>
                              <a:gd name="connsiteY34" fmla="*/ 43628 h 912593"/>
                              <a:gd name="connsiteX35" fmla="*/ 894040 w 1226650"/>
                              <a:gd name="connsiteY35" fmla="*/ 26635 h 912593"/>
                              <a:gd name="connsiteX36" fmla="*/ 927759 w 1226650"/>
                              <a:gd name="connsiteY36" fmla="*/ 25283 h 912593"/>
                              <a:gd name="connsiteX37" fmla="*/ 961001 w 1226650"/>
                              <a:gd name="connsiteY37" fmla="*/ 27950 h 912593"/>
                              <a:gd name="connsiteX38" fmla="*/ 1036230 w 1226650"/>
                              <a:gd name="connsiteY38" fmla="*/ 33951 h 912593"/>
                              <a:gd name="connsiteX39" fmla="*/ 1078692 w 1226650"/>
                              <a:gd name="connsiteY39" fmla="*/ 33808 h 912593"/>
                              <a:gd name="connsiteX40" fmla="*/ 1145358 w 1226650"/>
                              <a:gd name="connsiteY40" fmla="*/ 4652 h 912593"/>
                              <a:gd name="connsiteX41" fmla="*/ 1164026 w 1226650"/>
                              <a:gd name="connsiteY41" fmla="*/ 3090 h 912593"/>
                              <a:gd name="connsiteX42" fmla="*/ 1180552 w 1226650"/>
                              <a:gd name="connsiteY42" fmla="*/ 9109 h 912593"/>
                              <a:gd name="connsiteX43" fmla="*/ 1221596 w 1226650"/>
                              <a:gd name="connsiteY43" fmla="*/ 48172 h 912593"/>
                              <a:gd name="connsiteX44" fmla="*/ 1222719 w 1226650"/>
                              <a:gd name="connsiteY44" fmla="*/ 88262 h 912593"/>
                              <a:gd name="connsiteX45" fmla="*/ 1205508 w 1226650"/>
                              <a:gd name="connsiteY45" fmla="*/ 114294 h 912593"/>
                              <a:gd name="connsiteX46" fmla="*/ 1191477 w 1226650"/>
                              <a:gd name="connsiteY46" fmla="*/ 123695 h 912593"/>
                              <a:gd name="connsiteX47" fmla="*/ 1178409 w 1226650"/>
                              <a:gd name="connsiteY47" fmla="*/ 128991 h 912593"/>
                              <a:gd name="connsiteX48" fmla="*/ 1119811 w 1226650"/>
                              <a:gd name="connsiteY48" fmla="*/ 153966 h 912593"/>
                              <a:gd name="connsiteX49" fmla="*/ 1063328 w 1226650"/>
                              <a:gd name="connsiteY49" fmla="*/ 178950 h 912593"/>
                              <a:gd name="connsiteX50" fmla="*/ 1029943 w 1226650"/>
                              <a:gd name="connsiteY50" fmla="*/ 215297 h 912593"/>
                              <a:gd name="connsiteX51" fmla="*/ 1015255 w 1226650"/>
                              <a:gd name="connsiteY51" fmla="*/ 232375 h 912593"/>
                              <a:gd name="connsiteX52" fmla="*/ 970374 w 1226650"/>
                              <a:gd name="connsiteY52" fmla="*/ 269570 h 912593"/>
                              <a:gd name="connsiteX53" fmla="*/ 920424 w 1226650"/>
                              <a:gd name="connsiteY53" fmla="*/ 306880 h 912593"/>
                              <a:gd name="connsiteX54" fmla="*/ 861560 w 1226650"/>
                              <a:gd name="connsiteY54" fmla="*/ 359401 h 912593"/>
                              <a:gd name="connsiteX55" fmla="*/ 862522 w 1226650"/>
                              <a:gd name="connsiteY55" fmla="*/ 393729 h 912593"/>
                              <a:gd name="connsiteX56" fmla="*/ 845853 w 1226650"/>
                              <a:gd name="connsiteY56" fmla="*/ 466205 h 912593"/>
                              <a:gd name="connsiteX57" fmla="*/ 834138 w 1226650"/>
                              <a:gd name="connsiteY57" fmla="*/ 485140 h 912593"/>
                              <a:gd name="connsiteX58" fmla="*/ 826108 w 1226650"/>
                              <a:gd name="connsiteY58" fmla="*/ 507867 h 912593"/>
                              <a:gd name="connsiteX59" fmla="*/ 772158 w 1226650"/>
                              <a:gd name="connsiteY59" fmla="*/ 611433 h 912593"/>
                              <a:gd name="connsiteX60" fmla="*/ 768510 w 1226650"/>
                              <a:gd name="connsiteY60" fmla="*/ 655257 h 912593"/>
                              <a:gd name="connsiteX61" fmla="*/ 760385 w 1226650"/>
                              <a:gd name="connsiteY61" fmla="*/ 689975 h 912593"/>
                              <a:gd name="connsiteX62" fmla="*/ 669174 w 1226650"/>
                              <a:gd name="connsiteY62" fmla="*/ 782263 h 912593"/>
                              <a:gd name="connsiteX63" fmla="*/ 634494 w 1226650"/>
                              <a:gd name="connsiteY63" fmla="*/ 815582 h 912593"/>
                              <a:gd name="connsiteX64" fmla="*/ 597089 w 1226650"/>
                              <a:gd name="connsiteY64" fmla="*/ 856711 h 912593"/>
                              <a:gd name="connsiteX65" fmla="*/ 562408 w 1226650"/>
                              <a:gd name="connsiteY65" fmla="*/ 868674 h 912593"/>
                              <a:gd name="connsiteX66" fmla="*/ 459796 w 1226650"/>
                              <a:gd name="connsiteY66" fmla="*/ 893020 h 912593"/>
                              <a:gd name="connsiteX67" fmla="*/ 422048 w 1226650"/>
                              <a:gd name="connsiteY67" fmla="*/ 905031 h 912593"/>
                              <a:gd name="connsiteX68" fmla="*/ 373604 w 1226650"/>
                              <a:gd name="connsiteY68" fmla="*/ 911070 h 912593"/>
                              <a:gd name="connsiteX69" fmla="*/ 337695 w 1226650"/>
                              <a:gd name="connsiteY69" fmla="*/ 901745 h 9125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Lst>
                            <a:rect l="l" t="t" r="r" b="b"/>
                            <a:pathLst>
                              <a:path w="1226650" h="912593">
                                <a:moveTo>
                                  <a:pt x="337695" y="901745"/>
                                </a:moveTo>
                                <a:cubicBezTo>
                                  <a:pt x="328331" y="892382"/>
                                  <a:pt x="325331" y="884238"/>
                                  <a:pt x="325541" y="868769"/>
                                </a:cubicBezTo>
                                <a:cubicBezTo>
                                  <a:pt x="325845" y="846452"/>
                                  <a:pt x="318244" y="833298"/>
                                  <a:pt x="305052" y="833298"/>
                                </a:cubicBezTo>
                                <a:cubicBezTo>
                                  <a:pt x="291917" y="833298"/>
                                  <a:pt x="284688" y="822840"/>
                                  <a:pt x="284688" y="803828"/>
                                </a:cubicBezTo>
                                <a:cubicBezTo>
                                  <a:pt x="284688" y="789264"/>
                                  <a:pt x="280430" y="782359"/>
                                  <a:pt x="259142" y="762375"/>
                                </a:cubicBezTo>
                                <a:cubicBezTo>
                                  <a:pt x="245092" y="749183"/>
                                  <a:pt x="231872" y="738391"/>
                                  <a:pt x="229757" y="738391"/>
                                </a:cubicBezTo>
                                <a:cubicBezTo>
                                  <a:pt x="224490" y="738391"/>
                                  <a:pt x="187390" y="680231"/>
                                  <a:pt x="177970" y="657219"/>
                                </a:cubicBezTo>
                                <a:cubicBezTo>
                                  <a:pt x="173760" y="646922"/>
                                  <a:pt x="168159" y="638493"/>
                                  <a:pt x="165530" y="638493"/>
                                </a:cubicBezTo>
                                <a:cubicBezTo>
                                  <a:pt x="159367" y="638493"/>
                                  <a:pt x="139070" y="602812"/>
                                  <a:pt x="127620" y="571866"/>
                                </a:cubicBezTo>
                                <a:cubicBezTo>
                                  <a:pt x="121886" y="556349"/>
                                  <a:pt x="119734" y="541223"/>
                                  <a:pt x="121620" y="529622"/>
                                </a:cubicBezTo>
                                <a:cubicBezTo>
                                  <a:pt x="124163" y="513915"/>
                                  <a:pt x="122448" y="509496"/>
                                  <a:pt x="108466" y="495837"/>
                                </a:cubicBezTo>
                                <a:cubicBezTo>
                                  <a:pt x="99617" y="487188"/>
                                  <a:pt x="80015" y="463919"/>
                                  <a:pt x="64908" y="444135"/>
                                </a:cubicBezTo>
                                <a:cubicBezTo>
                                  <a:pt x="49792" y="424342"/>
                                  <a:pt x="30685" y="404588"/>
                                  <a:pt x="22445" y="400244"/>
                                </a:cubicBezTo>
                                <a:cubicBezTo>
                                  <a:pt x="14206" y="395891"/>
                                  <a:pt x="5805" y="389843"/>
                                  <a:pt x="3795" y="386795"/>
                                </a:cubicBezTo>
                                <a:cubicBezTo>
                                  <a:pt x="-8454" y="368288"/>
                                  <a:pt x="10596" y="343780"/>
                                  <a:pt x="37219" y="343780"/>
                                </a:cubicBezTo>
                                <a:cubicBezTo>
                                  <a:pt x="48039" y="343780"/>
                                  <a:pt x="70394" y="335388"/>
                                  <a:pt x="97103" y="321301"/>
                                </a:cubicBezTo>
                                <a:cubicBezTo>
                                  <a:pt x="120544" y="308938"/>
                                  <a:pt x="144480" y="298831"/>
                                  <a:pt x="150290" y="298831"/>
                                </a:cubicBezTo>
                                <a:cubicBezTo>
                                  <a:pt x="156110" y="298831"/>
                                  <a:pt x="167540" y="304441"/>
                                  <a:pt x="175703" y="311319"/>
                                </a:cubicBezTo>
                                <a:cubicBezTo>
                                  <a:pt x="190400" y="323682"/>
                                  <a:pt x="199125" y="325225"/>
                                  <a:pt x="252217" y="324892"/>
                                </a:cubicBezTo>
                                <a:cubicBezTo>
                                  <a:pt x="263209" y="324825"/>
                                  <a:pt x="282316" y="321215"/>
                                  <a:pt x="294679" y="316862"/>
                                </a:cubicBezTo>
                                <a:cubicBezTo>
                                  <a:pt x="307043" y="312519"/>
                                  <a:pt x="322245" y="308928"/>
                                  <a:pt x="328465" y="308890"/>
                                </a:cubicBezTo>
                                <a:cubicBezTo>
                                  <a:pt x="334675" y="308852"/>
                                  <a:pt x="344229" y="306566"/>
                                  <a:pt x="349687" y="303822"/>
                                </a:cubicBezTo>
                                <a:cubicBezTo>
                                  <a:pt x="355144" y="301070"/>
                                  <a:pt x="364079" y="296574"/>
                                  <a:pt x="369537" y="293831"/>
                                </a:cubicBezTo>
                                <a:cubicBezTo>
                                  <a:pt x="380614" y="288249"/>
                                  <a:pt x="419190" y="287944"/>
                                  <a:pt x="457014" y="293145"/>
                                </a:cubicBezTo>
                                <a:cubicBezTo>
                                  <a:pt x="484103" y="296860"/>
                                  <a:pt x="514945" y="288620"/>
                                  <a:pt x="546159" y="269332"/>
                                </a:cubicBezTo>
                                <a:cubicBezTo>
                                  <a:pt x="558751" y="261550"/>
                                  <a:pt x="570504" y="259055"/>
                                  <a:pt x="592231" y="259551"/>
                                </a:cubicBezTo>
                                <a:cubicBezTo>
                                  <a:pt x="619177" y="260179"/>
                                  <a:pt x="622387" y="259036"/>
                                  <a:pt x="634474" y="244558"/>
                                </a:cubicBezTo>
                                <a:cubicBezTo>
                                  <a:pt x="642999" y="234357"/>
                                  <a:pt x="652086" y="228899"/>
                                  <a:pt x="660582" y="228899"/>
                                </a:cubicBezTo>
                                <a:cubicBezTo>
                                  <a:pt x="670279" y="228899"/>
                                  <a:pt x="674013" y="226032"/>
                                  <a:pt x="675203" y="217659"/>
                                </a:cubicBezTo>
                                <a:cubicBezTo>
                                  <a:pt x="676080" y="211477"/>
                                  <a:pt x="681871" y="204191"/>
                                  <a:pt x="688081" y="201467"/>
                                </a:cubicBezTo>
                                <a:cubicBezTo>
                                  <a:pt x="694291" y="198743"/>
                                  <a:pt x="700540" y="193123"/>
                                  <a:pt x="701978" y="188979"/>
                                </a:cubicBezTo>
                                <a:cubicBezTo>
                                  <a:pt x="703416" y="184836"/>
                                  <a:pt x="711779" y="176931"/>
                                  <a:pt x="720561" y="171415"/>
                                </a:cubicBezTo>
                                <a:cubicBezTo>
                                  <a:pt x="730267" y="165329"/>
                                  <a:pt x="741716" y="150622"/>
                                  <a:pt x="749746" y="133954"/>
                                </a:cubicBezTo>
                                <a:cubicBezTo>
                                  <a:pt x="765615" y="100988"/>
                                  <a:pt x="797438" y="73755"/>
                                  <a:pt x="826251" y="68469"/>
                                </a:cubicBezTo>
                                <a:cubicBezTo>
                                  <a:pt x="860903" y="62116"/>
                                  <a:pt x="884087" y="52153"/>
                                  <a:pt x="884087" y="43628"/>
                                </a:cubicBezTo>
                                <a:cubicBezTo>
                                  <a:pt x="884087" y="39237"/>
                                  <a:pt x="888573" y="31589"/>
                                  <a:pt x="894040" y="26635"/>
                                </a:cubicBezTo>
                                <a:cubicBezTo>
                                  <a:pt x="903308" y="18244"/>
                                  <a:pt x="905632" y="18149"/>
                                  <a:pt x="927759" y="25283"/>
                                </a:cubicBezTo>
                                <a:cubicBezTo>
                                  <a:pt x="944570" y="30693"/>
                                  <a:pt x="954295" y="31474"/>
                                  <a:pt x="961001" y="27950"/>
                                </a:cubicBezTo>
                                <a:cubicBezTo>
                                  <a:pt x="970621" y="22883"/>
                                  <a:pt x="991633" y="24559"/>
                                  <a:pt x="1036230" y="33951"/>
                                </a:cubicBezTo>
                                <a:cubicBezTo>
                                  <a:pt x="1053641" y="37618"/>
                                  <a:pt x="1066252" y="37580"/>
                                  <a:pt x="1078692" y="33808"/>
                                </a:cubicBezTo>
                                <a:cubicBezTo>
                                  <a:pt x="1107600" y="25054"/>
                                  <a:pt x="1135728" y="12748"/>
                                  <a:pt x="1145358" y="4652"/>
                                </a:cubicBezTo>
                                <a:cubicBezTo>
                                  <a:pt x="1152625" y="-1454"/>
                                  <a:pt x="1156264" y="-1759"/>
                                  <a:pt x="1164026" y="3090"/>
                                </a:cubicBezTo>
                                <a:cubicBezTo>
                                  <a:pt x="1169332" y="6404"/>
                                  <a:pt x="1176771" y="9109"/>
                                  <a:pt x="1180552" y="9109"/>
                                </a:cubicBezTo>
                                <a:cubicBezTo>
                                  <a:pt x="1192496" y="9109"/>
                                  <a:pt x="1213718" y="29312"/>
                                  <a:pt x="1221596" y="48172"/>
                                </a:cubicBezTo>
                                <a:cubicBezTo>
                                  <a:pt x="1228044" y="63592"/>
                                  <a:pt x="1228215" y="69622"/>
                                  <a:pt x="1222719" y="88262"/>
                                </a:cubicBezTo>
                                <a:cubicBezTo>
                                  <a:pt x="1218548" y="102435"/>
                                  <a:pt x="1212451" y="111655"/>
                                  <a:pt x="1205508" y="114294"/>
                                </a:cubicBezTo>
                                <a:cubicBezTo>
                                  <a:pt x="1199593" y="116551"/>
                                  <a:pt x="1193278" y="120771"/>
                                  <a:pt x="1191477" y="123695"/>
                                </a:cubicBezTo>
                                <a:cubicBezTo>
                                  <a:pt x="1189677" y="126610"/>
                                  <a:pt x="1183791" y="128991"/>
                                  <a:pt x="1178409" y="128991"/>
                                </a:cubicBezTo>
                                <a:cubicBezTo>
                                  <a:pt x="1173028" y="128991"/>
                                  <a:pt x="1146653" y="140230"/>
                                  <a:pt x="1119811" y="153966"/>
                                </a:cubicBezTo>
                                <a:cubicBezTo>
                                  <a:pt x="1092960" y="167710"/>
                                  <a:pt x="1067548" y="178950"/>
                                  <a:pt x="1063328" y="178950"/>
                                </a:cubicBezTo>
                                <a:cubicBezTo>
                                  <a:pt x="1054022" y="178950"/>
                                  <a:pt x="1037982" y="196418"/>
                                  <a:pt x="1029943" y="215297"/>
                                </a:cubicBezTo>
                                <a:cubicBezTo>
                                  <a:pt x="1026695" y="222936"/>
                                  <a:pt x="1020085" y="230613"/>
                                  <a:pt x="1015255" y="232375"/>
                                </a:cubicBezTo>
                                <a:cubicBezTo>
                                  <a:pt x="1010426" y="234128"/>
                                  <a:pt x="990224" y="250873"/>
                                  <a:pt x="970374" y="269570"/>
                                </a:cubicBezTo>
                                <a:cubicBezTo>
                                  <a:pt x="950514" y="288268"/>
                                  <a:pt x="928035" y="305061"/>
                                  <a:pt x="920424" y="306880"/>
                                </a:cubicBezTo>
                                <a:cubicBezTo>
                                  <a:pt x="899136" y="311967"/>
                                  <a:pt x="867256" y="340418"/>
                                  <a:pt x="861560" y="359401"/>
                                </a:cubicBezTo>
                                <a:cubicBezTo>
                                  <a:pt x="857960" y="371422"/>
                                  <a:pt x="858236" y="381261"/>
                                  <a:pt x="862522" y="393729"/>
                                </a:cubicBezTo>
                                <a:cubicBezTo>
                                  <a:pt x="873762" y="426390"/>
                                  <a:pt x="867932" y="451736"/>
                                  <a:pt x="845853" y="466205"/>
                                </a:cubicBezTo>
                                <a:cubicBezTo>
                                  <a:pt x="839300" y="470500"/>
                                  <a:pt x="834138" y="478844"/>
                                  <a:pt x="834138" y="485140"/>
                                </a:cubicBezTo>
                                <a:cubicBezTo>
                                  <a:pt x="834138" y="491341"/>
                                  <a:pt x="830528" y="501561"/>
                                  <a:pt x="826108" y="507867"/>
                                </a:cubicBezTo>
                                <a:cubicBezTo>
                                  <a:pt x="809191" y="532022"/>
                                  <a:pt x="775320" y="597050"/>
                                  <a:pt x="772158" y="611433"/>
                                </a:cubicBezTo>
                                <a:cubicBezTo>
                                  <a:pt x="770339" y="619719"/>
                                  <a:pt x="768701" y="639436"/>
                                  <a:pt x="768510" y="655257"/>
                                </a:cubicBezTo>
                                <a:cubicBezTo>
                                  <a:pt x="768272" y="675107"/>
                                  <a:pt x="765748" y="685870"/>
                                  <a:pt x="760385" y="689975"/>
                                </a:cubicBezTo>
                                <a:cubicBezTo>
                                  <a:pt x="746174" y="700843"/>
                                  <a:pt x="669307" y="778634"/>
                                  <a:pt x="669174" y="782263"/>
                                </a:cubicBezTo>
                                <a:cubicBezTo>
                                  <a:pt x="669107" y="784235"/>
                                  <a:pt x="653496" y="799227"/>
                                  <a:pt x="634494" y="815582"/>
                                </a:cubicBezTo>
                                <a:cubicBezTo>
                                  <a:pt x="615491" y="831936"/>
                                  <a:pt x="598660" y="850443"/>
                                  <a:pt x="597089" y="856711"/>
                                </a:cubicBezTo>
                                <a:cubicBezTo>
                                  <a:pt x="593765" y="869931"/>
                                  <a:pt x="572686" y="877199"/>
                                  <a:pt x="562408" y="868674"/>
                                </a:cubicBezTo>
                                <a:cubicBezTo>
                                  <a:pt x="549635" y="858073"/>
                                  <a:pt x="488551" y="872570"/>
                                  <a:pt x="459796" y="893020"/>
                                </a:cubicBezTo>
                                <a:cubicBezTo>
                                  <a:pt x="452776" y="898020"/>
                                  <a:pt x="435783" y="903421"/>
                                  <a:pt x="422048" y="905031"/>
                                </a:cubicBezTo>
                                <a:cubicBezTo>
                                  <a:pt x="408313" y="906641"/>
                                  <a:pt x="386510" y="909355"/>
                                  <a:pt x="373604" y="911070"/>
                                </a:cubicBezTo>
                                <a:cubicBezTo>
                                  <a:pt x="353001" y="913804"/>
                                  <a:pt x="348610" y="912661"/>
                                  <a:pt x="337695" y="901745"/>
                                </a:cubicBezTo>
                                <a:close/>
                              </a:path>
                            </a:pathLst>
                          </a:custGeom>
                          <a:grpFill/>
                          <a:ln w="12700" cap="flat">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47" name="Freeform: Shape 347"/>
                        <wps:cNvSpPr/>
                        <wps:spPr>
                          <a:xfrm>
                            <a:off x="1215887" y="1798722"/>
                            <a:ext cx="395940" cy="311725"/>
                          </a:xfrm>
                          <a:custGeom>
                            <a:avLst/>
                            <a:gdLst>
                              <a:gd name="connsiteX0" fmla="*/ 137769 w 395940"/>
                              <a:gd name="connsiteY0" fmla="*/ 310087 h 311725"/>
                              <a:gd name="connsiteX1" fmla="*/ 115290 w 395940"/>
                              <a:gd name="connsiteY1" fmla="*/ 298838 h 311725"/>
                              <a:gd name="connsiteX2" fmla="*/ 97812 w 395940"/>
                              <a:gd name="connsiteY2" fmla="*/ 286713 h 311725"/>
                              <a:gd name="connsiteX3" fmla="*/ 43805 w 395940"/>
                              <a:gd name="connsiteY3" fmla="*/ 242288 h 311725"/>
                              <a:gd name="connsiteX4" fmla="*/ 33004 w 395940"/>
                              <a:gd name="connsiteY4" fmla="*/ 226153 h 311725"/>
                              <a:gd name="connsiteX5" fmla="*/ 400 w 395940"/>
                              <a:gd name="connsiteY5" fmla="*/ 178652 h 311725"/>
                              <a:gd name="connsiteX6" fmla="*/ 3524 w 395940"/>
                              <a:gd name="connsiteY6" fmla="*/ 136799 h 311725"/>
                              <a:gd name="connsiteX7" fmla="*/ 10544 w 395940"/>
                              <a:gd name="connsiteY7" fmla="*/ 95518 h 311725"/>
                              <a:gd name="connsiteX8" fmla="*/ 17821 w 395940"/>
                              <a:gd name="connsiteY8" fmla="*/ 76258 h 311725"/>
                              <a:gd name="connsiteX9" fmla="*/ 31718 w 395940"/>
                              <a:gd name="connsiteY9" fmla="*/ 44635 h 311725"/>
                              <a:gd name="connsiteX10" fmla="*/ 72828 w 395940"/>
                              <a:gd name="connsiteY10" fmla="*/ 12688 h 311725"/>
                              <a:gd name="connsiteX11" fmla="*/ 157029 w 395940"/>
                              <a:gd name="connsiteY11" fmla="*/ 7468 h 311725"/>
                              <a:gd name="connsiteX12" fmla="*/ 207702 w 395940"/>
                              <a:gd name="connsiteY12" fmla="*/ 20279 h 311725"/>
                              <a:gd name="connsiteX13" fmla="*/ 258832 w 395940"/>
                              <a:gd name="connsiteY13" fmla="*/ 38568 h 311725"/>
                              <a:gd name="connsiteX14" fmla="*/ 280835 w 395940"/>
                              <a:gd name="connsiteY14" fmla="*/ 53779 h 311725"/>
                              <a:gd name="connsiteX15" fmla="*/ 305962 w 395940"/>
                              <a:gd name="connsiteY15" fmla="*/ 66580 h 311725"/>
                              <a:gd name="connsiteX16" fmla="*/ 345252 w 395940"/>
                              <a:gd name="connsiteY16" fmla="*/ 89345 h 311725"/>
                              <a:gd name="connsiteX17" fmla="*/ 389343 w 395940"/>
                              <a:gd name="connsiteY17" fmla="*/ 158678 h 311725"/>
                              <a:gd name="connsiteX18" fmla="*/ 395287 w 395940"/>
                              <a:gd name="connsiteY18" fmla="*/ 186948 h 311725"/>
                              <a:gd name="connsiteX19" fmla="*/ 377390 w 395940"/>
                              <a:gd name="connsiteY19" fmla="*/ 218171 h 311725"/>
                              <a:gd name="connsiteX20" fmla="*/ 351253 w 395940"/>
                              <a:gd name="connsiteY20" fmla="*/ 238593 h 311725"/>
                              <a:gd name="connsiteX21" fmla="*/ 314877 w 395940"/>
                              <a:gd name="connsiteY21" fmla="*/ 266072 h 311725"/>
                              <a:gd name="connsiteX22" fmla="*/ 278882 w 395940"/>
                              <a:gd name="connsiteY22" fmla="*/ 293542 h 311725"/>
                              <a:gd name="connsiteX23" fmla="*/ 259661 w 395940"/>
                              <a:gd name="connsiteY23" fmla="*/ 300534 h 311725"/>
                              <a:gd name="connsiteX24" fmla="*/ 137769 w 395940"/>
                              <a:gd name="connsiteY24" fmla="*/ 310087 h 3117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395940" h="311725">
                                <a:moveTo>
                                  <a:pt x="137769" y="310087"/>
                                </a:moveTo>
                                <a:cubicBezTo>
                                  <a:pt x="130902" y="308744"/>
                                  <a:pt x="120786" y="303686"/>
                                  <a:pt x="115290" y="298838"/>
                                </a:cubicBezTo>
                                <a:cubicBezTo>
                                  <a:pt x="109794" y="293999"/>
                                  <a:pt x="101927" y="288541"/>
                                  <a:pt x="97812" y="286713"/>
                                </a:cubicBezTo>
                                <a:cubicBezTo>
                                  <a:pt x="68970" y="273921"/>
                                  <a:pt x="45234" y="254395"/>
                                  <a:pt x="43805" y="242288"/>
                                </a:cubicBezTo>
                                <a:cubicBezTo>
                                  <a:pt x="42919" y="234763"/>
                                  <a:pt x="38271" y="227819"/>
                                  <a:pt x="33004" y="226153"/>
                                </a:cubicBezTo>
                                <a:cubicBezTo>
                                  <a:pt x="18373" y="221505"/>
                                  <a:pt x="-3210" y="190053"/>
                                  <a:pt x="400" y="178652"/>
                                </a:cubicBezTo>
                                <a:cubicBezTo>
                                  <a:pt x="2124" y="173241"/>
                                  <a:pt x="3524" y="154411"/>
                                  <a:pt x="3524" y="136799"/>
                                </a:cubicBezTo>
                                <a:cubicBezTo>
                                  <a:pt x="3524" y="117025"/>
                                  <a:pt x="6210" y="101242"/>
                                  <a:pt x="10544" y="95518"/>
                                </a:cubicBezTo>
                                <a:cubicBezTo>
                                  <a:pt x="14411" y="90421"/>
                                  <a:pt x="17688" y="81754"/>
                                  <a:pt x="17821" y="76258"/>
                                </a:cubicBezTo>
                                <a:cubicBezTo>
                                  <a:pt x="17964" y="70762"/>
                                  <a:pt x="24212" y="56532"/>
                                  <a:pt x="31718" y="44635"/>
                                </a:cubicBezTo>
                                <a:cubicBezTo>
                                  <a:pt x="42595" y="27385"/>
                                  <a:pt x="50930" y="20908"/>
                                  <a:pt x="72828" y="12688"/>
                                </a:cubicBezTo>
                                <a:cubicBezTo>
                                  <a:pt x="113700" y="-2647"/>
                                  <a:pt x="140998" y="-4343"/>
                                  <a:pt x="157029" y="7468"/>
                                </a:cubicBezTo>
                                <a:cubicBezTo>
                                  <a:pt x="166020" y="14088"/>
                                  <a:pt x="182203" y="18184"/>
                                  <a:pt x="207702" y="20279"/>
                                </a:cubicBezTo>
                                <a:cubicBezTo>
                                  <a:pt x="241239" y="23042"/>
                                  <a:pt x="246592" y="24956"/>
                                  <a:pt x="258832" y="38568"/>
                                </a:cubicBezTo>
                                <a:cubicBezTo>
                                  <a:pt x="266347" y="46930"/>
                                  <a:pt x="276244" y="53779"/>
                                  <a:pt x="280835" y="53779"/>
                                </a:cubicBezTo>
                                <a:cubicBezTo>
                                  <a:pt x="285416" y="53779"/>
                                  <a:pt x="296732" y="59541"/>
                                  <a:pt x="305962" y="66580"/>
                                </a:cubicBezTo>
                                <a:cubicBezTo>
                                  <a:pt x="315192" y="73629"/>
                                  <a:pt x="332879" y="83868"/>
                                  <a:pt x="345252" y="89345"/>
                                </a:cubicBezTo>
                                <a:cubicBezTo>
                                  <a:pt x="369294" y="99975"/>
                                  <a:pt x="383562" y="122425"/>
                                  <a:pt x="389343" y="158678"/>
                                </a:cubicBezTo>
                                <a:cubicBezTo>
                                  <a:pt x="390877" y="168288"/>
                                  <a:pt x="393544" y="181014"/>
                                  <a:pt x="395287" y="186948"/>
                                </a:cubicBezTo>
                                <a:cubicBezTo>
                                  <a:pt x="397726" y="195292"/>
                                  <a:pt x="393658" y="202388"/>
                                  <a:pt x="377390" y="218171"/>
                                </a:cubicBezTo>
                                <a:cubicBezTo>
                                  <a:pt x="365817" y="229401"/>
                                  <a:pt x="354053" y="238593"/>
                                  <a:pt x="351253" y="238593"/>
                                </a:cubicBezTo>
                                <a:cubicBezTo>
                                  <a:pt x="348462" y="238593"/>
                                  <a:pt x="332089" y="250956"/>
                                  <a:pt x="314877" y="266072"/>
                                </a:cubicBezTo>
                                <a:cubicBezTo>
                                  <a:pt x="297665" y="281179"/>
                                  <a:pt x="281463" y="293542"/>
                                  <a:pt x="278882" y="293542"/>
                                </a:cubicBezTo>
                                <a:cubicBezTo>
                                  <a:pt x="276291" y="293542"/>
                                  <a:pt x="267643" y="296686"/>
                                  <a:pt x="259661" y="300534"/>
                                </a:cubicBezTo>
                                <a:cubicBezTo>
                                  <a:pt x="244697" y="307763"/>
                                  <a:pt x="159858" y="314411"/>
                                  <a:pt x="137769" y="310087"/>
                                </a:cubicBezTo>
                                <a:close/>
                              </a:path>
                            </a:pathLst>
                          </a:custGeom>
                          <a:grpFill/>
                          <a:ln w="12700" cap="flat">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49" name="Freeform: Shape 349"/>
                        <wps:cNvSpPr/>
                        <wps:spPr>
                          <a:xfrm>
                            <a:off x="6488255" y="975717"/>
                            <a:ext cx="54605" cy="59617"/>
                          </a:xfrm>
                          <a:custGeom>
                            <a:avLst/>
                            <a:gdLst>
                              <a:gd name="connsiteX0" fmla="*/ 38208 w 54605"/>
                              <a:gd name="connsiteY0" fmla="*/ -259 h 59617"/>
                              <a:gd name="connsiteX1" fmla="*/ 15586 w 54605"/>
                              <a:gd name="connsiteY1" fmla="*/ 9266 h 59617"/>
                              <a:gd name="connsiteX2" fmla="*/ 14586 w 54605"/>
                              <a:gd name="connsiteY2" fmla="*/ 45337 h 59617"/>
                              <a:gd name="connsiteX3" fmla="*/ 54277 w 54605"/>
                              <a:gd name="connsiteY3" fmla="*/ 24744 h 59617"/>
                              <a:gd name="connsiteX4" fmla="*/ 38208 w 54605"/>
                              <a:gd name="connsiteY4" fmla="*/ -259 h 5961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605" h="59617">
                                <a:moveTo>
                                  <a:pt x="38208" y="-259"/>
                                </a:moveTo>
                                <a:cubicBezTo>
                                  <a:pt x="32436" y="-78"/>
                                  <a:pt x="24968" y="3056"/>
                                  <a:pt x="15586" y="9266"/>
                                </a:cubicBezTo>
                                <a:cubicBezTo>
                                  <a:pt x="-7855" y="24782"/>
                                  <a:pt x="-2063" y="27621"/>
                                  <a:pt x="14586" y="45337"/>
                                </a:cubicBezTo>
                                <a:cubicBezTo>
                                  <a:pt x="37484" y="69712"/>
                                  <a:pt x="57420" y="61939"/>
                                  <a:pt x="54277" y="24744"/>
                                </a:cubicBezTo>
                                <a:cubicBezTo>
                                  <a:pt x="52819" y="7532"/>
                                  <a:pt x="47819" y="-554"/>
                                  <a:pt x="38208" y="-259"/>
                                </a:cubicBezTo>
                                <a:close/>
                              </a:path>
                            </a:pathLst>
                          </a:custGeom>
                          <a:grpFill/>
                          <a:ln w="12700" cap="flat">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50" name="Freeform: Shape 350"/>
                        <wps:cNvSpPr/>
                        <wps:spPr>
                          <a:xfrm>
                            <a:off x="5469999" y="990008"/>
                            <a:ext cx="1053417" cy="1086593"/>
                          </a:xfrm>
                          <a:custGeom>
                            <a:avLst/>
                            <a:gdLst>
                              <a:gd name="connsiteX0" fmla="*/ 948118 w 1053417"/>
                              <a:gd name="connsiteY0" fmla="*/ -263 h 1086593"/>
                              <a:gd name="connsiteX1" fmla="*/ 938888 w 1053417"/>
                              <a:gd name="connsiteY1" fmla="*/ 633 h 1086593"/>
                              <a:gd name="connsiteX2" fmla="*/ 901084 w 1053417"/>
                              <a:gd name="connsiteY2" fmla="*/ 5100 h 1086593"/>
                              <a:gd name="connsiteX3" fmla="*/ 840962 w 1053417"/>
                              <a:gd name="connsiteY3" fmla="*/ 23845 h 1086593"/>
                              <a:gd name="connsiteX4" fmla="*/ 813577 w 1053417"/>
                              <a:gd name="connsiteY4" fmla="*/ 33370 h 1086593"/>
                              <a:gd name="connsiteX5" fmla="*/ 773687 w 1053417"/>
                              <a:gd name="connsiteY5" fmla="*/ 50039 h 1086593"/>
                              <a:gd name="connsiteX6" fmla="*/ 739759 w 1053417"/>
                              <a:gd name="connsiteY6" fmla="*/ 89625 h 1086593"/>
                              <a:gd name="connsiteX7" fmla="*/ 743921 w 1053417"/>
                              <a:gd name="connsiteY7" fmla="*/ 123267 h 1086593"/>
                              <a:gd name="connsiteX8" fmla="*/ 733205 w 1053417"/>
                              <a:gd name="connsiteY8" fmla="*/ 164644 h 1086593"/>
                              <a:gd name="connsiteX9" fmla="*/ 712670 w 1053417"/>
                              <a:gd name="connsiteY9" fmla="*/ 204820 h 1086593"/>
                              <a:gd name="connsiteX10" fmla="*/ 709698 w 1053417"/>
                              <a:gd name="connsiteY10" fmla="*/ 233700 h 1086593"/>
                              <a:gd name="connsiteX11" fmla="*/ 698087 w 1053417"/>
                              <a:gd name="connsiteY11" fmla="*/ 269714 h 1086593"/>
                              <a:gd name="connsiteX12" fmla="*/ 651052 w 1053417"/>
                              <a:gd name="connsiteY12" fmla="*/ 352458 h 1086593"/>
                              <a:gd name="connsiteX13" fmla="*/ 601046 w 1053417"/>
                              <a:gd name="connsiteY13" fmla="*/ 431934 h 1086593"/>
                              <a:gd name="connsiteX14" fmla="*/ 565032 w 1053417"/>
                              <a:gd name="connsiteY14" fmla="*/ 461405 h 1086593"/>
                              <a:gd name="connsiteX15" fmla="*/ 523960 w 1053417"/>
                              <a:gd name="connsiteY15" fmla="*/ 557845 h 1086593"/>
                              <a:gd name="connsiteX16" fmla="*/ 488832 w 1053417"/>
                              <a:gd name="connsiteY16" fmla="*/ 617967 h 1086593"/>
                              <a:gd name="connsiteX17" fmla="*/ 451627 w 1053417"/>
                              <a:gd name="connsiteY17" fmla="*/ 679289 h 1086593"/>
                              <a:gd name="connsiteX18" fmla="*/ 446265 w 1053417"/>
                              <a:gd name="connsiteY18" fmla="*/ 721256 h 1086593"/>
                              <a:gd name="connsiteX19" fmla="*/ 446265 w 1053417"/>
                              <a:gd name="connsiteY19" fmla="*/ 764719 h 1086593"/>
                              <a:gd name="connsiteX20" fmla="*/ 417099 w 1053417"/>
                              <a:gd name="connsiteY20" fmla="*/ 823650 h 1086593"/>
                              <a:gd name="connsiteX21" fmla="*/ 186709 w 1053417"/>
                              <a:gd name="connsiteY21" fmla="*/ 965039 h 1086593"/>
                              <a:gd name="connsiteX22" fmla="*/ 56340 w 1053417"/>
                              <a:gd name="connsiteY22" fmla="*/ 970687 h 1086593"/>
                              <a:gd name="connsiteX23" fmla="*/ 19430 w 1053417"/>
                              <a:gd name="connsiteY23" fmla="*/ 999567 h 1086593"/>
                              <a:gd name="connsiteX24" fmla="*/ 9610 w 1053417"/>
                              <a:gd name="connsiteY24" fmla="*/ 1024866 h 1086593"/>
                              <a:gd name="connsiteX25" fmla="*/ 7524 w 1053417"/>
                              <a:gd name="connsiteY25" fmla="*/ 1052850 h 1086593"/>
                              <a:gd name="connsiteX26" fmla="*/ 30441 w 1053417"/>
                              <a:gd name="connsiteY26" fmla="*/ 1050764 h 1086593"/>
                              <a:gd name="connsiteX27" fmla="*/ 113185 w 1053417"/>
                              <a:gd name="connsiteY27" fmla="*/ 1052545 h 1086593"/>
                              <a:gd name="connsiteX28" fmla="*/ 226894 w 1053417"/>
                              <a:gd name="connsiteY28" fmla="*/ 1079634 h 1086593"/>
                              <a:gd name="connsiteX29" fmla="*/ 337623 w 1053417"/>
                              <a:gd name="connsiteY29" fmla="*/ 1043620 h 1086593"/>
                              <a:gd name="connsiteX30" fmla="*/ 401316 w 1053417"/>
                              <a:gd name="connsiteY30" fmla="*/ 973669 h 1086593"/>
                              <a:gd name="connsiteX31" fmla="*/ 425129 w 1053417"/>
                              <a:gd name="connsiteY31" fmla="*/ 947475 h 1086593"/>
                              <a:gd name="connsiteX32" fmla="*/ 442102 w 1053417"/>
                              <a:gd name="connsiteY32" fmla="*/ 927530 h 1086593"/>
                              <a:gd name="connsiteX33" fmla="*/ 463534 w 1053417"/>
                              <a:gd name="connsiteY33" fmla="*/ 907289 h 1086593"/>
                              <a:gd name="connsiteX34" fmla="*/ 481393 w 1053417"/>
                              <a:gd name="connsiteY34" fmla="*/ 899850 h 1086593"/>
                              <a:gd name="connsiteX35" fmla="*/ 511159 w 1053417"/>
                              <a:gd name="connsiteY35" fmla="*/ 892411 h 1086593"/>
                              <a:gd name="connsiteX36" fmla="*/ 556402 w 1053417"/>
                              <a:gd name="connsiteY36" fmla="*/ 884372 h 1086593"/>
                              <a:gd name="connsiteX37" fmla="*/ 676360 w 1053417"/>
                              <a:gd name="connsiteY37" fmla="*/ 857883 h 1086593"/>
                              <a:gd name="connsiteX38" fmla="*/ 793927 w 1053417"/>
                              <a:gd name="connsiteY38" fmla="*/ 825431 h 1086593"/>
                              <a:gd name="connsiteX39" fmla="*/ 843638 w 1053417"/>
                              <a:gd name="connsiteY39" fmla="*/ 812639 h 1086593"/>
                              <a:gd name="connsiteX40" fmla="*/ 896321 w 1053417"/>
                              <a:gd name="connsiteY40" fmla="*/ 790312 h 1086593"/>
                              <a:gd name="connsiteX41" fmla="*/ 918648 w 1053417"/>
                              <a:gd name="connsiteY41" fmla="*/ 760252 h 1086593"/>
                              <a:gd name="connsiteX42" fmla="*/ 931449 w 1053417"/>
                              <a:gd name="connsiteY42" fmla="*/ 741497 h 1086593"/>
                              <a:gd name="connsiteX43" fmla="*/ 943060 w 1053417"/>
                              <a:gd name="connsiteY43" fmla="*/ 712627 h 1086593"/>
                              <a:gd name="connsiteX44" fmla="*/ 961805 w 1053417"/>
                              <a:gd name="connsiteY44" fmla="*/ 656067 h 1086593"/>
                              <a:gd name="connsiteX45" fmla="*/ 973712 w 1053417"/>
                              <a:gd name="connsiteY45" fmla="*/ 632855 h 1086593"/>
                              <a:gd name="connsiteX46" fmla="*/ 1011221 w 1053417"/>
                              <a:gd name="connsiteY46" fmla="*/ 552787 h 1086593"/>
                              <a:gd name="connsiteX47" fmla="*/ 1010916 w 1053417"/>
                              <a:gd name="connsiteY47" fmla="*/ 502781 h 1086593"/>
                              <a:gd name="connsiteX48" fmla="*/ 1003773 w 1053417"/>
                              <a:gd name="connsiteY48" fmla="*/ 466167 h 1086593"/>
                              <a:gd name="connsiteX49" fmla="*/ 997829 w 1053417"/>
                              <a:gd name="connsiteY49" fmla="*/ 431639 h 1086593"/>
                              <a:gd name="connsiteX50" fmla="*/ 1006459 w 1053417"/>
                              <a:gd name="connsiteY50" fmla="*/ 408712 h 1086593"/>
                              <a:gd name="connsiteX51" fmla="*/ 1038605 w 1053417"/>
                              <a:gd name="connsiteY51" fmla="*/ 348591 h 1086593"/>
                              <a:gd name="connsiteX52" fmla="*/ 1044854 w 1053417"/>
                              <a:gd name="connsiteY52" fmla="*/ 333712 h 1086593"/>
                              <a:gd name="connsiteX53" fmla="*/ 1048130 w 1053417"/>
                              <a:gd name="connsiteY53" fmla="*/ 186961 h 1086593"/>
                              <a:gd name="connsiteX54" fmla="*/ 1043663 w 1053417"/>
                              <a:gd name="connsiteY54" fmla="*/ 134278 h 1086593"/>
                              <a:gd name="connsiteX55" fmla="*/ 1010326 w 1053417"/>
                              <a:gd name="connsiteY55" fmla="*/ 40219 h 1086593"/>
                              <a:gd name="connsiteX56" fmla="*/ 993657 w 1053417"/>
                              <a:gd name="connsiteY56" fmla="*/ 25636 h 1086593"/>
                              <a:gd name="connsiteX57" fmla="*/ 975198 w 1053417"/>
                              <a:gd name="connsiteY57" fmla="*/ 8367 h 1086593"/>
                              <a:gd name="connsiteX58" fmla="*/ 948118 w 1053417"/>
                              <a:gd name="connsiteY58" fmla="*/ -263 h 10865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Lst>
                            <a:rect l="l" t="t" r="r" b="b"/>
                            <a:pathLst>
                              <a:path w="1053417" h="1086593">
                                <a:moveTo>
                                  <a:pt x="948118" y="-263"/>
                                </a:moveTo>
                                <a:cubicBezTo>
                                  <a:pt x="945184" y="-224"/>
                                  <a:pt x="942241" y="14"/>
                                  <a:pt x="938888" y="633"/>
                                </a:cubicBezTo>
                                <a:cubicBezTo>
                                  <a:pt x="929144" y="2414"/>
                                  <a:pt x="912075" y="4471"/>
                                  <a:pt x="901084" y="5100"/>
                                </a:cubicBezTo>
                                <a:cubicBezTo>
                                  <a:pt x="880557" y="6262"/>
                                  <a:pt x="875794" y="7738"/>
                                  <a:pt x="840962" y="23845"/>
                                </a:cubicBezTo>
                                <a:cubicBezTo>
                                  <a:pt x="829789" y="29008"/>
                                  <a:pt x="817511" y="33351"/>
                                  <a:pt x="813577" y="33370"/>
                                </a:cubicBezTo>
                                <a:cubicBezTo>
                                  <a:pt x="809634" y="33389"/>
                                  <a:pt x="791546" y="40914"/>
                                  <a:pt x="773687" y="50039"/>
                                </a:cubicBezTo>
                                <a:cubicBezTo>
                                  <a:pt x="741368" y="66565"/>
                                  <a:pt x="741264" y="66574"/>
                                  <a:pt x="739759" y="89625"/>
                                </a:cubicBezTo>
                                <a:cubicBezTo>
                                  <a:pt x="738920" y="102369"/>
                                  <a:pt x="740892" y="117590"/>
                                  <a:pt x="743921" y="123267"/>
                                </a:cubicBezTo>
                                <a:cubicBezTo>
                                  <a:pt x="748445" y="131716"/>
                                  <a:pt x="746312" y="139164"/>
                                  <a:pt x="733205" y="164644"/>
                                </a:cubicBezTo>
                                <a:cubicBezTo>
                                  <a:pt x="724414" y="181732"/>
                                  <a:pt x="715194" y="199743"/>
                                  <a:pt x="712670" y="204820"/>
                                </a:cubicBezTo>
                                <a:cubicBezTo>
                                  <a:pt x="710145" y="209897"/>
                                  <a:pt x="708907" y="222851"/>
                                  <a:pt x="709698" y="233700"/>
                                </a:cubicBezTo>
                                <a:cubicBezTo>
                                  <a:pt x="710784" y="248778"/>
                                  <a:pt x="707992" y="257294"/>
                                  <a:pt x="698087" y="269714"/>
                                </a:cubicBezTo>
                                <a:cubicBezTo>
                                  <a:pt x="690962" y="278639"/>
                                  <a:pt x="669826" y="315958"/>
                                  <a:pt x="651052" y="352458"/>
                                </a:cubicBezTo>
                                <a:cubicBezTo>
                                  <a:pt x="629993" y="393415"/>
                                  <a:pt x="610895" y="423705"/>
                                  <a:pt x="601046" y="431934"/>
                                </a:cubicBezTo>
                                <a:cubicBezTo>
                                  <a:pt x="592273" y="439269"/>
                                  <a:pt x="575928" y="452623"/>
                                  <a:pt x="565032" y="461405"/>
                                </a:cubicBezTo>
                                <a:cubicBezTo>
                                  <a:pt x="543877" y="478454"/>
                                  <a:pt x="536095" y="497238"/>
                                  <a:pt x="523960" y="557845"/>
                                </a:cubicBezTo>
                                <a:cubicBezTo>
                                  <a:pt x="518035" y="587373"/>
                                  <a:pt x="514854" y="592773"/>
                                  <a:pt x="488832" y="617967"/>
                                </a:cubicBezTo>
                                <a:cubicBezTo>
                                  <a:pt x="463543" y="642456"/>
                                  <a:pt x="459086" y="649523"/>
                                  <a:pt x="451627" y="679289"/>
                                </a:cubicBezTo>
                                <a:cubicBezTo>
                                  <a:pt x="446979" y="697806"/>
                                  <a:pt x="444522" y="716713"/>
                                  <a:pt x="446265" y="721256"/>
                                </a:cubicBezTo>
                                <a:cubicBezTo>
                                  <a:pt x="448008" y="725800"/>
                                  <a:pt x="448122" y="745316"/>
                                  <a:pt x="446265" y="764719"/>
                                </a:cubicBezTo>
                                <a:cubicBezTo>
                                  <a:pt x="442969" y="799257"/>
                                  <a:pt x="442321" y="800494"/>
                                  <a:pt x="417099" y="823650"/>
                                </a:cubicBezTo>
                                <a:cubicBezTo>
                                  <a:pt x="352234" y="883181"/>
                                  <a:pt x="247669" y="947313"/>
                                  <a:pt x="186709" y="965039"/>
                                </a:cubicBezTo>
                                <a:cubicBezTo>
                                  <a:pt x="154686" y="974345"/>
                                  <a:pt x="89173" y="977193"/>
                                  <a:pt x="56340" y="970687"/>
                                </a:cubicBezTo>
                                <a:cubicBezTo>
                                  <a:pt x="31175" y="965706"/>
                                  <a:pt x="19430" y="975059"/>
                                  <a:pt x="19430" y="999567"/>
                                </a:cubicBezTo>
                                <a:cubicBezTo>
                                  <a:pt x="19430" y="1009568"/>
                                  <a:pt x="15716" y="1019332"/>
                                  <a:pt x="9610" y="1024866"/>
                                </a:cubicBezTo>
                                <a:cubicBezTo>
                                  <a:pt x="-2477" y="1035800"/>
                                  <a:pt x="-3153" y="1043982"/>
                                  <a:pt x="7524" y="1052850"/>
                                </a:cubicBezTo>
                                <a:cubicBezTo>
                                  <a:pt x="14249" y="1058432"/>
                                  <a:pt x="17944" y="1057936"/>
                                  <a:pt x="30441" y="1050764"/>
                                </a:cubicBezTo>
                                <a:cubicBezTo>
                                  <a:pt x="50206" y="1039420"/>
                                  <a:pt x="78323" y="1040096"/>
                                  <a:pt x="113185" y="1052545"/>
                                </a:cubicBezTo>
                                <a:cubicBezTo>
                                  <a:pt x="142941" y="1063166"/>
                                  <a:pt x="167830" y="1068986"/>
                                  <a:pt x="226894" y="1079634"/>
                                </a:cubicBezTo>
                                <a:cubicBezTo>
                                  <a:pt x="291464" y="1091274"/>
                                  <a:pt x="288416" y="1092464"/>
                                  <a:pt x="337623" y="1043620"/>
                                </a:cubicBezTo>
                                <a:cubicBezTo>
                                  <a:pt x="361883" y="1019541"/>
                                  <a:pt x="390458" y="988052"/>
                                  <a:pt x="401316" y="973669"/>
                                </a:cubicBezTo>
                                <a:cubicBezTo>
                                  <a:pt x="412184" y="959286"/>
                                  <a:pt x="422985" y="947475"/>
                                  <a:pt x="425129" y="947475"/>
                                </a:cubicBezTo>
                                <a:cubicBezTo>
                                  <a:pt x="427282" y="947475"/>
                                  <a:pt x="434825" y="938521"/>
                                  <a:pt x="442102" y="927530"/>
                                </a:cubicBezTo>
                                <a:cubicBezTo>
                                  <a:pt x="449370" y="916547"/>
                                  <a:pt x="459086" y="907374"/>
                                  <a:pt x="463534" y="907289"/>
                                </a:cubicBezTo>
                                <a:cubicBezTo>
                                  <a:pt x="467972" y="907203"/>
                                  <a:pt x="476059" y="903879"/>
                                  <a:pt x="481393" y="899850"/>
                                </a:cubicBezTo>
                                <a:cubicBezTo>
                                  <a:pt x="486727" y="895821"/>
                                  <a:pt x="500005" y="892439"/>
                                  <a:pt x="511159" y="892411"/>
                                </a:cubicBezTo>
                                <a:cubicBezTo>
                                  <a:pt x="522303" y="892382"/>
                                  <a:pt x="542667" y="888782"/>
                                  <a:pt x="556402" y="884372"/>
                                </a:cubicBezTo>
                                <a:cubicBezTo>
                                  <a:pt x="586235" y="874799"/>
                                  <a:pt x="604027" y="870741"/>
                                  <a:pt x="676360" y="857883"/>
                                </a:cubicBezTo>
                                <a:cubicBezTo>
                                  <a:pt x="759256" y="843138"/>
                                  <a:pt x="772648" y="839519"/>
                                  <a:pt x="793927" y="825431"/>
                                </a:cubicBezTo>
                                <a:cubicBezTo>
                                  <a:pt x="809577" y="815087"/>
                                  <a:pt x="819493" y="812639"/>
                                  <a:pt x="843638" y="812639"/>
                                </a:cubicBezTo>
                                <a:cubicBezTo>
                                  <a:pt x="872756" y="812639"/>
                                  <a:pt x="874785" y="811848"/>
                                  <a:pt x="896321" y="790312"/>
                                </a:cubicBezTo>
                                <a:cubicBezTo>
                                  <a:pt x="908618" y="778025"/>
                                  <a:pt x="918648" y="764462"/>
                                  <a:pt x="918648" y="760252"/>
                                </a:cubicBezTo>
                                <a:cubicBezTo>
                                  <a:pt x="918648" y="756041"/>
                                  <a:pt x="924410" y="747612"/>
                                  <a:pt x="931449" y="741497"/>
                                </a:cubicBezTo>
                                <a:cubicBezTo>
                                  <a:pt x="941270" y="732962"/>
                                  <a:pt x="943946" y="726123"/>
                                  <a:pt x="943060" y="712627"/>
                                </a:cubicBezTo>
                                <a:cubicBezTo>
                                  <a:pt x="941574" y="690081"/>
                                  <a:pt x="947042" y="673736"/>
                                  <a:pt x="961805" y="656067"/>
                                </a:cubicBezTo>
                                <a:cubicBezTo>
                                  <a:pt x="968302" y="648304"/>
                                  <a:pt x="973712" y="637855"/>
                                  <a:pt x="973712" y="632855"/>
                                </a:cubicBezTo>
                                <a:cubicBezTo>
                                  <a:pt x="973712" y="624863"/>
                                  <a:pt x="989438" y="591050"/>
                                  <a:pt x="1011221" y="552787"/>
                                </a:cubicBezTo>
                                <a:cubicBezTo>
                                  <a:pt x="1020213" y="536985"/>
                                  <a:pt x="1020070" y="518774"/>
                                  <a:pt x="1010916" y="502781"/>
                                </a:cubicBezTo>
                                <a:cubicBezTo>
                                  <a:pt x="1006992" y="495904"/>
                                  <a:pt x="1003877" y="479397"/>
                                  <a:pt x="1003773" y="466167"/>
                                </a:cubicBezTo>
                                <a:cubicBezTo>
                                  <a:pt x="1003677" y="452937"/>
                                  <a:pt x="1000944" y="437459"/>
                                  <a:pt x="997829" y="431639"/>
                                </a:cubicBezTo>
                                <a:cubicBezTo>
                                  <a:pt x="992962" y="422542"/>
                                  <a:pt x="994191" y="419266"/>
                                  <a:pt x="1006459" y="408712"/>
                                </a:cubicBezTo>
                                <a:cubicBezTo>
                                  <a:pt x="1021127" y="396101"/>
                                  <a:pt x="1038605" y="363611"/>
                                  <a:pt x="1038605" y="348591"/>
                                </a:cubicBezTo>
                                <a:cubicBezTo>
                                  <a:pt x="1038605" y="343942"/>
                                  <a:pt x="1041415" y="337151"/>
                                  <a:pt x="1044854" y="333712"/>
                                </a:cubicBezTo>
                                <a:cubicBezTo>
                                  <a:pt x="1054331" y="324216"/>
                                  <a:pt x="1056684" y="216793"/>
                                  <a:pt x="1048130" y="186961"/>
                                </a:cubicBezTo>
                                <a:cubicBezTo>
                                  <a:pt x="1045559" y="177998"/>
                                  <a:pt x="1043663" y="154385"/>
                                  <a:pt x="1043663" y="134278"/>
                                </a:cubicBezTo>
                                <a:cubicBezTo>
                                  <a:pt x="1043663" y="82957"/>
                                  <a:pt x="1031985" y="50496"/>
                                  <a:pt x="1010326" y="40219"/>
                                </a:cubicBezTo>
                                <a:cubicBezTo>
                                  <a:pt x="1001039" y="35808"/>
                                  <a:pt x="993657" y="29170"/>
                                  <a:pt x="993657" y="25636"/>
                                </a:cubicBezTo>
                                <a:cubicBezTo>
                                  <a:pt x="993657" y="22092"/>
                                  <a:pt x="985370" y="14368"/>
                                  <a:pt x="975198" y="8367"/>
                                </a:cubicBezTo>
                                <a:cubicBezTo>
                                  <a:pt x="964701" y="2176"/>
                                  <a:pt x="956910" y="-386"/>
                                  <a:pt x="948118" y="-263"/>
                                </a:cubicBezTo>
                                <a:close/>
                              </a:path>
                            </a:pathLst>
                          </a:custGeom>
                          <a:grpFill/>
                          <a:ln w="12700" cap="flat">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51" name="Freeform: Shape 351"/>
                        <wps:cNvSpPr/>
                        <wps:spPr>
                          <a:xfrm>
                            <a:off x="225199" y="838678"/>
                            <a:ext cx="449115" cy="624479"/>
                          </a:xfrm>
                          <a:custGeom>
                            <a:avLst/>
                            <a:gdLst>
                              <a:gd name="connsiteX0" fmla="*/ 227754 w 449115"/>
                              <a:gd name="connsiteY0" fmla="*/ 607296 h 624479"/>
                              <a:gd name="connsiteX1" fmla="*/ 199379 w 449115"/>
                              <a:gd name="connsiteY1" fmla="*/ 528343 h 624479"/>
                              <a:gd name="connsiteX2" fmla="*/ 145686 w 449115"/>
                              <a:gd name="connsiteY2" fmla="*/ 426959 h 624479"/>
                              <a:gd name="connsiteX3" fmla="*/ 124455 w 449115"/>
                              <a:gd name="connsiteY3" fmla="*/ 391964 h 624479"/>
                              <a:gd name="connsiteX4" fmla="*/ 92623 w 449115"/>
                              <a:gd name="connsiteY4" fmla="*/ 329880 h 624479"/>
                              <a:gd name="connsiteX5" fmla="*/ 44531 w 449115"/>
                              <a:gd name="connsiteY5" fmla="*/ 230068 h 624479"/>
                              <a:gd name="connsiteX6" fmla="*/ 24328 w 449115"/>
                              <a:gd name="connsiteY6" fmla="*/ 193796 h 624479"/>
                              <a:gd name="connsiteX7" fmla="*/ 1221 w 449115"/>
                              <a:gd name="connsiteY7" fmla="*/ 145371 h 624479"/>
                              <a:gd name="connsiteX8" fmla="*/ 15099 w 449115"/>
                              <a:gd name="connsiteY8" fmla="*/ 106566 h 624479"/>
                              <a:gd name="connsiteX9" fmla="*/ 44445 w 449115"/>
                              <a:gd name="connsiteY9" fmla="*/ 77848 h 624479"/>
                              <a:gd name="connsiteX10" fmla="*/ 112768 w 449115"/>
                              <a:gd name="connsiteY10" fmla="*/ 19556 h 624479"/>
                              <a:gd name="connsiteX11" fmla="*/ 131351 w 449115"/>
                              <a:gd name="connsiteY11" fmla="*/ 7078 h 624479"/>
                              <a:gd name="connsiteX12" fmla="*/ 180034 w 449115"/>
                              <a:gd name="connsiteY12" fmla="*/ 8097 h 624479"/>
                              <a:gd name="connsiteX13" fmla="*/ 289257 w 449115"/>
                              <a:gd name="connsiteY13" fmla="*/ 24994 h 624479"/>
                              <a:gd name="connsiteX14" fmla="*/ 359008 w 449115"/>
                              <a:gd name="connsiteY14" fmla="*/ 24690 h 624479"/>
                              <a:gd name="connsiteX15" fmla="*/ 403500 w 449115"/>
                              <a:gd name="connsiteY15" fmla="*/ 101509 h 624479"/>
                              <a:gd name="connsiteX16" fmla="*/ 431398 w 449115"/>
                              <a:gd name="connsiteY16" fmla="*/ 150067 h 624479"/>
                              <a:gd name="connsiteX17" fmla="*/ 449115 w 449115"/>
                              <a:gd name="connsiteY17" fmla="*/ 185910 h 624479"/>
                              <a:gd name="connsiteX18" fmla="*/ 419483 w 449115"/>
                              <a:gd name="connsiteY18" fmla="*/ 239421 h 624479"/>
                              <a:gd name="connsiteX19" fmla="*/ 397756 w 449115"/>
                              <a:gd name="connsiteY19" fmla="*/ 306430 h 624479"/>
                              <a:gd name="connsiteX20" fmla="*/ 409091 w 449115"/>
                              <a:gd name="connsiteY20" fmla="*/ 379448 h 624479"/>
                              <a:gd name="connsiteX21" fmla="*/ 401595 w 449115"/>
                              <a:gd name="connsiteY21" fmla="*/ 424673 h 624479"/>
                              <a:gd name="connsiteX22" fmla="*/ 376544 w 449115"/>
                              <a:gd name="connsiteY22" fmla="*/ 472936 h 624479"/>
                              <a:gd name="connsiteX23" fmla="*/ 354227 w 449115"/>
                              <a:gd name="connsiteY23" fmla="*/ 503340 h 624479"/>
                              <a:gd name="connsiteX24" fmla="*/ 331891 w 449115"/>
                              <a:gd name="connsiteY24" fmla="*/ 538563 h 624479"/>
                              <a:gd name="connsiteX25" fmla="*/ 301725 w 449115"/>
                              <a:gd name="connsiteY25" fmla="*/ 587636 h 624479"/>
                              <a:gd name="connsiteX26" fmla="*/ 261206 w 449115"/>
                              <a:gd name="connsiteY26" fmla="*/ 624212 h 624479"/>
                              <a:gd name="connsiteX27" fmla="*/ 227754 w 449115"/>
                              <a:gd name="connsiteY27" fmla="*/ 607296 h 6244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449115" h="624479">
                                <a:moveTo>
                                  <a:pt x="227754" y="607296"/>
                                </a:moveTo>
                                <a:cubicBezTo>
                                  <a:pt x="210323" y="589865"/>
                                  <a:pt x="199379" y="559404"/>
                                  <a:pt x="199379" y="528343"/>
                                </a:cubicBezTo>
                                <a:cubicBezTo>
                                  <a:pt x="199379" y="505807"/>
                                  <a:pt x="171480" y="453134"/>
                                  <a:pt x="145686" y="426959"/>
                                </a:cubicBezTo>
                                <a:cubicBezTo>
                                  <a:pt x="131285" y="412357"/>
                                  <a:pt x="124455" y="401099"/>
                                  <a:pt x="124455" y="391964"/>
                                </a:cubicBezTo>
                                <a:cubicBezTo>
                                  <a:pt x="124455" y="376419"/>
                                  <a:pt x="113120" y="354312"/>
                                  <a:pt x="92623" y="329880"/>
                                </a:cubicBezTo>
                                <a:cubicBezTo>
                                  <a:pt x="74373" y="308125"/>
                                  <a:pt x="44531" y="246184"/>
                                  <a:pt x="44531" y="230068"/>
                                </a:cubicBezTo>
                                <a:cubicBezTo>
                                  <a:pt x="44531" y="222962"/>
                                  <a:pt x="35987" y="207617"/>
                                  <a:pt x="24328" y="193796"/>
                                </a:cubicBezTo>
                                <a:cubicBezTo>
                                  <a:pt x="8717" y="175280"/>
                                  <a:pt x="3459" y="164269"/>
                                  <a:pt x="1221" y="145371"/>
                                </a:cubicBezTo>
                                <a:cubicBezTo>
                                  <a:pt x="-1513" y="122245"/>
                                  <a:pt x="-751" y="120111"/>
                                  <a:pt x="15099" y="106566"/>
                                </a:cubicBezTo>
                                <a:cubicBezTo>
                                  <a:pt x="24319" y="98689"/>
                                  <a:pt x="37530" y="85764"/>
                                  <a:pt x="44445" y="77848"/>
                                </a:cubicBezTo>
                                <a:cubicBezTo>
                                  <a:pt x="71544" y="46845"/>
                                  <a:pt x="97690" y="24537"/>
                                  <a:pt x="112768" y="19556"/>
                                </a:cubicBezTo>
                                <a:cubicBezTo>
                                  <a:pt x="121455" y="16679"/>
                                  <a:pt x="129818" y="11069"/>
                                  <a:pt x="131351" y="7078"/>
                                </a:cubicBezTo>
                                <a:cubicBezTo>
                                  <a:pt x="135304" y="-3238"/>
                                  <a:pt x="171251" y="-2495"/>
                                  <a:pt x="180034" y="8097"/>
                                </a:cubicBezTo>
                                <a:cubicBezTo>
                                  <a:pt x="196931" y="28471"/>
                                  <a:pt x="249957" y="36672"/>
                                  <a:pt x="289257" y="24994"/>
                                </a:cubicBezTo>
                                <a:cubicBezTo>
                                  <a:pt x="311250" y="18460"/>
                                  <a:pt x="347073" y="18298"/>
                                  <a:pt x="359008" y="24690"/>
                                </a:cubicBezTo>
                                <a:cubicBezTo>
                                  <a:pt x="370953" y="31081"/>
                                  <a:pt x="390784" y="65323"/>
                                  <a:pt x="403500" y="101509"/>
                                </a:cubicBezTo>
                                <a:cubicBezTo>
                                  <a:pt x="409091" y="117416"/>
                                  <a:pt x="421645" y="139266"/>
                                  <a:pt x="431398" y="150067"/>
                                </a:cubicBezTo>
                                <a:cubicBezTo>
                                  <a:pt x="444057" y="164078"/>
                                  <a:pt x="449124" y="174327"/>
                                  <a:pt x="449115" y="185910"/>
                                </a:cubicBezTo>
                                <a:cubicBezTo>
                                  <a:pt x="449086" y="204703"/>
                                  <a:pt x="434237" y="231525"/>
                                  <a:pt x="419483" y="239421"/>
                                </a:cubicBezTo>
                                <a:cubicBezTo>
                                  <a:pt x="400718" y="249460"/>
                                  <a:pt x="386050" y="294723"/>
                                  <a:pt x="397756" y="306430"/>
                                </a:cubicBezTo>
                                <a:cubicBezTo>
                                  <a:pt x="407176" y="315850"/>
                                  <a:pt x="413682" y="357779"/>
                                  <a:pt x="409091" y="379448"/>
                                </a:cubicBezTo>
                                <a:cubicBezTo>
                                  <a:pt x="406471" y="391812"/>
                                  <a:pt x="403099" y="412166"/>
                                  <a:pt x="401595" y="424673"/>
                                </a:cubicBezTo>
                                <a:cubicBezTo>
                                  <a:pt x="399480" y="442323"/>
                                  <a:pt x="393860" y="453143"/>
                                  <a:pt x="376544" y="472936"/>
                                </a:cubicBezTo>
                                <a:cubicBezTo>
                                  <a:pt x="364266" y="486967"/>
                                  <a:pt x="354227" y="500644"/>
                                  <a:pt x="354227" y="503340"/>
                                </a:cubicBezTo>
                                <a:cubicBezTo>
                                  <a:pt x="354227" y="506026"/>
                                  <a:pt x="344178" y="521875"/>
                                  <a:pt x="331891" y="538563"/>
                                </a:cubicBezTo>
                                <a:cubicBezTo>
                                  <a:pt x="319603" y="555251"/>
                                  <a:pt x="306030" y="577330"/>
                                  <a:pt x="301725" y="587636"/>
                                </a:cubicBezTo>
                                <a:cubicBezTo>
                                  <a:pt x="290314" y="614944"/>
                                  <a:pt x="280046" y="624212"/>
                                  <a:pt x="261206" y="624212"/>
                                </a:cubicBezTo>
                                <a:cubicBezTo>
                                  <a:pt x="249071" y="624212"/>
                                  <a:pt x="240165" y="619707"/>
                                  <a:pt x="227754" y="607296"/>
                                </a:cubicBezTo>
                                <a:close/>
                              </a:path>
                            </a:pathLst>
                          </a:custGeom>
                          <a:grpFill/>
                          <a:ln w="12700" cap="flat">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53" name="Freeform: Shape 353"/>
                        <wps:cNvSpPr/>
                        <wps:spPr>
                          <a:xfrm>
                            <a:off x="6943183" y="0"/>
                            <a:ext cx="83811" cy="69738"/>
                          </a:xfrm>
                          <a:custGeom>
                            <a:avLst/>
                            <a:gdLst>
                              <a:gd name="connsiteX0" fmla="*/ 43157 w 83811"/>
                              <a:gd name="connsiteY0" fmla="*/ -255 h 69738"/>
                              <a:gd name="connsiteX1" fmla="*/ 13096 w 83811"/>
                              <a:gd name="connsiteY1" fmla="*/ 9565 h 69738"/>
                              <a:gd name="connsiteX2" fmla="*/ -1 w 83811"/>
                              <a:gd name="connsiteY2" fmla="*/ 41407 h 69738"/>
                              <a:gd name="connsiteX3" fmla="*/ 3276 w 83811"/>
                              <a:gd name="connsiteY3" fmla="*/ 65820 h 69738"/>
                              <a:gd name="connsiteX4" fmla="*/ 63102 w 83811"/>
                              <a:gd name="connsiteY4" fmla="*/ 58972 h 69738"/>
                              <a:gd name="connsiteX5" fmla="*/ 72923 w 83811"/>
                              <a:gd name="connsiteY5" fmla="*/ 11051 h 69738"/>
                              <a:gd name="connsiteX6" fmla="*/ 43157 w 83811"/>
                              <a:gd name="connsiteY6" fmla="*/ -255 h 697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3811" h="69738">
                                <a:moveTo>
                                  <a:pt x="43157" y="-255"/>
                                </a:moveTo>
                                <a:cubicBezTo>
                                  <a:pt x="32556" y="-484"/>
                                  <a:pt x="21916" y="2621"/>
                                  <a:pt x="13096" y="9565"/>
                                </a:cubicBezTo>
                                <a:cubicBezTo>
                                  <a:pt x="2552" y="17852"/>
                                  <a:pt x="-1" y="24367"/>
                                  <a:pt x="-1" y="41407"/>
                                </a:cubicBezTo>
                                <a:cubicBezTo>
                                  <a:pt x="-1" y="53113"/>
                                  <a:pt x="1437" y="63991"/>
                                  <a:pt x="3276" y="65820"/>
                                </a:cubicBezTo>
                                <a:cubicBezTo>
                                  <a:pt x="10476" y="73030"/>
                                  <a:pt x="46976" y="68944"/>
                                  <a:pt x="63102" y="58972"/>
                                </a:cubicBezTo>
                                <a:cubicBezTo>
                                  <a:pt x="86629" y="44427"/>
                                  <a:pt x="90401" y="26082"/>
                                  <a:pt x="72923" y="11051"/>
                                </a:cubicBezTo>
                                <a:cubicBezTo>
                                  <a:pt x="64426" y="3736"/>
                                  <a:pt x="53758" y="-36"/>
                                  <a:pt x="43157" y="-255"/>
                                </a:cubicBezTo>
                                <a:close/>
                              </a:path>
                            </a:pathLst>
                          </a:custGeom>
                          <a:grpFill/>
                          <a:ln w="12700" cap="flat">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54" name="Freeform: Shape 354"/>
                        <wps:cNvSpPr/>
                        <wps:spPr>
                          <a:xfrm>
                            <a:off x="6930677" y="164873"/>
                            <a:ext cx="35631" cy="42005"/>
                          </a:xfrm>
                          <a:custGeom>
                            <a:avLst/>
                            <a:gdLst>
                              <a:gd name="connsiteX0" fmla="*/ 16372 w 35631"/>
                              <a:gd name="connsiteY0" fmla="*/ 41736 h 42005"/>
                              <a:gd name="connsiteX1" fmla="*/ 34832 w 35631"/>
                              <a:gd name="connsiteY1" fmla="*/ 23877 h 42005"/>
                              <a:gd name="connsiteX2" fmla="*/ 17563 w 35631"/>
                              <a:gd name="connsiteY2" fmla="*/ -231 h 42005"/>
                              <a:gd name="connsiteX3" fmla="*/ 11315 w 35631"/>
                              <a:gd name="connsiteY3" fmla="*/ 64 h 42005"/>
                              <a:gd name="connsiteX4" fmla="*/ -1 w 35631"/>
                              <a:gd name="connsiteY4" fmla="*/ 21791 h 42005"/>
                              <a:gd name="connsiteX5" fmla="*/ 16372 w 35631"/>
                              <a:gd name="connsiteY5" fmla="*/ 41736 h 420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31" h="42005">
                                <a:moveTo>
                                  <a:pt x="16372" y="41736"/>
                                </a:moveTo>
                                <a:cubicBezTo>
                                  <a:pt x="32079" y="41688"/>
                                  <a:pt x="31479" y="37450"/>
                                  <a:pt x="34832" y="23877"/>
                                </a:cubicBezTo>
                                <a:cubicBezTo>
                                  <a:pt x="38175" y="10303"/>
                                  <a:pt x="30755" y="416"/>
                                  <a:pt x="17563" y="-231"/>
                                </a:cubicBezTo>
                                <a:cubicBezTo>
                                  <a:pt x="15677" y="-327"/>
                                  <a:pt x="13410" y="-231"/>
                                  <a:pt x="11315" y="64"/>
                                </a:cubicBezTo>
                                <a:cubicBezTo>
                                  <a:pt x="1485" y="1464"/>
                                  <a:pt x="-1" y="4731"/>
                                  <a:pt x="-1" y="21791"/>
                                </a:cubicBezTo>
                                <a:cubicBezTo>
                                  <a:pt x="-1" y="41041"/>
                                  <a:pt x="666" y="41793"/>
                                  <a:pt x="16372" y="41736"/>
                                </a:cubicBezTo>
                                <a:close/>
                              </a:path>
                            </a:pathLst>
                          </a:custGeom>
                          <a:grpFill/>
                          <a:ln w="12700" cap="flat">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61" name="Freeform: Shape 361"/>
                        <wps:cNvSpPr/>
                        <wps:spPr>
                          <a:xfrm>
                            <a:off x="6913673" y="189637"/>
                            <a:ext cx="133464" cy="124625"/>
                          </a:xfrm>
                          <a:custGeom>
                            <a:avLst/>
                            <a:gdLst>
                              <a:gd name="connsiteX0" fmla="*/ 55103 w 133464"/>
                              <a:gd name="connsiteY0" fmla="*/ 5666 h 124625"/>
                              <a:gd name="connsiteX1" fmla="*/ 46474 w 133464"/>
                              <a:gd name="connsiteY1" fmla="*/ 24421 h 124625"/>
                              <a:gd name="connsiteX2" fmla="*/ 40521 w 133464"/>
                              <a:gd name="connsiteY2" fmla="*/ 41976 h 124625"/>
                              <a:gd name="connsiteX3" fmla="*/ 12841 w 133464"/>
                              <a:gd name="connsiteY3" fmla="*/ 84838 h 124625"/>
                              <a:gd name="connsiteX4" fmla="*/ 10460 w 133464"/>
                              <a:gd name="connsiteY4" fmla="*/ 121748 h 124625"/>
                              <a:gd name="connsiteX5" fmla="*/ 71791 w 133464"/>
                              <a:gd name="connsiteY5" fmla="*/ 103517 h 124625"/>
                              <a:gd name="connsiteX6" fmla="*/ 87965 w 133464"/>
                              <a:gd name="connsiteY6" fmla="*/ 76399 h 124625"/>
                              <a:gd name="connsiteX7" fmla="*/ 123864 w 133464"/>
                              <a:gd name="connsiteY7" fmla="*/ 62521 h 124625"/>
                              <a:gd name="connsiteX8" fmla="*/ 110167 w 133464"/>
                              <a:gd name="connsiteY8" fmla="*/ 14296 h 124625"/>
                              <a:gd name="connsiteX9" fmla="*/ 92013 w 133464"/>
                              <a:gd name="connsiteY9" fmla="*/ 6857 h 124625"/>
                              <a:gd name="connsiteX10" fmla="*/ 55103 w 133464"/>
                              <a:gd name="connsiteY10" fmla="*/ 5666 h 124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33464" h="124625">
                                <a:moveTo>
                                  <a:pt x="55103" y="5666"/>
                                </a:moveTo>
                                <a:cubicBezTo>
                                  <a:pt x="46588" y="14049"/>
                                  <a:pt x="48198" y="20269"/>
                                  <a:pt x="46474" y="24421"/>
                                </a:cubicBezTo>
                                <a:cubicBezTo>
                                  <a:pt x="44749" y="28565"/>
                                  <a:pt x="42063" y="36556"/>
                                  <a:pt x="40521" y="41976"/>
                                </a:cubicBezTo>
                                <a:cubicBezTo>
                                  <a:pt x="35377" y="60045"/>
                                  <a:pt x="26205" y="74323"/>
                                  <a:pt x="12841" y="84838"/>
                                </a:cubicBezTo>
                                <a:cubicBezTo>
                                  <a:pt x="-3313" y="97545"/>
                                  <a:pt x="-4361" y="111375"/>
                                  <a:pt x="10460" y="121748"/>
                                </a:cubicBezTo>
                                <a:cubicBezTo>
                                  <a:pt x="23556" y="130930"/>
                                  <a:pt x="65686" y="113737"/>
                                  <a:pt x="71791" y="103517"/>
                                </a:cubicBezTo>
                                <a:lnTo>
                                  <a:pt x="87965" y="76399"/>
                                </a:lnTo>
                                <a:cubicBezTo>
                                  <a:pt x="92651" y="68541"/>
                                  <a:pt x="118092" y="67741"/>
                                  <a:pt x="123864" y="62521"/>
                                </a:cubicBezTo>
                                <a:cubicBezTo>
                                  <a:pt x="141895" y="46195"/>
                                  <a:pt x="132942" y="14725"/>
                                  <a:pt x="110167" y="14296"/>
                                </a:cubicBezTo>
                                <a:cubicBezTo>
                                  <a:pt x="105557" y="14210"/>
                                  <a:pt x="97347" y="10886"/>
                                  <a:pt x="92013" y="6857"/>
                                </a:cubicBezTo>
                                <a:cubicBezTo>
                                  <a:pt x="80144" y="-2125"/>
                                  <a:pt x="63628" y="-2716"/>
                                  <a:pt x="55103" y="5666"/>
                                </a:cubicBezTo>
                                <a:close/>
                              </a:path>
                            </a:pathLst>
                          </a:custGeom>
                          <a:grpFill/>
                          <a:ln w="12700" cap="flat">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62" name="Freeform: Shape 362"/>
                        <wps:cNvSpPr/>
                        <wps:spPr>
                          <a:xfrm>
                            <a:off x="6416367" y="270415"/>
                            <a:ext cx="711366" cy="618393"/>
                          </a:xfrm>
                          <a:custGeom>
                            <a:avLst/>
                            <a:gdLst>
                              <a:gd name="connsiteX0" fmla="*/ 586194 w 711366"/>
                              <a:gd name="connsiteY0" fmla="*/ 29806 h 618393"/>
                              <a:gd name="connsiteX1" fmla="*/ 554199 w 711366"/>
                              <a:gd name="connsiteY1" fmla="*/ 73716 h 618393"/>
                              <a:gd name="connsiteX2" fmla="*/ 543484 w 711366"/>
                              <a:gd name="connsiteY2" fmla="*/ 96043 h 618393"/>
                              <a:gd name="connsiteX3" fmla="*/ 536635 w 711366"/>
                              <a:gd name="connsiteY3" fmla="*/ 121932 h 618393"/>
                              <a:gd name="connsiteX4" fmla="*/ 500021 w 711366"/>
                              <a:gd name="connsiteY4" fmla="*/ 173424 h 618393"/>
                              <a:gd name="connsiteX5" fmla="*/ 475618 w 711366"/>
                              <a:gd name="connsiteY5" fmla="*/ 160927 h 618393"/>
                              <a:gd name="connsiteX6" fmla="*/ 402990 w 711366"/>
                              <a:gd name="connsiteY6" fmla="*/ 157651 h 618393"/>
                              <a:gd name="connsiteX7" fmla="*/ 363099 w 711366"/>
                              <a:gd name="connsiteY7" fmla="*/ 164794 h 618393"/>
                              <a:gd name="connsiteX8" fmla="*/ 318160 w 711366"/>
                              <a:gd name="connsiteY8" fmla="*/ 185930 h 618393"/>
                              <a:gd name="connsiteX9" fmla="*/ 209509 w 711366"/>
                              <a:gd name="connsiteY9" fmla="*/ 231774 h 618393"/>
                              <a:gd name="connsiteX10" fmla="*/ 184506 w 711366"/>
                              <a:gd name="connsiteY10" fmla="*/ 243080 h 618393"/>
                              <a:gd name="connsiteX11" fmla="*/ 160102 w 711366"/>
                              <a:gd name="connsiteY11" fmla="*/ 258558 h 618393"/>
                              <a:gd name="connsiteX12" fmla="*/ 83302 w 711366"/>
                              <a:gd name="connsiteY12" fmla="*/ 334463 h 618393"/>
                              <a:gd name="connsiteX13" fmla="*/ 72291 w 711366"/>
                              <a:gd name="connsiteY13" fmla="*/ 410958 h 618393"/>
                              <a:gd name="connsiteX14" fmla="*/ 72291 w 711366"/>
                              <a:gd name="connsiteY14" fmla="*/ 465136 h 618393"/>
                              <a:gd name="connsiteX15" fmla="*/ 47584 w 711366"/>
                              <a:gd name="connsiteY15" fmla="*/ 488644 h 618393"/>
                              <a:gd name="connsiteX16" fmla="*/ 12760 w 711366"/>
                              <a:gd name="connsiteY16" fmla="*/ 515438 h 618393"/>
                              <a:gd name="connsiteX17" fmla="*/ 4130 w 711366"/>
                              <a:gd name="connsiteY17" fmla="*/ 559186 h 618393"/>
                              <a:gd name="connsiteX18" fmla="*/ 36277 w 711366"/>
                              <a:gd name="connsiteY18" fmla="*/ 589847 h 618393"/>
                              <a:gd name="connsiteX19" fmla="*/ 61280 w 711366"/>
                              <a:gd name="connsiteY19" fmla="*/ 589552 h 618393"/>
                              <a:gd name="connsiteX20" fmla="*/ 83902 w 711366"/>
                              <a:gd name="connsiteY20" fmla="*/ 589257 h 618393"/>
                              <a:gd name="connsiteX21" fmla="*/ 102648 w 711366"/>
                              <a:gd name="connsiteY21" fmla="*/ 588361 h 618393"/>
                              <a:gd name="connsiteX22" fmla="*/ 121107 w 711366"/>
                              <a:gd name="connsiteY22" fmla="*/ 593124 h 618393"/>
                              <a:gd name="connsiteX23" fmla="*/ 137185 w 711366"/>
                              <a:gd name="connsiteY23" fmla="*/ 605630 h 618393"/>
                              <a:gd name="connsiteX24" fmla="*/ 152063 w 711366"/>
                              <a:gd name="connsiteY24" fmla="*/ 618127 h 618393"/>
                              <a:gd name="connsiteX25" fmla="*/ 224987 w 711366"/>
                              <a:gd name="connsiteY25" fmla="*/ 539841 h 618393"/>
                              <a:gd name="connsiteX26" fmla="*/ 232730 w 711366"/>
                              <a:gd name="connsiteY26" fmla="*/ 520791 h 618393"/>
                              <a:gd name="connsiteX27" fmla="*/ 265468 w 711366"/>
                              <a:gd name="connsiteY27" fmla="*/ 508590 h 618393"/>
                              <a:gd name="connsiteX28" fmla="*/ 333038 w 711366"/>
                              <a:gd name="connsiteY28" fmla="*/ 498169 h 618393"/>
                              <a:gd name="connsiteX29" fmla="*/ 379473 w 711366"/>
                              <a:gd name="connsiteY29" fmla="*/ 491330 h 618393"/>
                              <a:gd name="connsiteX30" fmla="*/ 405066 w 711366"/>
                              <a:gd name="connsiteY30" fmla="*/ 481205 h 618393"/>
                              <a:gd name="connsiteX31" fmla="*/ 431860 w 711366"/>
                              <a:gd name="connsiteY31" fmla="*/ 465727 h 618393"/>
                              <a:gd name="connsiteX32" fmla="*/ 492582 w 711366"/>
                              <a:gd name="connsiteY32" fmla="*/ 446086 h 618393"/>
                              <a:gd name="connsiteX33" fmla="*/ 553009 w 711366"/>
                              <a:gd name="connsiteY33" fmla="*/ 416616 h 618393"/>
                              <a:gd name="connsiteX34" fmla="*/ 600329 w 711366"/>
                              <a:gd name="connsiteY34" fmla="*/ 388336 h 618393"/>
                              <a:gd name="connsiteX35" fmla="*/ 625637 w 711366"/>
                              <a:gd name="connsiteY35" fmla="*/ 363924 h 618393"/>
                              <a:gd name="connsiteX36" fmla="*/ 645877 w 711366"/>
                              <a:gd name="connsiteY36" fmla="*/ 316899 h 618393"/>
                              <a:gd name="connsiteX37" fmla="*/ 658374 w 711366"/>
                              <a:gd name="connsiteY37" fmla="*/ 265702 h 618393"/>
                              <a:gd name="connsiteX38" fmla="*/ 659270 w 711366"/>
                              <a:gd name="connsiteY38" fmla="*/ 195751 h 618393"/>
                              <a:gd name="connsiteX39" fmla="*/ 646773 w 711366"/>
                              <a:gd name="connsiteY39" fmla="*/ 179386 h 618393"/>
                              <a:gd name="connsiteX40" fmla="*/ 665823 w 711366"/>
                              <a:gd name="connsiteY40" fmla="*/ 162718 h 618393"/>
                              <a:gd name="connsiteX41" fmla="*/ 693502 w 711366"/>
                              <a:gd name="connsiteY41" fmla="*/ 140982 h 618393"/>
                              <a:gd name="connsiteX42" fmla="*/ 711362 w 711366"/>
                              <a:gd name="connsiteY42" fmla="*/ 73411 h 618393"/>
                              <a:gd name="connsiteX43" fmla="*/ 689331 w 711366"/>
                              <a:gd name="connsiteY43" fmla="*/ 32044 h 618393"/>
                              <a:gd name="connsiteX44" fmla="*/ 657784 w 711366"/>
                              <a:gd name="connsiteY44" fmla="*/ 13585 h 618393"/>
                              <a:gd name="connsiteX45" fmla="*/ 639029 w 711366"/>
                              <a:gd name="connsiteY45" fmla="*/ 3765 h 618393"/>
                              <a:gd name="connsiteX46" fmla="*/ 586194 w 711366"/>
                              <a:gd name="connsiteY46" fmla="*/ 29806 h 6183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Lst>
                            <a:rect l="l" t="t" r="r" b="b"/>
                            <a:pathLst>
                              <a:path w="711366" h="618393">
                                <a:moveTo>
                                  <a:pt x="586194" y="29806"/>
                                </a:moveTo>
                                <a:cubicBezTo>
                                  <a:pt x="581584" y="34283"/>
                                  <a:pt x="556266" y="66849"/>
                                  <a:pt x="554199" y="73716"/>
                                </a:cubicBezTo>
                                <a:cubicBezTo>
                                  <a:pt x="552133" y="80584"/>
                                  <a:pt x="547236" y="90623"/>
                                  <a:pt x="543484" y="96043"/>
                                </a:cubicBezTo>
                                <a:cubicBezTo>
                                  <a:pt x="539731" y="101453"/>
                                  <a:pt x="536635" y="113026"/>
                                  <a:pt x="536635" y="121932"/>
                                </a:cubicBezTo>
                                <a:cubicBezTo>
                                  <a:pt x="536635" y="138581"/>
                                  <a:pt x="511927" y="173424"/>
                                  <a:pt x="500021" y="173424"/>
                                </a:cubicBezTo>
                                <a:cubicBezTo>
                                  <a:pt x="496821" y="173424"/>
                                  <a:pt x="485724" y="167795"/>
                                  <a:pt x="475618" y="160927"/>
                                </a:cubicBezTo>
                                <a:cubicBezTo>
                                  <a:pt x="453530" y="145925"/>
                                  <a:pt x="428860" y="144811"/>
                                  <a:pt x="402990" y="157651"/>
                                </a:cubicBezTo>
                                <a:cubicBezTo>
                                  <a:pt x="390474" y="163861"/>
                                  <a:pt x="377415" y="166299"/>
                                  <a:pt x="363099" y="164794"/>
                                </a:cubicBezTo>
                                <a:cubicBezTo>
                                  <a:pt x="343316" y="162718"/>
                                  <a:pt x="340334" y="163966"/>
                                  <a:pt x="318160" y="185930"/>
                                </a:cubicBezTo>
                                <a:cubicBezTo>
                                  <a:pt x="288099" y="215705"/>
                                  <a:pt x="283994" y="217524"/>
                                  <a:pt x="209509" y="231774"/>
                                </a:cubicBezTo>
                                <a:cubicBezTo>
                                  <a:pt x="201270" y="233346"/>
                                  <a:pt x="190001" y="238470"/>
                                  <a:pt x="184506" y="243080"/>
                                </a:cubicBezTo>
                                <a:cubicBezTo>
                                  <a:pt x="179009" y="247690"/>
                                  <a:pt x="168151" y="254567"/>
                                  <a:pt x="160102" y="258558"/>
                                </a:cubicBezTo>
                                <a:cubicBezTo>
                                  <a:pt x="135833" y="270608"/>
                                  <a:pt x="95170" y="310698"/>
                                  <a:pt x="83302" y="334463"/>
                                </a:cubicBezTo>
                                <a:cubicBezTo>
                                  <a:pt x="73815" y="353465"/>
                                  <a:pt x="72291" y="364876"/>
                                  <a:pt x="72291" y="410958"/>
                                </a:cubicBezTo>
                                <a:lnTo>
                                  <a:pt x="72291" y="465136"/>
                                </a:lnTo>
                                <a:lnTo>
                                  <a:pt x="47584" y="488644"/>
                                </a:lnTo>
                                <a:cubicBezTo>
                                  <a:pt x="34039" y="501560"/>
                                  <a:pt x="18303" y="513676"/>
                                  <a:pt x="12760" y="515438"/>
                                </a:cubicBezTo>
                                <a:cubicBezTo>
                                  <a:pt x="-1070" y="519829"/>
                                  <a:pt x="-3185" y="531288"/>
                                  <a:pt x="4130" y="559186"/>
                                </a:cubicBezTo>
                                <a:cubicBezTo>
                                  <a:pt x="12350" y="590571"/>
                                  <a:pt x="18523" y="596553"/>
                                  <a:pt x="36277" y="589847"/>
                                </a:cubicBezTo>
                                <a:cubicBezTo>
                                  <a:pt x="45555" y="586342"/>
                                  <a:pt x="53861" y="586237"/>
                                  <a:pt x="61280" y="589552"/>
                                </a:cubicBezTo>
                                <a:cubicBezTo>
                                  <a:pt x="68739" y="592876"/>
                                  <a:pt x="76054" y="592829"/>
                                  <a:pt x="83902" y="589257"/>
                                </a:cubicBezTo>
                                <a:cubicBezTo>
                                  <a:pt x="90941" y="586047"/>
                                  <a:pt x="98409" y="585675"/>
                                  <a:pt x="102648" y="588361"/>
                                </a:cubicBezTo>
                                <a:cubicBezTo>
                                  <a:pt x="106524" y="590809"/>
                                  <a:pt x="114859" y="593086"/>
                                  <a:pt x="121107" y="593124"/>
                                </a:cubicBezTo>
                                <a:cubicBezTo>
                                  <a:pt x="128594" y="593172"/>
                                  <a:pt x="134052" y="597401"/>
                                  <a:pt x="137185" y="605630"/>
                                </a:cubicBezTo>
                                <a:cubicBezTo>
                                  <a:pt x="140100" y="613307"/>
                                  <a:pt x="145796" y="618127"/>
                                  <a:pt x="152063" y="618127"/>
                                </a:cubicBezTo>
                                <a:cubicBezTo>
                                  <a:pt x="165532" y="618127"/>
                                  <a:pt x="217167" y="562606"/>
                                  <a:pt x="224987" y="539841"/>
                                </a:cubicBezTo>
                                <a:cubicBezTo>
                                  <a:pt x="228311" y="530173"/>
                                  <a:pt x="231788" y="521715"/>
                                  <a:pt x="232730" y="520791"/>
                                </a:cubicBezTo>
                                <a:cubicBezTo>
                                  <a:pt x="233673" y="519877"/>
                                  <a:pt x="248389" y="514333"/>
                                  <a:pt x="265468" y="508590"/>
                                </a:cubicBezTo>
                                <a:cubicBezTo>
                                  <a:pt x="285718" y="501779"/>
                                  <a:pt x="309235" y="498169"/>
                                  <a:pt x="333038" y="498169"/>
                                </a:cubicBezTo>
                                <a:cubicBezTo>
                                  <a:pt x="355860" y="498169"/>
                                  <a:pt x="373310" y="495607"/>
                                  <a:pt x="379473" y="491330"/>
                                </a:cubicBezTo>
                                <a:cubicBezTo>
                                  <a:pt x="384892" y="487558"/>
                                  <a:pt x="396484" y="483072"/>
                                  <a:pt x="405066" y="481205"/>
                                </a:cubicBezTo>
                                <a:cubicBezTo>
                                  <a:pt x="413658" y="479338"/>
                                  <a:pt x="425679" y="472309"/>
                                  <a:pt x="431860" y="465727"/>
                                </a:cubicBezTo>
                                <a:cubicBezTo>
                                  <a:pt x="443528" y="453307"/>
                                  <a:pt x="461340" y="447601"/>
                                  <a:pt x="492582" y="446086"/>
                                </a:cubicBezTo>
                                <a:cubicBezTo>
                                  <a:pt x="505574" y="445448"/>
                                  <a:pt x="522919" y="436838"/>
                                  <a:pt x="553009" y="416616"/>
                                </a:cubicBezTo>
                                <a:cubicBezTo>
                                  <a:pt x="576259" y="400986"/>
                                  <a:pt x="597633" y="388336"/>
                                  <a:pt x="600329" y="388336"/>
                                </a:cubicBezTo>
                                <a:cubicBezTo>
                                  <a:pt x="603034" y="388336"/>
                                  <a:pt x="614312" y="377364"/>
                                  <a:pt x="625637" y="363924"/>
                                </a:cubicBezTo>
                                <a:cubicBezTo>
                                  <a:pt x="643391" y="342874"/>
                                  <a:pt x="646268" y="336273"/>
                                  <a:pt x="645877" y="316899"/>
                                </a:cubicBezTo>
                                <a:cubicBezTo>
                                  <a:pt x="645582" y="302450"/>
                                  <a:pt x="649945" y="284114"/>
                                  <a:pt x="658374" y="265702"/>
                                </a:cubicBezTo>
                                <a:cubicBezTo>
                                  <a:pt x="674691" y="230069"/>
                                  <a:pt x="674995" y="216372"/>
                                  <a:pt x="659270" y="195751"/>
                                </a:cubicBezTo>
                                <a:lnTo>
                                  <a:pt x="646773" y="179386"/>
                                </a:lnTo>
                                <a:lnTo>
                                  <a:pt x="665823" y="162718"/>
                                </a:lnTo>
                                <a:cubicBezTo>
                                  <a:pt x="676281" y="153516"/>
                                  <a:pt x="688759" y="143735"/>
                                  <a:pt x="693502" y="140982"/>
                                </a:cubicBezTo>
                                <a:cubicBezTo>
                                  <a:pt x="703494" y="135200"/>
                                  <a:pt x="711190" y="105939"/>
                                  <a:pt x="711362" y="73411"/>
                                </a:cubicBezTo>
                                <a:cubicBezTo>
                                  <a:pt x="711466" y="52647"/>
                                  <a:pt x="709657" y="49027"/>
                                  <a:pt x="689331" y="32044"/>
                                </a:cubicBezTo>
                                <a:cubicBezTo>
                                  <a:pt x="677138" y="21843"/>
                                  <a:pt x="663013" y="13585"/>
                                  <a:pt x="657784" y="13585"/>
                                </a:cubicBezTo>
                                <a:cubicBezTo>
                                  <a:pt x="652545" y="13585"/>
                                  <a:pt x="644001" y="9260"/>
                                  <a:pt x="639029" y="3765"/>
                                </a:cubicBezTo>
                                <a:cubicBezTo>
                                  <a:pt x="626856" y="-9685"/>
                                  <a:pt x="598852" y="13480"/>
                                  <a:pt x="586194" y="29806"/>
                                </a:cubicBezTo>
                                <a:close/>
                              </a:path>
                            </a:pathLst>
                          </a:custGeom>
                          <a:grpFill/>
                          <a:ln w="12700" cap="flat">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E63EED" id="Graphic 2" o:spid="_x0000_s1026" alt="&quot;&quot;" style="position:absolute;margin-left:-104.15pt;margin-top:242.35pt;width:29.75pt;height:11.15pt;z-index:251743744;mso-width-relative:margin;mso-height-relative:margin" coordsize="71277,26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">
                <v:shape id="Freeform: Shape 214" o:spid="_x0000_s1027" style="position:absolute;top:23483;width:4389;height:3386;visibility:visible;mso-wrap-style:square;v-text-anchor:middle" coordsize="438965,338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" path="m236316,325728v-11506,-6896,-22241,-16431,-23850,-21175c207065,288647,185624,268673,166393,261634,146133,254223,73743,243460,44121,243460,17841,243460,-1,227487,-1,203969v,-10325,1619,-20402,3598,-22383c5576,179605,6539,170375,5737,161059,4444,146058,6579,142686,24518,131360v23137,-14602,43187,-16335,55903,-4829c85250,130894,98804,136628,110548,139266v35681,8020,76495,-5315,111728,-36490c227772,97918,237831,89612,244641,84316v11278,-8763,11773,-10715,5648,-22164c241841,46359,246422,38663,264253,38663v7658,,17812,-4296,22565,-9553c291571,23861,310878,14508,329718,8326,363275,-2666,364456,-2723,387116,5935v17669,6744,26565,14307,37690,32024c444542,69372,443818,84783,421549,107872v-9897,10268,-26270,35423,-36376,55902c370647,193225,364227,201360,354483,202712v-17869,2467,-29803,15202,-29803,31785c324680,242451,320917,256148,316317,264939v-4591,8792,-7877,23555,-7297,32794c311535,337625,277817,350607,236316,325728xe" filled="f" strokecolor="white [3212]" strokeweight="1pt">
                  <v:stroke joinstyle="miter"/>
                  <v:path arrowok="t" o:connecttype="custom" o:connectlocs="236316,325728;212466,304553;166393,261634;44121,243460;-1,203969;3597,181586;5737,161059;24518,131360;80421,126531;110548,139266;222276,102776;244641,84316;250289,62152;264253,38663;286818,29110;329718,8326;387116,5935;424806,37959;421549,107872;385173,163774;354483,202712;324680,234497;316317,264939;309020,297733;236316,325728" o:connectangles="0,0,0,0,0,0,0,0,0,0,0,0,0,0,0,0,0,0,0,0,0,0,0,0,0"/>
                </v:shape>
                <v:shape id="Freeform: Shape 341" o:spid="_x0000_s1028" style="position:absolute;left:34882;top:18531;width:7318;height:6889;visibility:visible;mso-wrap-style:square;v-text-anchor:middle" coordsize="731783,688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" path="m340114,681334v-5334,-4029,-15955,-7401,-23594,-7497c308881,673751,294879,670446,285411,666494v-10201,-4267,-18392,-5287,-20116,-2496c259694,673056,241882,668551,228776,654740v-7287,-7678,-22079,-19346,-32871,-25937c185113,622212,163291,606010,147423,592799,131554,579597,115533,568786,111828,568786v-13269,,-42358,-33147,-63037,-71819c37209,475317,22226,450371,15473,441523,4643,427321,3300,420834,3957,385973,4376,364265,3071,341339,1062,335023,-1377,327327,376,319097,6386,310049v4934,-7420,10182,-23375,11658,-35452c20959,250727,25969,246203,54516,241641v12478,-1991,25022,-9230,37271,-21499c101950,209970,118210,197978,127935,193492v9715,-4487,26365,-16269,36985,-26185c179846,153382,183570,146705,181294,137999v-2582,-9839,-667,-19488,10649,-53731c195486,73553,195000,58160,190819,48349,183189,30471,189818,22060,215164,17432v17364,-3172,27280,-2725,34100,1533c256960,23775,264342,23261,286164,16393l313443,7811r19955,19498l353353,46807r43482,-96c423476,46654,446460,43854,456204,39501v14021,-6277,17850,-6163,32471,990c497791,44959,520441,54732,539015,62218v28699,11564,35719,12725,46700,7725c595269,65590,597669,61809,594936,55427,584392,30814,586363,20946,604022,10040,634893,-9038,667583,-542,667583,26557v,6334,-5629,24241,-12516,39804c643428,92689,643085,95670,650085,109214v6096,11783,6611,21032,2734,48454c647342,196330,652029,208417,677623,221657v8210,4248,14935,10125,14935,13068c692558,237669,696663,246041,701673,253328v5019,7296,11992,20469,15506,29289c722895,296942,722456,300067,713055,312011v-14735,18745,-13268,33080,4772,46415c729391,366970,732734,372981,731562,383087v-1323,11487,-3857,13363,-17983,13306c701082,396355,696663,398746,695139,406385v-6572,32899,-7344,47072,-2734,49920c698406,460010,699178,488557,693519,497473v-2143,3362,-13906,11411,-26155,17878c648038,525562,644742,529696,642332,546698v-1524,10772,-5524,24622,-8886,30775c627035,589198,626035,589541,570180,599295v-19231,3353,-41976,10230,-50539,15268c511068,619602,500953,623727,497161,623717v-3800,-10,-15897,4295,-26879,9563c459290,638547,444117,645253,436564,648177v-9516,3676,-13735,8877,-13735,16907c422829,671466,420123,679381,416828,682676v-8649,8649,-64799,7668,-76714,-1342xe" filled="f" strokecolor="white [3212]" strokeweight="1pt">
                  <v:stroke joinstyle="miter"/>
                  <v:path arrowok="t" o:connecttype="custom" o:connectlocs="340114,681334;316520,673837;285411,666494;265295,663998;228776,654740;195905,628803;147423,592799;111828,568786;48791,496967;15473,441523;3957,385973;1062,335023;6386,310049;18044,274597;54516,241641;91787,220142;127935,193492;164920,167307;181294,137999;191943,84268;190819,48349;215164,17432;249264,18965;286164,16393;313443,7811;333398,27309;353353,46807;396835,46711;456204,39501;488675,40491;539015,62218;585715,69943;594936,55427;604022,10040;667583,26557;655067,66361;650085,109214;652819,157668;677623,221657;692558,234725;701673,253328;717179,282617;713055,312011;717827,358426;731562,383087;713579,396393;695139,406385;692405,456305;693519,497473;667364,515351;642332,546698;633446,577473;570180,599295;519641,614563;497161,623717;470282,633280;436564,648177;422829,665084;416828,682676;340114,681334" o:connectangles="0,0,0,0,0,0,0,0,0,0,0,0,0,0,0,0,0,0,0,0,0,0,0,0,0,0,0,0,0,0,0,0,0,0,0,0,0,0,0,0,0,0,0,0,0,0,0,0,0,0,0,0,0,0,0,0,0,0,0,0"/>
                </v:shape>
                <v:shape id="Freeform: Shape 344" o:spid="_x0000_s1029" style="position:absolute;left:18531;top:12339;width:12267;height:9126;visibility:visible;mso-wrap-style:square;v-text-anchor:middle" coordsize="1226650,912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" path="m337695,901745v-9364,-9363,-12364,-17507,-12154,-32976c325845,846452,318244,833298,305052,833298v-13135,,-20364,-10458,-20364,-29470c284688,789264,280430,782359,259142,762375,245092,749183,231872,738391,229757,738391v-5267,,-42367,-58160,-51787,-81172c173760,646922,168159,638493,165530,638493v-6163,,-26460,-35681,-37910,-66627c121886,556349,119734,541223,121620,529622v2543,-15707,828,-20126,-13154,-33785c99617,487188,80015,463919,64908,444135,49792,424342,30685,404588,22445,400244,14206,395891,5805,389843,3795,386795,-8454,368288,10596,343780,37219,343780v10820,,33175,-8392,59884,-22479c120544,308938,144480,298831,150290,298831v5820,,17250,5610,25413,12488c190400,323682,199125,325225,252217,324892v10992,-67,30099,-3677,42462,-8030c307043,312519,322245,308928,328465,308890v6210,-38,15764,-2324,21222,-5068c355144,301070,364079,296574,369537,293831v11077,-5582,49653,-5887,87477,-686c484103,296860,514945,288620,546159,269332v12592,-7782,24345,-10277,46072,-9781c619177,260179,622387,259036,634474,244558v8525,-10201,17612,-15659,26108,-15659c670279,228899,674013,226032,675203,217659v877,-6182,6668,-13468,12878,-16192c694291,198743,700540,193123,701978,188979v1438,-4143,9801,-12048,18583,-17564c730267,165329,741716,150622,749746,133954v15869,-32966,47692,-60199,76505,-65485c860903,62116,884087,52153,884087,43628v,-4391,4486,-12039,9953,-16993c903308,18244,905632,18149,927759,25283v16811,5410,26536,6191,33242,2667c970621,22883,991633,24559,1036230,33951v17411,3667,30022,3629,42462,-143c1107600,25054,1135728,12748,1145358,4652v7267,-6106,10906,-6411,18668,-1562c1169332,6404,1176771,9109,1180552,9109v11944,,33166,20203,41044,39063c1228044,63592,1228215,69622,1222719,88262v-4171,14173,-10268,23393,-17211,26032c1199593,116551,1193278,120771,1191477,123695v-1800,2915,-7686,5296,-13068,5296c1173028,128991,1146653,140230,1119811,153966v-26851,13744,-52263,24984,-56483,24984c1054022,178950,1037982,196418,1029943,215297v-3248,7639,-9858,15316,-14688,17078c1010426,234128,990224,250873,970374,269570v-19860,18698,-42339,35491,-49950,37310c899136,311967,867256,340418,861560,359401v-3600,12021,-3324,21860,962,34328c873762,426390,867932,451736,845853,466205v-6553,4295,-11715,12639,-11715,18935c834138,491341,830528,501561,826108,507867v-16917,24155,-50788,89183,-53950,103566c770339,619719,768701,639436,768510,655257v-238,19850,-2762,30613,-8125,34718c746174,700843,669307,778634,669174,782263v-67,1972,-15678,16964,-34680,33319c615491,831936,598660,850443,597089,856711v-3324,13220,-24403,20488,-34681,11963c549635,858073,488551,872570,459796,893020v-7020,5000,-24013,10401,-37748,12011c408313,906641,386510,909355,373604,911070v-20603,2734,-24994,1591,-35909,-9325xe" filled="f" strokecolor="white [3212]" strokeweight="1pt">
                  <v:stroke joinstyle="miter"/>
                  <v:path arrowok="t" o:connecttype="custom" o:connectlocs="337695,901745;325541,868769;305052,833298;284688,803828;259142,762375;229757,738391;177970,657219;165530,638493;127620,571866;121620,529622;108466,495837;64908,444135;22445,400244;3795,386795;37219,343780;97103,321301;150290,298831;175703,311319;252217,324892;294679,316862;328465,308890;349687,303822;369537,293831;457014,293145;546159,269332;592231,259551;634474,244558;660582,228899;675203,217659;688081,201467;701978,188979;720561,171415;749746,133954;826251,68469;884087,43628;894040,26635;927759,25283;961001,27950;1036230,33951;1078692,33808;1145358,4652;1164026,3090;1180552,9109;1221596,48172;1222719,88262;1205508,114294;1191477,123695;1178409,128991;1119811,153966;1063328,178950;1029943,215297;1015255,232375;970374,269570;920424,306880;861560,359401;862522,393729;845853,466205;834138,485140;826108,507867;772158,611433;768510,655257;760385,689975;669174,782263;634494,815582;597089,856711;562408,868674;459796,893020;422048,905031;373604,911070;337695,901745" o:connectangles="0,0,0,0,0,0,0,0,0,0,0,0,0,0,0,0,0,0,0,0,0,0,0,0,0,0,0,0,0,0,0,0,0,0,0,0,0,0,0,0,0,0,0,0,0,0,0,0,0,0,0,0,0,0,0,0,0,0,0,0,0,0,0,0,0,0,0,0,0,0"/>
                </v:shape>
                <v:shape id="Freeform: Shape 347" o:spid="_x0000_s1030" style="position:absolute;left:12158;top:17987;width:3960;height:3117;visibility:visible;mso-wrap-style:square;v-text-anchor:middle" coordsize="395940,311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" path="m137769,310087v-6867,-1343,-16983,-6401,-22479,-11249c109794,293999,101927,288541,97812,286713,68970,273921,45234,254395,43805,242288v-886,-7525,-5534,-14469,-10801,-16135c18373,221505,-3210,190053,400,178652v1724,-5411,3124,-24241,3124,-41853c3524,117025,6210,101242,10544,95518v3867,-5097,7144,-13764,7277,-19260c17964,70762,24212,56532,31718,44635,42595,27385,50930,20908,72828,12688,113700,-2647,140998,-4343,157029,7468v8991,6620,25174,10716,50673,12811c241239,23042,246592,24956,258832,38568v7515,8362,17412,15211,22003,15211c285416,53779,296732,59541,305962,66580v9230,7049,26917,17288,39290,22765c369294,99975,383562,122425,389343,158678v1534,9610,4201,22336,5944,28270c397726,195292,393658,202388,377390,218171v-11573,11230,-23337,20422,-26137,20422c348462,238593,332089,250956,314877,266072v-17212,15107,-33414,27470,-35995,27470c276291,293542,267643,296686,259661,300534v-14964,7229,-99803,13877,-121892,9553xe" filled="f" strokecolor="white [3212]" strokeweight="1pt">
                  <v:stroke joinstyle="miter"/>
                  <v:path arrowok="t" o:connecttype="custom" o:connectlocs="137769,310087;115290,298838;97812,286713;43805,242288;33004,226153;400,178652;3524,136799;10544,95518;17821,76258;31718,44635;72828,12688;157029,7468;207702,20279;258832,38568;280835,53779;305962,66580;345252,89345;389343,158678;395287,186948;377390,218171;351253,238593;314877,266072;278882,293542;259661,300534;137769,310087" o:connectangles="0,0,0,0,0,0,0,0,0,0,0,0,0,0,0,0,0,0,0,0,0,0,0,0,0"/>
                </v:shape>
                <v:shape id="Freeform: Shape 349" o:spid="_x0000_s1031" style="position:absolute;left:64882;top:9757;width:546;height:596;visibility:visible;mso-wrap-style:square;v-text-anchor:middle" coordsize="54605,59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" path="m38208,-259c32436,-78,24968,3056,15586,9266,-7855,24782,-2063,27621,14586,45337,37484,69712,57420,61939,54277,24744,52819,7532,47819,-554,38208,-259xe" filled="f" strokecolor="white [3212]" strokeweight="1pt">
                  <v:stroke joinstyle="miter"/>
                  <v:path arrowok="t" o:connecttype="custom" o:connectlocs="38208,-259;15586,9266;14586,45337;54277,24744;38208,-259" o:connectangles="0,0,0,0,0"/>
                </v:shape>
                <v:shape id="Freeform: Shape 350" o:spid="_x0000_s1032" style="position:absolute;left:54699;top:9900;width:10535;height:10866;visibility:visible;mso-wrap-style:square;v-text-anchor:middle" coordsize="1053417,1086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" path="m948118,-263v-2934,39,-5877,277,-9230,896c929144,2414,912075,4471,901084,5100,880557,6262,875794,7738,840962,23845v-11173,5163,-23451,9506,-27385,9525c809634,33389,791546,40914,773687,50039,741368,66565,741264,66574,739759,89625v-839,12744,1133,27965,4162,33642c748445,131716,746312,139164,733205,164644v-8791,17088,-18011,35099,-20535,40176c710145,209897,708907,222851,709698,233700v1086,15078,-1706,23594,-11611,36014c690962,278639,669826,315958,651052,352458v-21059,40957,-40157,71247,-50006,79476c592273,439269,575928,452623,565032,461405v-21155,17049,-28937,35833,-41072,96440c518035,587373,514854,592773,488832,617967v-25289,24489,-29746,31556,-37205,61322c446979,697806,444522,716713,446265,721256v1743,4544,1857,24060,,43463c442969,799257,442321,800494,417099,823650,352234,883181,247669,947313,186709,965039v-32023,9306,-97536,12154,-130369,5648c31175,965706,19430,975059,19430,999567v,10001,-3714,19765,-9820,25299c-2477,1035800,-3153,1043982,7524,1052850v6725,5582,10420,5086,22917,-2086c50206,1039420,78323,1040096,113185,1052545v29756,10621,54645,16441,113709,27089c291464,1091274,288416,1092464,337623,1043620v24260,-24079,52835,-55568,63693,-69951c412184,959286,422985,947475,425129,947475v2153,,9696,-8954,16973,-19945c449370,916547,459086,907374,463534,907289v4438,-86,12525,-3410,17859,-7439c486727,895821,500005,892439,511159,892411v11144,-29,31508,-3629,45243,-8039c586235,874799,604027,870741,676360,857883v82896,-14745,96288,-18364,117567,-32452c809577,815087,819493,812639,843638,812639v29118,,31147,-791,52683,-22327c908618,778025,918648,764462,918648,760252v,-4211,5762,-12640,12801,-18755c941270,732962,943946,726123,943060,712627v-1486,-22546,3982,-38891,18745,-56560c968302,648304,973712,637855,973712,632855v,-7992,15726,-41805,37509,-80068c1020213,536985,1020070,518774,1010916,502781v-3924,-6877,-7039,-23384,-7143,-36614c1003677,452937,1000944,437459,997829,431639v-4867,-9097,-3638,-12373,8630,-22927c1021127,396101,1038605,363611,1038605,348591v,-4649,2810,-11440,6249,-14879c1054331,324216,1056684,216793,1048130,186961v-2571,-8963,-4467,-32576,-4467,-52683c1043663,82957,1031985,50496,1010326,40219,1001039,35808,993657,29170,993657,25636v,-3544,-8287,-11268,-18459,-17269c964701,2176,956910,-386,948118,-263xe" filled="f" strokecolor="white [3212]" strokeweight="1pt">
                  <v:stroke joinstyle="miter"/>
                  <v:path arrowok="t" o:connecttype="custom" o:connectlocs="948118,-263;938888,633;901084,5100;840962,23845;813577,33370;773687,50039;739759,89625;743921,123267;733205,164644;712670,204820;709698,233700;698087,269714;651052,352458;601046,431934;565032,461405;523960,557845;488832,617967;451627,679289;446265,721256;446265,764719;417099,823650;186709,965039;56340,970687;19430,999567;9610,1024866;7524,1052850;30441,1050764;113185,1052545;226894,1079634;337623,1043620;401316,973669;425129,947475;442102,927530;463534,907289;481393,899850;511159,892411;556402,884372;676360,857883;793927,825431;843638,812639;896321,790312;918648,760252;931449,741497;943060,712627;961805,656067;973712,632855;1011221,552787;1010916,502781;1003773,466167;997829,431639;1006459,408712;1038605,348591;1044854,333712;1048130,186961;1043663,134278;1010326,40219;993657,25636;975198,8367;948118,-263" o:connectangles="0,0,0,0,0,0,0,0,0,0,0,0,0,0,0,0,0,0,0,0,0,0,0,0,0,0,0,0,0,0,0,0,0,0,0,0,0,0,0,0,0,0,0,0,0,0,0,0,0,0,0,0,0,0,0,0,0,0,0"/>
                </v:shape>
                <v:shape id="Freeform: Shape 351" o:spid="_x0000_s1033" style="position:absolute;left:2251;top:8386;width:4492;height:6245;visibility:visible;mso-wrap-style:square;v-text-anchor:middle" coordsize="449115,624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" path="m227754,607296c210323,589865,199379,559404,199379,528343v,-22536,-27899,-75209,-53693,-101384c131285,412357,124455,401099,124455,391964v,-15545,-11335,-37652,-31832,-62084c74373,308125,44531,246184,44531,230068v,-7106,-8544,-22451,-20203,-36272c8717,175280,3459,164269,1221,145371,-1513,122245,-751,120111,15099,106566,24319,98689,37530,85764,44445,77848,71544,46845,97690,24537,112768,19556v8687,-2877,17050,-8487,18583,-12478c135304,-3238,171251,-2495,180034,8097v16897,20374,69923,28575,109223,16897c311250,18460,347073,18298,359008,24690v11945,6391,31776,40633,44492,76819c409091,117416,421645,139266,431398,150067v12659,14011,17726,24260,17717,35843c449086,204703,434237,231525,419483,239421v-18765,10039,-33433,55302,-21727,67009c407176,315850,413682,357779,409091,379448v-2620,12364,-5992,32718,-7496,45225c399480,442323,393860,453143,376544,472936v-12278,14031,-22317,27708,-22317,30404c354227,506026,344178,521875,331891,538563v-12288,16688,-25861,38767,-30166,49073c290314,614944,280046,624212,261206,624212v-12135,,-21041,-4505,-33452,-16916xe" filled="f" strokecolor="white [3212]" strokeweight="1pt">
                  <v:stroke joinstyle="miter"/>
                  <v:path arrowok="t" o:connecttype="custom" o:connectlocs="227754,607296;199379,528343;145686,426959;124455,391964;92623,329880;44531,230068;24328,193796;1221,145371;15099,106566;44445,77848;112768,19556;131351,7078;180034,8097;289257,24994;359008,24690;403500,101509;431398,150067;449115,185910;419483,239421;397756,306430;409091,379448;401595,424673;376544,472936;354227,503340;331891,538563;301725,587636;261206,624212;227754,607296" o:connectangles="0,0,0,0,0,0,0,0,0,0,0,0,0,0,0,0,0,0,0,0,0,0,0,0,0,0,0,0"/>
                </v:shape>
                <v:shape id="Freeform: Shape 353" o:spid="_x0000_s1034" style="position:absolute;left:69431;width:838;height:697;visibility:visible;mso-wrap-style:square;v-text-anchor:middle" coordsize="83811,69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" path="m43157,-255c32556,-484,21916,2621,13096,9565,2552,17852,-1,24367,-1,41407v,11706,1438,22584,3277,24413c10476,73030,46976,68944,63102,58972,86629,44427,90401,26082,72923,11051,64426,3736,53758,-36,43157,-255xe" filled="f" strokecolor="white [3212]" strokeweight="1pt">
                  <v:stroke joinstyle="miter"/>
                  <v:path arrowok="t" o:connecttype="custom" o:connectlocs="43157,-255;13096,9565;-1,41407;3276,65820;63102,58972;72923,11051;43157,-255" o:connectangles="0,0,0,0,0,0,0"/>
                </v:shape>
                <v:shape id="Freeform: Shape 354" o:spid="_x0000_s1035" style="position:absolute;left:69306;top:1648;width:357;height:420;visibility:visible;mso-wrap-style:square;v-text-anchor:middle" coordsize="35631,42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" path="m16372,41736v15707,-48,15107,-4286,18460,-17859c38175,10303,30755,416,17563,-231v-1886,-96,-4153,,-6248,295c1485,1464,-1,4731,-1,21791v,19250,667,20002,16373,19945xe" filled="f" strokecolor="white [3212]" strokeweight="1pt">
                  <v:stroke joinstyle="miter"/>
                  <v:path arrowok="t" o:connecttype="custom" o:connectlocs="16372,41736;34832,23877;17563,-231;11315,64;-1,21791;16372,41736" o:connectangles="0,0,0,0,0,0"/>
                </v:shape>
                <v:shape id="Freeform: Shape 361" o:spid="_x0000_s1036" style="position:absolute;left:69136;top:1896;width:1335;height:1246;visibility:visible;mso-wrap-style:square;v-text-anchor:middle" coordsize="133464,124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" path="m55103,5666v-8515,8383,-6905,14603,-8629,18755c44749,28565,42063,36556,40521,41976,35377,60045,26205,74323,12841,84838,-3313,97545,-4361,111375,10460,121748v13096,9182,55226,-8011,61331,-18231l87965,76399v4686,-7858,30127,-8658,35899,-13878c141895,46195,132942,14725,110167,14296,105557,14210,97347,10886,92013,6857,80144,-2125,63628,-2716,55103,5666xe" filled="f" strokecolor="white [3212]" strokeweight="1pt">
                  <v:stroke joinstyle="miter"/>
                  <v:path arrowok="t" o:connecttype="custom" o:connectlocs="55103,5666;46474,24421;40521,41976;12841,84838;10460,121748;71791,103517;87965,76399;123864,62521;110167,14296;92013,6857;55103,5666" o:connectangles="0,0,0,0,0,0,0,0,0,0,0"/>
                </v:shape>
                <v:shape id="Freeform: Shape 362" o:spid="_x0000_s1037" style="position:absolute;left:64163;top:2704;width:7114;height:6184;visibility:visible;mso-wrap-style:square;v-text-anchor:middle" coordsize="711366,618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" path="m586194,29806v-4610,4477,-29928,37043,-31995,43910c552133,80584,547236,90623,543484,96043v-3753,5410,-6849,16983,-6849,25889c536635,138581,511927,173424,500021,173424v-3200,,-14297,-5629,-24403,-12497c453530,145925,428860,144811,402990,157651v-12516,6210,-25575,8648,-39891,7143c343316,162718,340334,163966,318160,185930v-30061,29775,-34166,31594,-108651,45844c201270,233346,190001,238470,184506,243080v-5497,4610,-16355,11487,-24404,15478c135833,270608,95170,310698,83302,334463v-9487,19002,-11011,30413,-11011,76495l72291,465136,47584,488644c34039,501560,18303,513676,12760,515438v-13830,4391,-15945,15850,-8630,43748c12350,590571,18523,596553,36277,589847v9278,-3505,17584,-3610,25003,-295c68739,592876,76054,592829,83902,589257v7039,-3210,14507,-3582,18746,-896c106524,590809,114859,593086,121107,593124v7487,48,12945,4277,16078,12506c140100,613307,145796,618127,152063,618127v13469,,65104,-55521,72924,-78286c228311,530173,231788,521715,232730,520791v943,-914,15659,-6458,32738,-12201c285718,501779,309235,498169,333038,498169v22822,,40272,-2562,46435,-6839c384892,487558,396484,483072,405066,481205v8592,-1867,20613,-8896,26794,-15478c443528,453307,461340,447601,492582,446086v12992,-638,30337,-9248,60427,-29470c576259,400986,597633,388336,600329,388336v2705,,13983,-10972,25308,-24412c643391,342874,646268,336273,645877,316899v-295,-14449,4068,-32785,12497,-51197c674691,230069,674995,216372,659270,195751l646773,179386r19050,-16668c676281,153516,688759,143735,693502,140982v9992,-5782,17688,-35043,17860,-67571c711466,52647,709657,49027,689331,32044,677138,21843,663013,13585,657784,13585v-5239,,-13783,-4325,-18755,-9820c626856,-9685,598852,13480,586194,29806xe" filled="f" strokecolor="white [3212]" strokeweight="1pt">
                  <v:stroke joinstyle="miter"/>
                  <v:path arrowok="t" o:connecttype="custom" o:connectlocs="586194,29806;554199,73716;543484,96043;536635,121932;500021,173424;475618,160927;402990,157651;363099,164794;318160,185930;209509,231774;184506,243080;160102,258558;83302,334463;72291,410958;72291,465136;47584,488644;12760,515438;4130,559186;36277,589847;61280,589552;83902,589257;102648,588361;121107,593124;137185,605630;152063,618127;224987,539841;232730,520791;265468,508590;333038,498169;379473,491330;405066,481205;431860,465727;492582,446086;553009,416616;600329,388336;625637,363924;645877,316899;658374,265702;659270,195751;646773,179386;665823,162718;693502,140982;711362,73411;689331,32044;657784,13585;639029,3765;586194,29806" o:connectangles="0,0,0,0,0,0,0,0,0,0,0,0,0,0,0,0,0,0,0,0,0,0,0,0,0,0,0,0,0,0,0,0,0,0,0,0,0,0,0,0,0,0,0,0,0,0,0"/>
                </v:shape>
              </v:group>
            </w:pict>
          </mc:Fallback>
        </mc:AlternateContent>
      </w:r>
      <w:r w:rsidR="009C1DCA" w:rsidRPr="005F7408">
        <w:rPr>
          <w:rFonts w:cs="Arial"/>
          <w:sz w:val="40"/>
          <w:szCs w:val="40"/>
          <w:lang w:val="es-ES"/>
        </w:rPr>
        <w:br w:type="page"/>
      </w:r>
    </w:p>
    <w:p w14:paraId="18B35C70" w14:textId="77777777" w:rsidR="00E46621" w:rsidRPr="005F7408" w:rsidRDefault="00E46621" w:rsidP="00011BD4">
      <w:pPr>
        <w:rPr>
          <w:rFonts w:cs="Arial"/>
          <w:sz w:val="40"/>
          <w:szCs w:val="40"/>
          <w:lang w:val="es-ES"/>
        </w:rPr>
        <w:sectPr w:rsidR="00E46621" w:rsidRPr="005F7408" w:rsidSect="005F7408">
          <w:headerReference w:type="even" r:id="rId56"/>
          <w:headerReference w:type="default" r:id="rId57"/>
          <w:headerReference w:type="first" r:id="rId58"/>
          <w:pgSz w:w="11906" w:h="16838"/>
          <w:pgMar w:top="1440" w:right="1440" w:bottom="1440" w:left="1440" w:header="709" w:footer="709" w:gutter="0"/>
          <w:cols w:space="720"/>
          <w:docGrid w:linePitch="326"/>
        </w:sectPr>
      </w:pPr>
    </w:p>
    <w:p w14:paraId="33EE01DD" w14:textId="029F12E6" w:rsidR="00360059" w:rsidRPr="005F7408" w:rsidRDefault="00FC12EF" w:rsidP="005F7408">
      <w:pPr>
        <w:pStyle w:val="berschrift1"/>
      </w:pPr>
      <w:bookmarkStart w:id="4" w:name="_Toc128740814"/>
      <w:r w:rsidRPr="005F7408">
        <w:lastRenderedPageBreak/>
        <w:t>Introducción</w:t>
      </w:r>
      <w:bookmarkEnd w:id="4"/>
    </w:p>
    <w:p w14:paraId="4CCA5892" w14:textId="16793B73" w:rsidR="00360059" w:rsidRPr="005F7408" w:rsidRDefault="00360059" w:rsidP="00011BD4">
      <w:pPr>
        <w:rPr>
          <w:rFonts w:eastAsia="Arial" w:cs="Arial"/>
          <w:sz w:val="40"/>
          <w:szCs w:val="40"/>
          <w:lang w:val="es-ES"/>
        </w:rPr>
      </w:pPr>
    </w:p>
    <w:p w14:paraId="09B4B85A" w14:textId="2522AD43" w:rsidR="00DE5F1D" w:rsidRPr="005F7408" w:rsidRDefault="00DE5F1D" w:rsidP="00011BD4">
      <w:pPr>
        <w:rPr>
          <w:rFonts w:eastAsia="Arial" w:cs="Arial"/>
          <w:sz w:val="40"/>
          <w:szCs w:val="40"/>
          <w:lang w:val="es-ES"/>
        </w:rPr>
      </w:pPr>
    </w:p>
    <w:p w14:paraId="751109F7" w14:textId="09477B46" w:rsidR="00DE5F1D" w:rsidRPr="005F7408" w:rsidRDefault="00DE5F1D" w:rsidP="00011BD4">
      <w:pPr>
        <w:rPr>
          <w:rFonts w:eastAsia="Arial" w:cs="Arial"/>
          <w:sz w:val="40"/>
          <w:szCs w:val="40"/>
          <w:lang w:val="es-ES"/>
        </w:rPr>
      </w:pPr>
    </w:p>
    <w:p w14:paraId="29B84E8E" w14:textId="24CFA2DA" w:rsidR="00360059" w:rsidRPr="005F7408" w:rsidRDefault="003067A4" w:rsidP="00011BD4">
      <w:pPr>
        <w:rPr>
          <w:rFonts w:eastAsia="Arial" w:cs="Arial"/>
          <w:b/>
          <w:sz w:val="40"/>
          <w:szCs w:val="40"/>
          <w:lang w:val="es-ES"/>
        </w:rPr>
      </w:pPr>
      <w:r w:rsidRPr="005F7408">
        <w:rPr>
          <w:rFonts w:eastAsia="Arial" w:cs="Arial"/>
          <w:sz w:val="40"/>
          <w:szCs w:val="40"/>
          <w:lang w:val="es-ES"/>
        </w:rPr>
        <w:t xml:space="preserve"> En 2018, la Federación Mundial de Sordociegos (FMDB) lanzó el primer informe mundial sobre la situación de las personas con sordoceguera, </w:t>
      </w:r>
      <w:hyperlink r:id="rId59">
        <w:r w:rsidRPr="005F7408">
          <w:rPr>
            <w:rFonts w:eastAsia="Arial" w:cs="Arial"/>
            <w:i/>
            <w:iCs/>
            <w:color w:val="0000FF"/>
            <w:sz w:val="40"/>
            <w:szCs w:val="40"/>
            <w:lang w:val="es-ES"/>
          </w:rPr>
          <w:t>En riesgo de exclusión de la implementación de la CDPD y de los ODS: Desigualdad y Personas con Sordoceguera</w:t>
        </w:r>
      </w:hyperlink>
      <w:r w:rsidRPr="005F7408">
        <w:rPr>
          <w:rFonts w:eastAsia="Arial" w:cs="Arial"/>
          <w:sz w:val="40"/>
          <w:szCs w:val="40"/>
          <w:lang w:val="es-ES"/>
        </w:rPr>
        <w:t xml:space="preserve">. Este informe pretendía abrir un diálogo entre las partes interesadas nacionales e internacionales en los derechos de las personas con discapacidad y el desarrollo, y llamar la atención sobre uno de los grupos más marginados e infrarrepresentados del mundo. </w:t>
      </w:r>
      <w:r w:rsidRPr="005F7408">
        <w:rPr>
          <w:rFonts w:eastAsia="Arial" w:cs="Arial"/>
          <w:b/>
          <w:bCs/>
          <w:sz w:val="40"/>
          <w:szCs w:val="40"/>
          <w:lang w:val="es-ES"/>
        </w:rPr>
        <w:t>Las personas con sordoceguera, que representan entre el 0,2% y el 2% de la población, son un grupo muy diverso pero oculto, y tienen más probabilidades de ser pobres, estar desempleadas y tener un bajo nivel educativo</w:t>
      </w:r>
      <w:r w:rsidRPr="005F7408">
        <w:rPr>
          <w:rFonts w:eastAsia="Arial" w:cs="Arial"/>
          <w:b/>
          <w:bCs/>
          <w:sz w:val="40"/>
          <w:szCs w:val="40"/>
          <w:vertAlign w:val="superscript"/>
          <w:lang w:val="es-ES"/>
        </w:rPr>
        <w:footnoteReference w:id="1"/>
      </w:r>
      <w:r w:rsidRPr="005F7408">
        <w:rPr>
          <w:rFonts w:eastAsia="Arial" w:cs="Arial"/>
          <w:b/>
          <w:bCs/>
          <w:sz w:val="40"/>
          <w:szCs w:val="40"/>
          <w:lang w:val="es-ES"/>
        </w:rPr>
        <w:t>.</w:t>
      </w:r>
    </w:p>
    <w:p w14:paraId="1EAA60F3" w14:textId="53CC71F9" w:rsidR="00DE5F1D" w:rsidRDefault="00DE5F1D" w:rsidP="00011BD4">
      <w:pPr>
        <w:rPr>
          <w:rFonts w:eastAsia="Arial" w:cs="Arial"/>
          <w:b/>
          <w:sz w:val="40"/>
          <w:szCs w:val="40"/>
          <w:lang w:val="es-ES"/>
        </w:rPr>
      </w:pPr>
    </w:p>
    <w:p w14:paraId="653D3DD0" w14:textId="77777777" w:rsidR="00045A8D" w:rsidRPr="005F7408" w:rsidRDefault="00045A8D" w:rsidP="00011BD4">
      <w:pPr>
        <w:rPr>
          <w:rFonts w:eastAsia="Arial" w:cs="Arial"/>
          <w:b/>
          <w:sz w:val="40"/>
          <w:szCs w:val="40"/>
          <w:lang w:val="es-ES"/>
        </w:rPr>
      </w:pPr>
    </w:p>
    <w:p w14:paraId="09560912" w14:textId="1D9BF822" w:rsidR="00DE5F1D" w:rsidRPr="005F7408" w:rsidRDefault="00045A8D" w:rsidP="00045A8D">
      <w:pPr>
        <w:ind w:left="284" w:right="804"/>
        <w:rPr>
          <w:rFonts w:eastAsia="Arial" w:cs="Arial"/>
          <w:b/>
          <w:color w:val="235D6C"/>
          <w:sz w:val="40"/>
          <w:szCs w:val="40"/>
          <w:lang w:val="es-ES"/>
        </w:rPr>
      </w:pPr>
      <w:r w:rsidRPr="005F7408">
        <w:rPr>
          <w:rFonts w:cs="Arial"/>
          <w:b/>
          <w:bCs/>
          <w:noProof/>
          <w:color w:val="235D6C"/>
          <w:sz w:val="40"/>
          <w:szCs w:val="40"/>
        </w:rPr>
        <w:lastRenderedPageBreak/>
        <w:drawing>
          <wp:anchor distT="0" distB="0" distL="114300" distR="114300" simplePos="0" relativeHeight="251593216" behindDoc="0" locked="0" layoutInCell="1" allowOverlap="1" wp14:anchorId="673CF936" wp14:editId="124035AA">
            <wp:simplePos x="0" y="0"/>
            <wp:positionH relativeFrom="column">
              <wp:posOffset>5109845</wp:posOffset>
            </wp:positionH>
            <wp:positionV relativeFrom="page">
              <wp:posOffset>2018665</wp:posOffset>
            </wp:positionV>
            <wp:extent cx="831215" cy="831215"/>
            <wp:effectExtent l="0" t="0" r="0" b="0"/>
            <wp:wrapNone/>
            <wp:docPr id="44" name="Graphic 15">
              <a:extLst xmlns:a="http://schemas.openxmlformats.org/drawingml/2006/main">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phic 15">
                      <a:extLst>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pic:cNvPr>
                    <pic:cNvPicPr>
                      <a:picLocks noChangeAspect="1"/>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rot="10800000">
                      <a:off x="0" y="0"/>
                      <a:ext cx="831215" cy="831215"/>
                    </a:xfrm>
                    <a:prstGeom prst="rect">
                      <a:avLst/>
                    </a:prstGeom>
                  </pic:spPr>
                </pic:pic>
              </a:graphicData>
            </a:graphic>
          </wp:anchor>
        </w:drawing>
      </w:r>
      <w:r w:rsidRPr="005F7408">
        <w:rPr>
          <w:rFonts w:cs="Arial"/>
          <w:b/>
          <w:bCs/>
          <w:noProof/>
          <w:color w:val="235D6C"/>
          <w:sz w:val="40"/>
          <w:szCs w:val="40"/>
        </w:rPr>
        <w:drawing>
          <wp:anchor distT="0" distB="0" distL="114300" distR="114300" simplePos="0" relativeHeight="251591168" behindDoc="0" locked="0" layoutInCell="1" allowOverlap="1" wp14:anchorId="6A5943F6" wp14:editId="5E221354">
            <wp:simplePos x="0" y="0"/>
            <wp:positionH relativeFrom="column">
              <wp:posOffset>-1453515</wp:posOffset>
            </wp:positionH>
            <wp:positionV relativeFrom="page">
              <wp:posOffset>1317625</wp:posOffset>
            </wp:positionV>
            <wp:extent cx="1291590" cy="2578100"/>
            <wp:effectExtent l="114300" t="95250" r="0" b="88900"/>
            <wp:wrapNone/>
            <wp:docPr id="29" name="Picture 8">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8">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rcRect t="11132"/>
                    <a:stretch/>
                  </pic:blipFill>
                  <pic:spPr>
                    <a:xfrm rot="10183367">
                      <a:off x="0" y="0"/>
                      <a:ext cx="1291590" cy="2578100"/>
                    </a:xfrm>
                    <a:prstGeom prst="rect">
                      <a:avLst/>
                    </a:prstGeom>
                  </pic:spPr>
                </pic:pic>
              </a:graphicData>
            </a:graphic>
            <wp14:sizeRelH relativeFrom="margin">
              <wp14:pctWidth>0</wp14:pctWidth>
            </wp14:sizeRelH>
            <wp14:sizeRelV relativeFrom="margin">
              <wp14:pctHeight>0</wp14:pctHeight>
            </wp14:sizeRelV>
          </wp:anchor>
        </w:drawing>
      </w:r>
      <w:r w:rsidRPr="005F7408">
        <w:rPr>
          <w:rFonts w:cs="Arial"/>
          <w:b/>
          <w:bCs/>
          <w:noProof/>
          <w:color w:val="51AFC6"/>
          <w:sz w:val="40"/>
          <w:szCs w:val="40"/>
        </w:rPr>
        <w:drawing>
          <wp:anchor distT="0" distB="0" distL="114300" distR="114300" simplePos="0" relativeHeight="251592192" behindDoc="0" locked="0" layoutInCell="1" allowOverlap="1" wp14:anchorId="4A1FDC8F" wp14:editId="5BC096E3">
            <wp:simplePos x="0" y="0"/>
            <wp:positionH relativeFrom="leftMargin">
              <wp:posOffset>292735</wp:posOffset>
            </wp:positionH>
            <wp:positionV relativeFrom="page">
              <wp:posOffset>513715</wp:posOffset>
            </wp:positionV>
            <wp:extent cx="831215" cy="831215"/>
            <wp:effectExtent l="0" t="0" r="0" b="0"/>
            <wp:wrapNone/>
            <wp:docPr id="16" name="Graphic 15">
              <a:extLst xmlns:a="http://schemas.openxmlformats.org/drawingml/2006/main">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5">
                      <a:extLst>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pic:cNvPr>
                    <pic:cNvPicPr>
                      <a:picLocks noChangeAspect="1"/>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831215" cy="831215"/>
                    </a:xfrm>
                    <a:prstGeom prst="rect">
                      <a:avLst/>
                    </a:prstGeom>
                  </pic:spPr>
                </pic:pic>
              </a:graphicData>
            </a:graphic>
          </wp:anchor>
        </w:drawing>
      </w:r>
      <w:r w:rsidR="003067A4" w:rsidRPr="005F7408">
        <w:rPr>
          <w:rFonts w:eastAsia="Arial" w:cs="Arial"/>
          <w:b/>
          <w:color w:val="235D6C"/>
          <w:sz w:val="40"/>
          <w:szCs w:val="40"/>
          <w:lang w:val="es-ES"/>
        </w:rPr>
        <w:t>"Debido a que la sordoceguera es menos conocida y a menudo mal entendida, las personas luchan por obtener el apoyo adecuado, y a menudo son excluidas tanto de los programas de desarrollo como de discapacidad"</w:t>
      </w:r>
      <w:r w:rsidR="003067A4" w:rsidRPr="005F7408">
        <w:rPr>
          <w:rFonts w:eastAsia="Arial" w:cs="Arial"/>
          <w:b/>
          <w:bCs/>
          <w:color w:val="235D6C"/>
          <w:sz w:val="40"/>
          <w:szCs w:val="40"/>
          <w:vertAlign w:val="superscript"/>
          <w:lang w:val="es-ES"/>
        </w:rPr>
        <w:footnoteReference w:id="2"/>
      </w:r>
      <w:r w:rsidR="003067A4" w:rsidRPr="005F7408">
        <w:rPr>
          <w:rFonts w:eastAsia="Arial" w:cs="Arial"/>
          <w:b/>
          <w:color w:val="235D6C"/>
          <w:sz w:val="40"/>
          <w:szCs w:val="40"/>
          <w:lang w:val="es-ES"/>
        </w:rPr>
        <w:t xml:space="preserve">. </w:t>
      </w:r>
      <w:r w:rsidR="009E6694" w:rsidRPr="005F7408">
        <w:rPr>
          <w:rFonts w:eastAsia="Arial" w:cs="Arial"/>
          <w:b/>
          <w:color w:val="235D6C"/>
          <w:sz w:val="40"/>
          <w:szCs w:val="40"/>
          <w:lang w:val="es-ES"/>
        </w:rPr>
        <w:t xml:space="preserve"> </w:t>
      </w:r>
    </w:p>
    <w:p w14:paraId="44A6B342" w14:textId="64491E57" w:rsidR="00360059" w:rsidRPr="005F7408" w:rsidRDefault="00AE6FAD" w:rsidP="009E6694">
      <w:pPr>
        <w:ind w:left="2127" w:right="401"/>
        <w:jc w:val="right"/>
        <w:rPr>
          <w:rFonts w:eastAsia="Arial" w:cs="Arial"/>
          <w:b/>
          <w:sz w:val="40"/>
          <w:szCs w:val="40"/>
          <w:lang w:val="es-ES"/>
        </w:rPr>
      </w:pPr>
      <w:r w:rsidRPr="005F7408">
        <w:rPr>
          <w:rFonts w:eastAsia="Arial" w:cs="Arial"/>
          <w:sz w:val="40"/>
          <w:szCs w:val="40"/>
          <w:lang w:val="es-ES"/>
        </w:rPr>
        <w:t xml:space="preserve">– </w:t>
      </w:r>
      <w:r w:rsidR="003067A4" w:rsidRPr="005F7408">
        <w:rPr>
          <w:rFonts w:eastAsia="Arial" w:cs="Arial"/>
          <w:sz w:val="40"/>
          <w:szCs w:val="40"/>
          <w:lang w:val="es-ES"/>
        </w:rPr>
        <w:t>Federación Mundial de Sordociegos, En riesgo de exclusión de la implementación de la CDPD y de los ODS: Desigualdad y Personas con Sordoceguera</w:t>
      </w:r>
      <w:r w:rsidRPr="005F7408">
        <w:rPr>
          <w:rFonts w:eastAsia="Arial" w:cs="Arial"/>
          <w:b/>
          <w:sz w:val="40"/>
          <w:szCs w:val="40"/>
          <w:lang w:val="es-ES"/>
        </w:rPr>
        <w:t xml:space="preserve"> </w:t>
      </w:r>
    </w:p>
    <w:p w14:paraId="4A37BBE6" w14:textId="67A4D347" w:rsidR="00DE5F1D" w:rsidRPr="005F7408" w:rsidRDefault="00DE5F1D" w:rsidP="00011BD4">
      <w:pPr>
        <w:rPr>
          <w:rFonts w:eastAsia="Arial" w:cs="Arial"/>
          <w:sz w:val="40"/>
          <w:szCs w:val="40"/>
          <w:lang w:val="es-ES"/>
        </w:rPr>
      </w:pPr>
    </w:p>
    <w:p w14:paraId="41D52AC1" w14:textId="35BB18C8" w:rsidR="003067A4" w:rsidRPr="005F7408" w:rsidRDefault="003067A4" w:rsidP="00DF0CBB">
      <w:pPr>
        <w:rPr>
          <w:rFonts w:eastAsia="Arial" w:cs="Arial"/>
          <w:sz w:val="40"/>
          <w:szCs w:val="40"/>
          <w:lang w:val="es-ES"/>
        </w:rPr>
      </w:pPr>
      <w:r w:rsidRPr="005F7408">
        <w:rPr>
          <w:sz w:val="40"/>
          <w:szCs w:val="40"/>
          <w:lang w:val="es-ES"/>
        </w:rPr>
        <w:t xml:space="preserve">La Convención sobre los Derechos de las Personas con Discapacidad (CDPD) y la Agenda 2030 y los Objetivos de Desarrollo Sostenible (ODS) han desencadenado una mayor atención de las personas con discapacidad. Subrayando la importancia de "no dejar a nadie atrás", existe un impulso creciente en favor de una mayor inclusión de la discapacidad. Sin embargo, el primer informe mundial puso de relieve que las personas con sordoceguera no suelen estar reconocidas legalmente como un grupo de discapacidad diferenciado, lo que se traduce en una persistente invisibilidad estadística, incluso cuando se recopilan datos sobre discapacidad. La falta de datos fiables contribuye a la existencia de </w:t>
      </w:r>
      <w:r w:rsidRPr="005F7408">
        <w:rPr>
          <w:sz w:val="40"/>
          <w:szCs w:val="40"/>
          <w:lang w:val="es-ES"/>
        </w:rPr>
        <w:lastRenderedPageBreak/>
        <w:t>importantes lagunas en los servicios de apoyo a las personas con sordoceguera. Esta "relativa invisibilidad de las personas con sordoceguera es a la vez causa y consecuencia de una falta de comprensión entre las partes interesadas en los derechos de las personas con discapacidad y en el desarrollo, tanto en lo que se refiere al alcance y la diversidad de sus problemas como a sus necesidades específicas de inclusión"</w:t>
      </w:r>
      <w:r w:rsidRPr="005F7408">
        <w:rPr>
          <w:sz w:val="40"/>
          <w:szCs w:val="40"/>
          <w:vertAlign w:val="superscript"/>
          <w:lang w:val="es-ES"/>
        </w:rPr>
        <w:footnoteReference w:id="3"/>
      </w:r>
      <w:r w:rsidRPr="005F7408">
        <w:rPr>
          <w:sz w:val="40"/>
          <w:szCs w:val="40"/>
          <w:lang w:val="es-ES"/>
        </w:rPr>
        <w:t>.</w:t>
      </w:r>
    </w:p>
    <w:p w14:paraId="722028FB" w14:textId="451EC4BC" w:rsidR="00360059" w:rsidRPr="005F7408" w:rsidRDefault="003067A4" w:rsidP="00DF0CBB">
      <w:pPr>
        <w:rPr>
          <w:rFonts w:eastAsia="Arial" w:cs="Arial"/>
          <w:sz w:val="40"/>
          <w:szCs w:val="40"/>
          <w:lang w:val="es-ES"/>
        </w:rPr>
      </w:pPr>
      <w:r w:rsidRPr="005F7408">
        <w:rPr>
          <w:rFonts w:eastAsia="Arial" w:cs="Arial"/>
          <w:sz w:val="40"/>
          <w:szCs w:val="40"/>
          <w:lang w:val="es-ES"/>
        </w:rPr>
        <w:t>El primer informe mundial esbozaba conclusiones y recomendaciones en un amplio abanico de ámbitos políticos y señalaba tres medidas iniciales para colmar las lagunas:</w:t>
      </w:r>
    </w:p>
    <w:tbl>
      <w:tblPr>
        <w:tblStyle w:val="Tabellenraster"/>
        <w:tblW w:w="983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6"/>
        <w:gridCol w:w="8161"/>
        <w:gridCol w:w="649"/>
        <w:gridCol w:w="106"/>
      </w:tblGrid>
      <w:tr w:rsidR="00BE2F47" w:rsidRPr="00641172" w14:paraId="370E6C7F" w14:textId="77777777" w:rsidTr="00E42804">
        <w:trPr>
          <w:trHeight w:val="2438"/>
        </w:trPr>
        <w:tc>
          <w:tcPr>
            <w:tcW w:w="916" w:type="dxa"/>
            <w:vAlign w:val="center"/>
          </w:tcPr>
          <w:p w14:paraId="56D1138D" w14:textId="77777777" w:rsidR="00BE2F47" w:rsidRPr="00045A8D" w:rsidRDefault="00BE2F47" w:rsidP="00E42804">
            <w:pPr>
              <w:pStyle w:val="Listenabsatz"/>
              <w:spacing w:after="0"/>
              <w:ind w:left="0"/>
              <w:rPr>
                <w:rFonts w:cs="Arial"/>
                <w:b/>
                <w:bCs/>
                <w:color w:val="235D6C"/>
                <w:sz w:val="96"/>
                <w:szCs w:val="96"/>
              </w:rPr>
            </w:pPr>
            <w:r w:rsidRPr="00045A8D">
              <w:rPr>
                <w:rFonts w:cs="Arial"/>
                <w:b/>
                <w:bCs/>
                <w:color w:val="235D6C"/>
                <w:sz w:val="96"/>
                <w:szCs w:val="96"/>
              </w:rPr>
              <w:t>1</w:t>
            </w:r>
          </w:p>
        </w:tc>
        <w:tc>
          <w:tcPr>
            <w:tcW w:w="8916" w:type="dxa"/>
            <w:gridSpan w:val="3"/>
            <w:vAlign w:val="center"/>
          </w:tcPr>
          <w:p w14:paraId="2DE7F77E" w14:textId="338B2F4A" w:rsidR="00BE2F47" w:rsidRPr="005F7408" w:rsidRDefault="00FC12EF" w:rsidP="00045A8D">
            <w:pPr>
              <w:spacing w:after="0"/>
              <w:ind w:left="166"/>
              <w:rPr>
                <w:rFonts w:cs="Arial"/>
                <w:b/>
                <w:bCs/>
                <w:color w:val="235D6C"/>
                <w:sz w:val="40"/>
                <w:szCs w:val="40"/>
                <w:lang w:val="es-ES"/>
              </w:rPr>
            </w:pPr>
            <w:r w:rsidRPr="005F7408">
              <w:rPr>
                <w:rFonts w:cs="Arial"/>
                <w:b/>
                <w:bCs/>
                <w:color w:val="235D6C"/>
                <w:sz w:val="40"/>
                <w:szCs w:val="40"/>
                <w:lang w:val="es-ES"/>
              </w:rPr>
              <w:t>Establecer reconocimiento universal y reconocimiento de la sordoceguera como una discapacidad única y distinta, con sus propios retos, barreras, apoyo y requisitos de inclusión específicos</w:t>
            </w:r>
          </w:p>
        </w:tc>
      </w:tr>
      <w:tr w:rsidR="00BE2F47" w:rsidRPr="00641172" w14:paraId="1848E94C" w14:textId="77777777" w:rsidTr="00E42804">
        <w:trPr>
          <w:gridAfter w:val="1"/>
          <w:wAfter w:w="106" w:type="dxa"/>
          <w:trHeight w:val="2098"/>
        </w:trPr>
        <w:tc>
          <w:tcPr>
            <w:tcW w:w="916" w:type="dxa"/>
            <w:vAlign w:val="center"/>
          </w:tcPr>
          <w:p w14:paraId="3F65282B" w14:textId="0C4CC394" w:rsidR="00BE2F47" w:rsidRPr="00045A8D" w:rsidRDefault="00BE2F47" w:rsidP="00E42804">
            <w:pPr>
              <w:spacing w:after="0" w:line="276" w:lineRule="auto"/>
              <w:ind w:right="-28"/>
              <w:rPr>
                <w:rFonts w:cs="Arial"/>
                <w:b/>
                <w:bCs/>
                <w:color w:val="235D6C"/>
                <w:sz w:val="96"/>
                <w:szCs w:val="96"/>
              </w:rPr>
            </w:pPr>
            <w:r w:rsidRPr="00045A8D">
              <w:rPr>
                <w:rFonts w:cs="Arial"/>
                <w:b/>
                <w:bCs/>
                <w:color w:val="235D6C"/>
                <w:sz w:val="96"/>
                <w:szCs w:val="96"/>
              </w:rPr>
              <w:t>2</w:t>
            </w:r>
          </w:p>
        </w:tc>
        <w:tc>
          <w:tcPr>
            <w:tcW w:w="8810" w:type="dxa"/>
            <w:gridSpan w:val="2"/>
            <w:vAlign w:val="center"/>
          </w:tcPr>
          <w:p w14:paraId="26C2BFE8" w14:textId="7DB5144D" w:rsidR="00BE2F47" w:rsidRPr="005F7408" w:rsidRDefault="00FC12EF" w:rsidP="00045A8D">
            <w:pPr>
              <w:spacing w:after="0"/>
              <w:ind w:left="166"/>
              <w:rPr>
                <w:rFonts w:cs="Arial"/>
                <w:b/>
                <w:bCs/>
                <w:color w:val="235D6C"/>
                <w:sz w:val="40"/>
                <w:szCs w:val="40"/>
                <w:lang w:val="es-ES"/>
              </w:rPr>
            </w:pPr>
            <w:r w:rsidRPr="005F7408">
              <w:rPr>
                <w:rFonts w:cs="Arial"/>
                <w:b/>
                <w:bCs/>
                <w:color w:val="235D6C"/>
                <w:sz w:val="40"/>
                <w:szCs w:val="40"/>
                <w:lang w:val="es-ES"/>
              </w:rPr>
              <w:t>Establecer servicios de interpretación para sordociegos financiados con fondos públicos, en particular intérpretes-guías/intérpretes para sordociegos</w:t>
            </w:r>
          </w:p>
        </w:tc>
      </w:tr>
      <w:tr w:rsidR="00BE2F47" w:rsidRPr="00641172" w14:paraId="203BD8BA" w14:textId="77777777" w:rsidTr="00E42804">
        <w:trPr>
          <w:gridAfter w:val="2"/>
          <w:wAfter w:w="755" w:type="dxa"/>
          <w:trHeight w:val="1814"/>
        </w:trPr>
        <w:tc>
          <w:tcPr>
            <w:tcW w:w="916" w:type="dxa"/>
            <w:vAlign w:val="center"/>
          </w:tcPr>
          <w:p w14:paraId="402ABD0F" w14:textId="05BD8225" w:rsidR="00BE2F47" w:rsidRPr="00045A8D" w:rsidRDefault="00BE2F47" w:rsidP="00E42804">
            <w:pPr>
              <w:pStyle w:val="Listenabsatz"/>
              <w:spacing w:after="0"/>
              <w:ind w:left="0"/>
              <w:rPr>
                <w:rFonts w:cs="Arial"/>
                <w:b/>
                <w:bCs/>
                <w:color w:val="235D6C"/>
                <w:sz w:val="96"/>
                <w:szCs w:val="96"/>
              </w:rPr>
            </w:pPr>
            <w:r w:rsidRPr="00045A8D">
              <w:rPr>
                <w:rFonts w:cs="Arial"/>
                <w:b/>
                <w:bCs/>
                <w:color w:val="235D6C"/>
                <w:sz w:val="96"/>
                <w:szCs w:val="96"/>
              </w:rPr>
              <w:t>3</w:t>
            </w:r>
          </w:p>
        </w:tc>
        <w:tc>
          <w:tcPr>
            <w:tcW w:w="8161" w:type="dxa"/>
            <w:vAlign w:val="center"/>
          </w:tcPr>
          <w:p w14:paraId="42A3C7FC" w14:textId="04DEF410" w:rsidR="00BE2F47" w:rsidRPr="005F7408" w:rsidRDefault="00FC12EF" w:rsidP="00045A8D">
            <w:pPr>
              <w:spacing w:after="0"/>
              <w:ind w:left="166"/>
              <w:rPr>
                <w:rFonts w:cs="Arial"/>
                <w:b/>
                <w:bCs/>
                <w:color w:val="235D6C"/>
                <w:sz w:val="40"/>
                <w:szCs w:val="40"/>
                <w:lang w:val="es-ES"/>
              </w:rPr>
            </w:pPr>
            <w:r w:rsidRPr="005F7408">
              <w:rPr>
                <w:rFonts w:cs="Arial"/>
                <w:b/>
                <w:bCs/>
                <w:color w:val="235D6C"/>
                <w:sz w:val="40"/>
                <w:szCs w:val="40"/>
                <w:lang w:val="es-ES"/>
              </w:rPr>
              <w:t>Proporcionar la financiación necesaria para seguir investigando y reforzando la labor de promoción, incluida la financiación de las herramientas y el apoyo técnico necesarios.</w:t>
            </w:r>
            <w:r w:rsidR="00BE2F47" w:rsidRPr="005F7408">
              <w:rPr>
                <w:rFonts w:cs="Arial"/>
                <w:noProof/>
                <w:color w:val="235D6C"/>
                <w:sz w:val="40"/>
                <w:szCs w:val="40"/>
                <w:lang w:val="es-ES"/>
              </w:rPr>
              <w:t xml:space="preserve"> </w:t>
            </w:r>
          </w:p>
        </w:tc>
      </w:tr>
    </w:tbl>
    <w:p w14:paraId="256C932E" w14:textId="77777777" w:rsidR="00FC12EF" w:rsidRPr="005F7408" w:rsidRDefault="00FC12EF" w:rsidP="00DF0CBB">
      <w:pPr>
        <w:rPr>
          <w:rFonts w:eastAsia="Arial" w:cs="Arial"/>
          <w:sz w:val="40"/>
          <w:szCs w:val="40"/>
          <w:lang w:val="es-ES"/>
        </w:rPr>
      </w:pPr>
      <w:r w:rsidRPr="005F7408">
        <w:rPr>
          <w:sz w:val="40"/>
          <w:szCs w:val="40"/>
          <w:lang w:val="es-ES"/>
        </w:rPr>
        <w:lastRenderedPageBreak/>
        <w:t>Desde que se presentó el primer informe mundial en 2018, la inclusión de la discapacidad ha ganado visibilidad a través de eventos mundiales, como la Cumbre Global de Discapacidad (GDS) de 2018 en el Reino Unido y la posterior GDS de 2022 organizada a distancia, así como a través de redes y mecanismos, como la Red de Acción Mundial sobre Discapacidad (GLAD) y AT2030</w:t>
      </w:r>
      <w:r w:rsidRPr="005F7408">
        <w:rPr>
          <w:sz w:val="40"/>
          <w:szCs w:val="40"/>
          <w:vertAlign w:val="superscript"/>
          <w:lang w:val="es-ES"/>
        </w:rPr>
        <w:footnoteReference w:id="4"/>
      </w:r>
      <w:r w:rsidRPr="005F7408">
        <w:rPr>
          <w:sz w:val="40"/>
          <w:szCs w:val="40"/>
          <w:lang w:val="es-ES"/>
        </w:rPr>
        <w:t>. Estos actos y mecanismos han proporcionado un valioso espacio para concienciar sobre la inclusión de la discapacidad y sirven para avanzar en el diálogo mundial sobre las formas prácticas de aplicar la CDPD y los ODS. Sin embargo, los recortes económicos en la financiación bilateral, los bloqueos y restricciones por la pandemia de COVID-19 y el aumento de la inseguridad en ciertas regiones han afectado a estos avances.</w:t>
      </w:r>
    </w:p>
    <w:p w14:paraId="699372AD" w14:textId="21CFAF81" w:rsidR="00FC12EF" w:rsidRPr="005F7408" w:rsidRDefault="00FC12EF" w:rsidP="00DF0CBB">
      <w:pPr>
        <w:rPr>
          <w:rFonts w:eastAsia="Arial" w:cs="Arial"/>
          <w:sz w:val="40"/>
          <w:szCs w:val="40"/>
          <w:lang w:val="es-ES"/>
        </w:rPr>
      </w:pPr>
      <w:r w:rsidRPr="005F7408">
        <w:rPr>
          <w:sz w:val="40"/>
          <w:szCs w:val="40"/>
          <w:lang w:val="es-ES"/>
        </w:rPr>
        <w:t xml:space="preserve">Este segundo informe mundial pretende basarse en las conclusiones y recomendaciones del primer informe mundial y consolidar las pruebas procedentes de diferentes regiones y diversos grupos, incluidas las personas con sordoceguera y los profesionales. Este informe se basa en el análisis cuantitativo del primer informe y proporciona datos sobre los niños con </w:t>
      </w:r>
      <w:r w:rsidRPr="005F7408">
        <w:rPr>
          <w:sz w:val="40"/>
          <w:szCs w:val="40"/>
          <w:lang w:val="es-ES"/>
        </w:rPr>
        <w:lastRenderedPageBreak/>
        <w:t>sordoceguera. El análisis cualitativo identifica buenas prácticas, elementos esenciales, medidas que aumentan y mejoran la inclusión de las personas con sordoceguera, estudios de casos para ilustrar e inspirar buenas prácticas y enfoques programáticos, así como recomendaciones en todas las áreas temáticas. El objetivo de este informe es servir como herramienta de promoción para los miembros de la WFDB y sus aliados con el fin de estimular la colaboración y las asociaciones para promover los derechos de las personas con sordoceguera e informar a las partes interesadas sobre cómo fomentar la inclusión de las personas con sordoceguera. Públicos clave para este informe pueden ser funcionarios gubernamentales nacionales y locales y órganos estatutarios, donantes, organizaciones no gubernamentales (ONG), organizaciones de personas con discapacidad (OPD), proveedores de servicios y personal de primera línea, organizaciones intergubernamentales (como entidades de las Naciones Unidas y equipos de país), y otros.</w:t>
      </w:r>
    </w:p>
    <w:bookmarkStart w:id="5" w:name="_Toc128740815"/>
    <w:p w14:paraId="4131A328" w14:textId="2D326E97" w:rsidR="00360059" w:rsidRPr="005F7408" w:rsidRDefault="00E42804" w:rsidP="00AE6FAD">
      <w:pPr>
        <w:pStyle w:val="berschrift2"/>
        <w:rPr>
          <w:szCs w:val="40"/>
          <w:lang w:val="es-ES"/>
        </w:rPr>
      </w:pPr>
      <w:r w:rsidRPr="005F7408">
        <w:rPr>
          <w:noProof/>
          <w:szCs w:val="40"/>
        </w:rPr>
        <mc:AlternateContent>
          <mc:Choice Requires="wps">
            <w:drawing>
              <wp:anchor distT="0" distB="0" distL="114300" distR="114300" simplePos="0" relativeHeight="251638272" behindDoc="1" locked="0" layoutInCell="1" allowOverlap="1" wp14:anchorId="4FB4E920" wp14:editId="04D2AFE4">
                <wp:simplePos x="0" y="0"/>
                <wp:positionH relativeFrom="column">
                  <wp:posOffset>-1456055</wp:posOffset>
                </wp:positionH>
                <wp:positionV relativeFrom="page">
                  <wp:posOffset>7955999</wp:posOffset>
                </wp:positionV>
                <wp:extent cx="1351280" cy="294005"/>
                <wp:effectExtent l="0" t="0" r="1270" b="0"/>
                <wp:wrapNone/>
                <wp:docPr id="66" name="Rectangle 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F665B" id="Rectangle 66" o:spid="_x0000_s1026" alt="&quot;&quot;" style="position:absolute;margin-left:-114.65pt;margin-top:626.45pt;width:106.4pt;height:23.1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" fillcolor="#8dcadb" stroked="f" strokeweight="1pt">
                <w10:wrap anchory="page"/>
              </v:rect>
            </w:pict>
          </mc:Fallback>
        </mc:AlternateContent>
      </w:r>
      <w:r w:rsidR="00FC12EF" w:rsidRPr="005F7408">
        <w:rPr>
          <w:szCs w:val="40"/>
          <w:lang w:val="es-ES"/>
        </w:rPr>
        <w:t>Metodología</w:t>
      </w:r>
      <w:bookmarkEnd w:id="5"/>
    </w:p>
    <w:bookmarkStart w:id="6" w:name="_Toc128740816"/>
    <w:p w14:paraId="284D0867" w14:textId="02C96FCD" w:rsidR="00360059" w:rsidRPr="005F7408" w:rsidRDefault="00E42804" w:rsidP="00011BD4">
      <w:pPr>
        <w:pStyle w:val="berschrift3"/>
        <w:rPr>
          <w:rFonts w:eastAsia="Arial" w:cs="Arial"/>
          <w:sz w:val="40"/>
          <w:szCs w:val="40"/>
          <w:lang w:val="es-ES"/>
        </w:rPr>
      </w:pPr>
      <w:r w:rsidRPr="005F7408">
        <w:rPr>
          <w:noProof/>
          <w:color w:val="FFFFFF" w:themeColor="background1"/>
          <w:sz w:val="40"/>
          <w:szCs w:val="40"/>
        </w:rPr>
        <mc:AlternateContent>
          <mc:Choice Requires="wps">
            <w:drawing>
              <wp:anchor distT="0" distB="0" distL="114300" distR="114300" simplePos="0" relativeHeight="251672064" behindDoc="1" locked="0" layoutInCell="1" allowOverlap="1" wp14:anchorId="0A40D27A" wp14:editId="58885924">
                <wp:simplePos x="0" y="0"/>
                <wp:positionH relativeFrom="column">
                  <wp:posOffset>3079115</wp:posOffset>
                </wp:positionH>
                <wp:positionV relativeFrom="page">
                  <wp:posOffset>8596630</wp:posOffset>
                </wp:positionV>
                <wp:extent cx="3564000" cy="72369"/>
                <wp:effectExtent l="0" t="0" r="0" b="4445"/>
                <wp:wrapNone/>
                <wp:docPr id="372" name="Rectangle 3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64000" cy="72369"/>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4AB7FB" id="Rectangle 372" o:spid="_x0000_s1026" alt="&quot;&quot;" style="position:absolute;margin-left:242.45pt;margin-top:676.9pt;width:280.65pt;height:5.7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" fillcolor="#cedbe6 [3214]" stroked="f" strokeweight="1pt">
                <w10:wrap anchory="page"/>
              </v:rect>
            </w:pict>
          </mc:Fallback>
        </mc:AlternateContent>
      </w:r>
      <w:r w:rsidR="00FC12EF" w:rsidRPr="005F7408">
        <w:rPr>
          <w:rFonts w:eastAsia="Arial" w:cs="Arial"/>
          <w:sz w:val="40"/>
          <w:szCs w:val="40"/>
          <w:lang w:val="es-ES"/>
        </w:rPr>
        <w:t>Investigación cualitativa</w:t>
      </w:r>
      <w:bookmarkEnd w:id="6"/>
    </w:p>
    <w:p w14:paraId="28FAE518" w14:textId="77777777" w:rsidR="00FC12EF" w:rsidRPr="005F7408" w:rsidRDefault="00FC12EF" w:rsidP="00DF0CBB">
      <w:pPr>
        <w:rPr>
          <w:rFonts w:eastAsia="Arial" w:cs="Arial"/>
          <w:sz w:val="40"/>
          <w:szCs w:val="40"/>
          <w:lang w:val="es-ES"/>
        </w:rPr>
      </w:pPr>
      <w:r w:rsidRPr="005F7408">
        <w:rPr>
          <w:rFonts w:eastAsia="Arial" w:cs="Arial"/>
          <w:sz w:val="40"/>
          <w:szCs w:val="40"/>
          <w:lang w:val="es-ES"/>
        </w:rPr>
        <w:t xml:space="preserve">Basándose en los principales temas del primer informe mundial, la investigación cualitativa para </w:t>
      </w:r>
      <w:r w:rsidRPr="005F7408">
        <w:rPr>
          <w:rFonts w:eastAsia="Arial" w:cs="Arial"/>
          <w:sz w:val="40"/>
          <w:szCs w:val="40"/>
          <w:lang w:val="es-ES"/>
        </w:rPr>
        <w:lastRenderedPageBreak/>
        <w:t xml:space="preserve">el segundo informe tenía como objetivo identificar los principales factores de buenas prácticas, que están en consonancia con la CDPD, para garantizar la participación y la inclusión de las personas con sordoceguera en la sociedad. La investigación cualitativa exploró las principales conclusiones sobre mejores prácticas analizando factores básicos basados en los conocimientos existentes del primer informe mundial y evitó elaborar modelos técnicos detallados para cada tema. </w:t>
      </w:r>
    </w:p>
    <w:p w14:paraId="21FB49A2" w14:textId="20E8E020" w:rsidR="00360059" w:rsidRPr="005F7408" w:rsidRDefault="00D140E4" w:rsidP="00FC12EF">
      <w:pPr>
        <w:jc w:val="both"/>
        <w:rPr>
          <w:rFonts w:eastAsia="Arial" w:cs="Arial"/>
          <w:sz w:val="40"/>
          <w:szCs w:val="40"/>
          <w:lang w:val="es-ES"/>
        </w:rPr>
      </w:pPr>
      <w:r w:rsidRPr="005F7408">
        <w:rPr>
          <w:rFonts w:cs="Arial"/>
          <w:b/>
          <w:bCs/>
          <w:noProof/>
          <w:sz w:val="40"/>
          <w:szCs w:val="40"/>
        </w:rPr>
        <w:drawing>
          <wp:anchor distT="0" distB="0" distL="114300" distR="114300" simplePos="0" relativeHeight="251629056" behindDoc="0" locked="0" layoutInCell="1" allowOverlap="1" wp14:anchorId="244178EC" wp14:editId="377B4099">
            <wp:simplePos x="0" y="0"/>
            <wp:positionH relativeFrom="column">
              <wp:posOffset>-1479262</wp:posOffset>
            </wp:positionH>
            <wp:positionV relativeFrom="margin">
              <wp:posOffset>6285230</wp:posOffset>
            </wp:positionV>
            <wp:extent cx="1291590" cy="2578100"/>
            <wp:effectExtent l="342900" t="0" r="289560" b="0"/>
            <wp:wrapNone/>
            <wp:docPr id="35" name="Picture 8">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8">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rcRect t="11132"/>
                    <a:stretch/>
                  </pic:blipFill>
                  <pic:spPr>
                    <a:xfrm rot="955949">
                      <a:off x="0" y="0"/>
                      <a:ext cx="1291590" cy="2578100"/>
                    </a:xfrm>
                    <a:prstGeom prst="rect">
                      <a:avLst/>
                    </a:prstGeom>
                  </pic:spPr>
                </pic:pic>
              </a:graphicData>
            </a:graphic>
            <wp14:sizeRelH relativeFrom="margin">
              <wp14:pctWidth>0</wp14:pctWidth>
            </wp14:sizeRelH>
            <wp14:sizeRelV relativeFrom="margin">
              <wp14:pctHeight>0</wp14:pctHeight>
            </wp14:sizeRelV>
          </wp:anchor>
        </w:drawing>
      </w:r>
      <w:r w:rsidR="00FC12EF" w:rsidRPr="005F7408">
        <w:rPr>
          <w:rFonts w:eastAsia="Arial" w:cs="Arial"/>
          <w:sz w:val="40"/>
          <w:szCs w:val="40"/>
          <w:lang w:val="es-ES"/>
        </w:rPr>
        <w:t xml:space="preserve">Métodos de investigación incluidos: </w:t>
      </w:r>
      <w:r w:rsidR="00AE6FAD" w:rsidRPr="005F7408">
        <w:rPr>
          <w:rFonts w:eastAsia="Arial" w:cs="Arial"/>
          <w:sz w:val="40"/>
          <w:szCs w:val="40"/>
          <w:lang w:val="es-ES"/>
        </w:rPr>
        <w:t xml:space="preserve">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6"/>
        <w:gridCol w:w="6842"/>
      </w:tblGrid>
      <w:tr w:rsidR="009E6694" w:rsidRPr="00641172" w14:paraId="0868A5A9" w14:textId="77777777" w:rsidTr="00D140E4">
        <w:trPr>
          <w:trHeight w:val="1644"/>
        </w:trPr>
        <w:tc>
          <w:tcPr>
            <w:tcW w:w="1356" w:type="dxa"/>
          </w:tcPr>
          <w:p w14:paraId="40449D99" w14:textId="77777777" w:rsidR="009E6694" w:rsidRPr="005F7408" w:rsidRDefault="009E6694" w:rsidP="00011BD4">
            <w:pPr>
              <w:rPr>
                <w:rFonts w:eastAsia="Arial" w:cs="Arial"/>
                <w:sz w:val="40"/>
                <w:szCs w:val="40"/>
              </w:rPr>
            </w:pPr>
            <w:r w:rsidRPr="005F7408">
              <w:rPr>
                <w:rFonts w:cs="Arial"/>
                <w:noProof/>
                <w:sz w:val="40"/>
                <w:szCs w:val="40"/>
              </w:rPr>
              <w:drawing>
                <wp:inline distT="0" distB="0" distL="0" distR="0" wp14:anchorId="7588B1D6" wp14:editId="181B465F">
                  <wp:extent cx="720000" cy="720000"/>
                  <wp:effectExtent l="0" t="0" r="4445" b="0"/>
                  <wp:docPr id="54" name="Graphic 54" descr="Open boo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raphic 54" descr="Open book with solid fill"/>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720000" cy="720000"/>
                          </a:xfrm>
                          <a:prstGeom prst="rect">
                            <a:avLst/>
                          </a:prstGeom>
                        </pic:spPr>
                      </pic:pic>
                    </a:graphicData>
                  </a:graphic>
                </wp:inline>
              </w:drawing>
            </w:r>
          </w:p>
        </w:tc>
        <w:tc>
          <w:tcPr>
            <w:tcW w:w="6842" w:type="dxa"/>
            <w:vAlign w:val="center"/>
          </w:tcPr>
          <w:p w14:paraId="235ED6F1" w14:textId="5FC6D648" w:rsidR="009E6694" w:rsidRPr="005F7408" w:rsidRDefault="00FC12EF" w:rsidP="00DF0CBB">
            <w:pPr>
              <w:pBdr>
                <w:top w:val="nil"/>
                <w:left w:val="nil"/>
                <w:bottom w:val="nil"/>
                <w:right w:val="nil"/>
                <w:between w:val="nil"/>
              </w:pBdr>
              <w:spacing w:after="0"/>
              <w:rPr>
                <w:rFonts w:eastAsia="Arial" w:cs="Arial"/>
                <w:sz w:val="40"/>
                <w:szCs w:val="40"/>
                <w:lang w:val="es-ES"/>
              </w:rPr>
            </w:pPr>
            <w:r w:rsidRPr="005F7408">
              <w:rPr>
                <w:rFonts w:eastAsia="Arial" w:cs="Arial"/>
                <w:color w:val="000000"/>
                <w:sz w:val="40"/>
                <w:szCs w:val="40"/>
                <w:lang w:val="es-ES"/>
              </w:rPr>
              <w:t>Una revisión bibliográfica de más de 100 fuentes secundarias, incluidos artículos, informes, guías, estudios de casos, sesiones informativas y comunicados de prensa sobre las mejores prácticas para las personas con sordoceguera facilitados por los miembros y socios de la WFDB</w:t>
            </w:r>
          </w:p>
        </w:tc>
      </w:tr>
      <w:tr w:rsidR="009E6694" w:rsidRPr="00641172" w14:paraId="4AC11BF9" w14:textId="77777777" w:rsidTr="009E6694">
        <w:tc>
          <w:tcPr>
            <w:tcW w:w="1356" w:type="dxa"/>
          </w:tcPr>
          <w:p w14:paraId="31A7EA29" w14:textId="77777777" w:rsidR="009E6694" w:rsidRPr="005F7408" w:rsidRDefault="009E6694" w:rsidP="00011BD4">
            <w:pPr>
              <w:rPr>
                <w:rFonts w:eastAsia="Arial" w:cs="Arial"/>
                <w:sz w:val="40"/>
                <w:szCs w:val="40"/>
              </w:rPr>
            </w:pPr>
            <w:r w:rsidRPr="005F7408">
              <w:rPr>
                <w:rFonts w:cs="Arial"/>
                <w:noProof/>
                <w:sz w:val="40"/>
                <w:szCs w:val="40"/>
              </w:rPr>
              <w:drawing>
                <wp:inline distT="0" distB="0" distL="0" distR="0" wp14:anchorId="69676614" wp14:editId="3EC3F69D">
                  <wp:extent cx="720000" cy="720000"/>
                  <wp:effectExtent l="0" t="0" r="0" b="0"/>
                  <wp:docPr id="53" name="Graphic 53" descr="Clipbo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phic 53" descr="Clipboard with solid fill"/>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720000" cy="720000"/>
                          </a:xfrm>
                          <a:prstGeom prst="rect">
                            <a:avLst/>
                          </a:prstGeom>
                        </pic:spPr>
                      </pic:pic>
                    </a:graphicData>
                  </a:graphic>
                </wp:inline>
              </w:drawing>
            </w:r>
          </w:p>
        </w:tc>
        <w:tc>
          <w:tcPr>
            <w:tcW w:w="6842" w:type="dxa"/>
            <w:vAlign w:val="center"/>
          </w:tcPr>
          <w:p w14:paraId="11CEEF5A" w14:textId="6195CDCE" w:rsidR="009E6694" w:rsidRPr="005F7408" w:rsidRDefault="00FC12EF" w:rsidP="00DF0CBB">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Una encuesta a profesionales y personas con sordoceguera sobre las mejores prácticas, centrada en las principales lagunas que surgen de la revisión de la literatura</w:t>
            </w:r>
          </w:p>
        </w:tc>
      </w:tr>
      <w:tr w:rsidR="009E6694" w:rsidRPr="00641172" w14:paraId="075C5E94" w14:textId="77777777" w:rsidTr="009E6694">
        <w:tc>
          <w:tcPr>
            <w:tcW w:w="1356" w:type="dxa"/>
          </w:tcPr>
          <w:p w14:paraId="6D5AF5D9" w14:textId="77777777" w:rsidR="009E6694" w:rsidRPr="005F7408" w:rsidRDefault="009E6694" w:rsidP="00011BD4">
            <w:pPr>
              <w:rPr>
                <w:rFonts w:eastAsia="Arial" w:cs="Arial"/>
                <w:sz w:val="40"/>
                <w:szCs w:val="40"/>
              </w:rPr>
            </w:pPr>
            <w:r w:rsidRPr="005F7408">
              <w:rPr>
                <w:rFonts w:cs="Arial"/>
                <w:noProof/>
                <w:sz w:val="40"/>
                <w:szCs w:val="40"/>
              </w:rPr>
              <w:drawing>
                <wp:inline distT="0" distB="0" distL="0" distR="0" wp14:anchorId="7ED8CDB5" wp14:editId="5E588F70">
                  <wp:extent cx="720000" cy="720000"/>
                  <wp:effectExtent l="0" t="0" r="4445" b="0"/>
                  <wp:docPr id="7" name="Graphic 7"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descr="Chat with solid fill"/>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720000" cy="720000"/>
                          </a:xfrm>
                          <a:prstGeom prst="rect">
                            <a:avLst/>
                          </a:prstGeom>
                        </pic:spPr>
                      </pic:pic>
                    </a:graphicData>
                  </a:graphic>
                </wp:inline>
              </w:drawing>
            </w:r>
          </w:p>
        </w:tc>
        <w:tc>
          <w:tcPr>
            <w:tcW w:w="6842" w:type="dxa"/>
            <w:vAlign w:val="center"/>
          </w:tcPr>
          <w:p w14:paraId="5596703B" w14:textId="445A7CCE" w:rsidR="009E6694" w:rsidRPr="005F7408" w:rsidRDefault="00FC12EF" w:rsidP="00DF0CBB">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Entrevistas a informadores clave para elaborar estudios de casos y breves reportajes sobre temas centrales.</w:t>
            </w:r>
          </w:p>
        </w:tc>
      </w:tr>
    </w:tbl>
    <w:p w14:paraId="2E7C3D26" w14:textId="77777777" w:rsidR="00FC12EF" w:rsidRPr="005F7408" w:rsidRDefault="00FC12EF" w:rsidP="00DF0CBB">
      <w:pPr>
        <w:rPr>
          <w:rFonts w:eastAsia="Arial" w:cs="Arial"/>
          <w:sz w:val="40"/>
          <w:szCs w:val="40"/>
          <w:lang w:val="es-ES"/>
        </w:rPr>
      </w:pPr>
      <w:r w:rsidRPr="005F7408">
        <w:rPr>
          <w:sz w:val="40"/>
          <w:szCs w:val="40"/>
          <w:lang w:val="es-ES"/>
        </w:rPr>
        <w:lastRenderedPageBreak/>
        <w:t>Las fuentes se incluyeron en la revisión si estaban escritas en inglés o si podían revisarse razonablemente utilizando tecnología de traducción en línea. Las buenas prácticas se evaluaron y definieron utilizando las normas y principios de derechos humanos de la CDPD. Se excluyeron de este informe las prácticas y los enfoques que no cumplían con la CDPD. En algunos casos, se incluyeron prácticas que se encontraban en fase piloto para demostrar enfoques innovadores en la promoción de los derechos de las personas con sordoceguera. La WFDB reconoce que los enfoques piloto incluidos en este informe probablemente requerirán más ajustes para perfeccionar la práctica.</w:t>
      </w:r>
    </w:p>
    <w:p w14:paraId="1A9FA888" w14:textId="77777777" w:rsidR="00FC12EF" w:rsidRPr="005F7408" w:rsidRDefault="00FC12EF" w:rsidP="00DF0CBB">
      <w:pPr>
        <w:rPr>
          <w:rFonts w:eastAsia="Arial" w:cs="Arial"/>
          <w:sz w:val="40"/>
          <w:szCs w:val="40"/>
          <w:lang w:val="es-ES"/>
        </w:rPr>
      </w:pPr>
      <w:r w:rsidRPr="005F7408">
        <w:rPr>
          <w:sz w:val="40"/>
          <w:szCs w:val="40"/>
          <w:lang w:val="es-ES"/>
        </w:rPr>
        <w:t xml:space="preserve">La mayor parte de la bibliografía para la investigación cualitativa consistía en informes, artículos y documentos programáticos de ONG y OPD, más que en estudios científicos. Muchos de los trabajos académicos eran inéditos, y los estudios científicos a menudo proporcionaban datos sobre un número reducido de personas con sordoceguera. Estos retos se deben en gran medida a la falta de investigación sobre las intervenciones y las buenas prácticas para las personas con sordoceguera, un grupo que a menudo se pasa por alto en la investigación. También se llevó a cabo una revisión jurisprudencial, en la que se analizaron los mecanismos internacionales de derechos </w:t>
      </w:r>
      <w:r w:rsidRPr="005F7408">
        <w:rPr>
          <w:sz w:val="40"/>
          <w:szCs w:val="40"/>
          <w:lang w:val="es-ES"/>
        </w:rPr>
        <w:lastRenderedPageBreak/>
        <w:t>humanos. Sin embargo, no hubo casos significativos de personas con sordoceguera en el sistema de denuncias de derechos humanos de la ONU.</w:t>
      </w:r>
    </w:p>
    <w:p w14:paraId="7E5DB457" w14:textId="23690B16" w:rsidR="00FC12EF" w:rsidRPr="005F7408" w:rsidRDefault="00FC12EF" w:rsidP="00DF0CBB">
      <w:pPr>
        <w:rPr>
          <w:rFonts w:eastAsia="Arial" w:cs="Arial"/>
          <w:sz w:val="40"/>
          <w:szCs w:val="40"/>
          <w:lang w:val="es-ES"/>
        </w:rPr>
      </w:pPr>
      <w:r w:rsidRPr="005F7408">
        <w:rPr>
          <w:sz w:val="40"/>
          <w:szCs w:val="40"/>
          <w:lang w:val="es-ES"/>
        </w:rPr>
        <w:t xml:space="preserve">La encuesta se distribuyó a los miembros y socios de la WFDB, incluidos los miembros de Sordoceguera Internacional (DBI), </w:t>
      </w:r>
      <w:proofErr w:type="spellStart"/>
      <w:r w:rsidRPr="005F7408">
        <w:rPr>
          <w:sz w:val="40"/>
          <w:szCs w:val="40"/>
          <w:lang w:val="es-ES"/>
        </w:rPr>
        <w:t>Sense</w:t>
      </w:r>
      <w:proofErr w:type="spellEnd"/>
      <w:r w:rsidRPr="005F7408">
        <w:rPr>
          <w:sz w:val="40"/>
          <w:szCs w:val="40"/>
          <w:lang w:val="es-ES"/>
        </w:rPr>
        <w:t xml:space="preserve"> Internacional, la lista de correo electrónico de la Alianza Internacional de la Discapacidad (IDA) y los miembros del Consorcio Internacional de Discapacidad y Desarrollo (IDDC) a principios de 2022. Se obtuvieron 165 respuestas de 42 países</w:t>
      </w:r>
      <w:r w:rsidRPr="005F7408">
        <w:rPr>
          <w:rStyle w:val="Funotenzeichen"/>
          <w:sz w:val="40"/>
          <w:szCs w:val="40"/>
          <w:lang w:val="es-ES"/>
        </w:rPr>
        <w:footnoteReference w:id="5"/>
      </w:r>
      <w:r w:rsidRPr="005F7408">
        <w:rPr>
          <w:sz w:val="40"/>
          <w:szCs w:val="40"/>
          <w:lang w:val="es-ES"/>
        </w:rPr>
        <w:t>, con un desglose de 91 respuestas de países de renta alta y 35 de renta media-alta, 33 respuestas de países de renta media-baja y 6 de países de renta baja. Los datos de cada país eran insuficientes para determinar la situación en países o regiones individuales y procedían en su mayoría de países de renta alta y media-alta. Sin embargo, los datos de la encuesta proporcionaron información sobre las tendencias generales de las experiencias personales, en particular sobre las principales deficiencias de los servicios, y ofrecieron una visión de los principales retos a los que se enfrentan las personas con sordoceguera.</w:t>
      </w:r>
    </w:p>
    <w:bookmarkStart w:id="7" w:name="_Toc128740817"/>
    <w:p w14:paraId="3B07796F" w14:textId="295F150A" w:rsidR="00360059" w:rsidRPr="005F7408" w:rsidRDefault="00E42804" w:rsidP="00011BD4">
      <w:pPr>
        <w:pStyle w:val="berschrift3"/>
        <w:rPr>
          <w:rFonts w:eastAsia="Arial" w:cs="Arial"/>
          <w:sz w:val="40"/>
          <w:szCs w:val="40"/>
          <w:lang w:val="es-ES"/>
        </w:rPr>
      </w:pPr>
      <w:r w:rsidRPr="005F7408">
        <w:rPr>
          <w:noProof/>
          <w:color w:val="FFFFFF" w:themeColor="background1"/>
          <w:sz w:val="40"/>
          <w:szCs w:val="40"/>
        </w:rPr>
        <w:lastRenderedPageBreak/>
        <mc:AlternateContent>
          <mc:Choice Requires="wps">
            <w:drawing>
              <wp:anchor distT="0" distB="0" distL="114300" distR="114300" simplePos="0" relativeHeight="251646464" behindDoc="1" locked="0" layoutInCell="1" allowOverlap="1" wp14:anchorId="0683B11B" wp14:editId="751C939F">
                <wp:simplePos x="0" y="0"/>
                <wp:positionH relativeFrom="column">
                  <wp:posOffset>3223895</wp:posOffset>
                </wp:positionH>
                <wp:positionV relativeFrom="page">
                  <wp:posOffset>1039124</wp:posOffset>
                </wp:positionV>
                <wp:extent cx="3420000" cy="72369"/>
                <wp:effectExtent l="0" t="0" r="9525" b="4445"/>
                <wp:wrapNone/>
                <wp:docPr id="139" name="Rectangle 1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3420000" cy="72369"/>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138342" id="Rectangle 139" o:spid="_x0000_s1026" alt="&quot;&quot;" style="position:absolute;margin-left:253.85pt;margin-top:81.8pt;width:269.3pt;height:5.7pt;flip:x;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" fillcolor="#cedbe6 [3214]" stroked="f" strokeweight="1pt">
                <w10:wrap anchory="page"/>
              </v:rect>
            </w:pict>
          </mc:Fallback>
        </mc:AlternateContent>
      </w:r>
      <w:r w:rsidR="00FC12EF" w:rsidRPr="005F7408">
        <w:rPr>
          <w:rFonts w:eastAsia="Arial" w:cs="Arial"/>
          <w:sz w:val="40"/>
          <w:szCs w:val="40"/>
          <w:lang w:val="es-ES"/>
        </w:rPr>
        <w:t>Investigación cuantitativa</w:t>
      </w:r>
      <w:bookmarkEnd w:id="7"/>
    </w:p>
    <w:p w14:paraId="3E08698A" w14:textId="0655EC83" w:rsidR="00FC12EF" w:rsidRPr="005F7408" w:rsidRDefault="00FC12EF" w:rsidP="00DF0CBB">
      <w:pPr>
        <w:rPr>
          <w:rFonts w:eastAsia="Arial" w:cs="Arial"/>
          <w:sz w:val="40"/>
          <w:szCs w:val="40"/>
          <w:lang w:val="es-ES"/>
        </w:rPr>
      </w:pPr>
      <w:r w:rsidRPr="005F7408">
        <w:rPr>
          <w:rFonts w:eastAsia="Arial" w:cs="Arial"/>
          <w:sz w:val="40"/>
          <w:szCs w:val="40"/>
          <w:lang w:val="es-ES"/>
        </w:rPr>
        <w:t>La investigación cuantitativa exploró la situación de los niños de 2 a 17 años en 36 países y trató de responder a las siguientes preguntas:</w:t>
      </w:r>
    </w:p>
    <w:p w14:paraId="78A0B2B8" w14:textId="390F5E74" w:rsidR="00360059" w:rsidRPr="005F7408" w:rsidRDefault="00E42804" w:rsidP="00DF0CBB">
      <w:pPr>
        <w:pBdr>
          <w:top w:val="nil"/>
          <w:left w:val="nil"/>
          <w:bottom w:val="nil"/>
          <w:right w:val="nil"/>
          <w:between w:val="nil"/>
        </w:pBdr>
        <w:spacing w:before="240"/>
        <w:rPr>
          <w:rFonts w:eastAsia="Arial" w:cs="Arial"/>
          <w:b/>
          <w:bCs/>
          <w:color w:val="000000"/>
          <w:sz w:val="40"/>
          <w:szCs w:val="40"/>
          <w:lang w:val="es-ES"/>
        </w:rPr>
      </w:pPr>
      <w:r w:rsidRPr="005F7408">
        <w:rPr>
          <w:noProof/>
          <w:color w:val="FFFFFF" w:themeColor="background1"/>
          <w:sz w:val="40"/>
          <w:szCs w:val="40"/>
        </w:rPr>
        <mc:AlternateContent>
          <mc:Choice Requires="wps">
            <w:drawing>
              <wp:anchor distT="0" distB="0" distL="114300" distR="114300" simplePos="0" relativeHeight="251700736" behindDoc="1" locked="0" layoutInCell="1" allowOverlap="1" wp14:anchorId="69218B44" wp14:editId="0C6E71A7">
                <wp:simplePos x="0" y="0"/>
                <wp:positionH relativeFrom="column">
                  <wp:posOffset>-237490</wp:posOffset>
                </wp:positionH>
                <wp:positionV relativeFrom="page">
                  <wp:posOffset>2468245</wp:posOffset>
                </wp:positionV>
                <wp:extent cx="140335" cy="140335"/>
                <wp:effectExtent l="0" t="0" r="0" b="0"/>
                <wp:wrapNone/>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0335" cy="14033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EFA748" id="Rectangle 10" o:spid="_x0000_s1026" alt="&quot;&quot;" style="position:absolute;margin-left:-18.7pt;margin-top:194.35pt;width:11.05pt;height:11.0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" fillcolor="#8dcadb" stroked="f" strokeweight="1pt">
                <w10:wrap anchory="page"/>
              </v:rect>
            </w:pict>
          </mc:Fallback>
        </mc:AlternateContent>
      </w:r>
      <w:r w:rsidR="00FC12EF" w:rsidRPr="005F7408">
        <w:rPr>
          <w:rFonts w:eastAsia="Arial" w:cs="Arial"/>
          <w:b/>
          <w:bCs/>
          <w:color w:val="000000"/>
          <w:sz w:val="40"/>
          <w:szCs w:val="40"/>
          <w:lang w:val="es-ES"/>
        </w:rPr>
        <w:t>¿Es frecuente la sordoceguera en los niños?</w:t>
      </w:r>
    </w:p>
    <w:p w14:paraId="47F54849" w14:textId="13EB245A" w:rsidR="00360059" w:rsidRPr="005F7408" w:rsidRDefault="00E42804" w:rsidP="00DF0CBB">
      <w:pPr>
        <w:pBdr>
          <w:top w:val="nil"/>
          <w:left w:val="nil"/>
          <w:bottom w:val="nil"/>
          <w:right w:val="nil"/>
          <w:between w:val="nil"/>
        </w:pBdr>
        <w:spacing w:before="240"/>
        <w:rPr>
          <w:rFonts w:eastAsia="Arial" w:cs="Arial"/>
          <w:color w:val="000000"/>
          <w:sz w:val="40"/>
          <w:szCs w:val="40"/>
          <w:lang w:val="es-ES"/>
        </w:rPr>
      </w:pPr>
      <w:r w:rsidRPr="005F7408">
        <w:rPr>
          <w:noProof/>
          <w:color w:val="FFFFFF" w:themeColor="background1"/>
          <w:sz w:val="40"/>
          <w:szCs w:val="40"/>
        </w:rPr>
        <mc:AlternateContent>
          <mc:Choice Requires="wps">
            <w:drawing>
              <wp:anchor distT="0" distB="0" distL="114300" distR="114300" simplePos="0" relativeHeight="251701760" behindDoc="1" locked="0" layoutInCell="1" allowOverlap="1" wp14:anchorId="676F22EE" wp14:editId="231C8962">
                <wp:simplePos x="0" y="0"/>
                <wp:positionH relativeFrom="column">
                  <wp:posOffset>-237490</wp:posOffset>
                </wp:positionH>
                <wp:positionV relativeFrom="page">
                  <wp:posOffset>2924546</wp:posOffset>
                </wp:positionV>
                <wp:extent cx="140335" cy="140335"/>
                <wp:effectExtent l="0" t="0" r="0" b="0"/>
                <wp:wrapNone/>
                <wp:docPr id="19" name="Rectangl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0335" cy="14033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B7E004" id="Rectangle 19" o:spid="_x0000_s1026" alt="&quot;&quot;" style="position:absolute;margin-left:-18.7pt;margin-top:230.3pt;width:11.05pt;height:11.0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" fillcolor="#8dcadb" stroked="f" strokeweight="1pt">
                <w10:wrap anchory="page"/>
              </v:rect>
            </w:pict>
          </mc:Fallback>
        </mc:AlternateContent>
      </w:r>
      <w:r w:rsidR="00FC12EF" w:rsidRPr="005F7408">
        <w:rPr>
          <w:rFonts w:eastAsia="Arial" w:cs="Arial"/>
          <w:color w:val="000000"/>
          <w:sz w:val="40"/>
          <w:szCs w:val="40"/>
          <w:lang w:val="es-ES"/>
        </w:rPr>
        <w:t xml:space="preserve">En los distintos países, </w:t>
      </w:r>
      <w:r w:rsidR="00FC12EF" w:rsidRPr="005F7408">
        <w:rPr>
          <w:rFonts w:eastAsia="Arial" w:cs="Arial"/>
          <w:b/>
          <w:bCs/>
          <w:color w:val="000000"/>
          <w:sz w:val="40"/>
          <w:szCs w:val="40"/>
          <w:lang w:val="es-ES"/>
        </w:rPr>
        <w:t>¿cuáles son los resultados educativos de los niños con sordoceguera</w:t>
      </w:r>
      <w:r w:rsidR="00FC12EF" w:rsidRPr="005F7408">
        <w:rPr>
          <w:rFonts w:eastAsia="Arial" w:cs="Arial"/>
          <w:color w:val="000000"/>
          <w:sz w:val="40"/>
          <w:szCs w:val="40"/>
          <w:lang w:val="es-ES"/>
        </w:rPr>
        <w:t xml:space="preserve"> y cómo se comparan con los de los niños con otras discapacidades y los de los niños sin discapacidad?</w:t>
      </w:r>
    </w:p>
    <w:p w14:paraId="27E2F3B6" w14:textId="12942FCE" w:rsidR="00360059" w:rsidRPr="005F7408" w:rsidRDefault="00E42804" w:rsidP="00DF0CBB">
      <w:pPr>
        <w:pBdr>
          <w:top w:val="nil"/>
          <w:left w:val="nil"/>
          <w:bottom w:val="nil"/>
          <w:right w:val="nil"/>
          <w:between w:val="nil"/>
        </w:pBdr>
        <w:spacing w:before="240"/>
        <w:rPr>
          <w:rFonts w:eastAsia="Arial" w:cs="Arial"/>
          <w:color w:val="000000"/>
          <w:sz w:val="40"/>
          <w:szCs w:val="40"/>
          <w:lang w:val="es-ES"/>
        </w:rPr>
      </w:pPr>
      <w:r w:rsidRPr="005F7408">
        <w:rPr>
          <w:noProof/>
          <w:color w:val="FFFFFF" w:themeColor="background1"/>
          <w:sz w:val="40"/>
          <w:szCs w:val="40"/>
        </w:rPr>
        <mc:AlternateContent>
          <mc:Choice Requires="wps">
            <w:drawing>
              <wp:anchor distT="0" distB="0" distL="114300" distR="114300" simplePos="0" relativeHeight="251699712" behindDoc="1" locked="0" layoutInCell="1" allowOverlap="1" wp14:anchorId="06804AB5" wp14:editId="20F5A4D8">
                <wp:simplePos x="0" y="0"/>
                <wp:positionH relativeFrom="column">
                  <wp:posOffset>-237490</wp:posOffset>
                </wp:positionH>
                <wp:positionV relativeFrom="page">
                  <wp:posOffset>4535278</wp:posOffset>
                </wp:positionV>
                <wp:extent cx="140335" cy="140335"/>
                <wp:effectExtent l="0" t="0" r="0" b="0"/>
                <wp:wrapNone/>
                <wp:docPr id="1"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0335" cy="14033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1A5D89" id="Rectangle 1" o:spid="_x0000_s1026" alt="&quot;&quot;" style="position:absolute;margin-left:-18.7pt;margin-top:357.1pt;width:11.05pt;height:11.0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" fillcolor="#8dcadb" stroked="f" strokeweight="1pt">
                <w10:wrap anchory="page"/>
              </v:rect>
            </w:pict>
          </mc:Fallback>
        </mc:AlternateContent>
      </w:r>
      <w:r w:rsidR="00FC12EF" w:rsidRPr="005F7408">
        <w:rPr>
          <w:rFonts w:eastAsia="Arial" w:cs="Arial"/>
          <w:color w:val="000000"/>
          <w:sz w:val="40"/>
          <w:szCs w:val="40"/>
          <w:lang w:val="es-ES"/>
        </w:rPr>
        <w:t xml:space="preserve">En los distintos países, </w:t>
      </w:r>
      <w:r w:rsidR="00FC12EF" w:rsidRPr="005F7408">
        <w:rPr>
          <w:rFonts w:eastAsia="Arial" w:cs="Arial"/>
          <w:b/>
          <w:bCs/>
          <w:color w:val="000000"/>
          <w:sz w:val="40"/>
          <w:szCs w:val="40"/>
          <w:lang w:val="es-ES"/>
        </w:rPr>
        <w:t>¿cuáles son los resultados sanitarios de los niños con sordoceguera</w:t>
      </w:r>
      <w:r w:rsidR="00FC12EF" w:rsidRPr="005F7408">
        <w:rPr>
          <w:rFonts w:eastAsia="Arial" w:cs="Arial"/>
          <w:color w:val="000000"/>
          <w:sz w:val="40"/>
          <w:szCs w:val="40"/>
          <w:lang w:val="es-ES"/>
        </w:rPr>
        <w:t xml:space="preserve"> y cómo se comparan con los de los niños con otras discapacidades y los niños sin discapacidad?</w:t>
      </w:r>
    </w:p>
    <w:p w14:paraId="48AC42C4" w14:textId="68A1C04A" w:rsidR="00360059" w:rsidRPr="005F7408" w:rsidRDefault="00E42804" w:rsidP="00DF0CBB">
      <w:pPr>
        <w:pBdr>
          <w:top w:val="nil"/>
          <w:left w:val="nil"/>
          <w:bottom w:val="nil"/>
          <w:right w:val="nil"/>
          <w:between w:val="nil"/>
        </w:pBdr>
        <w:spacing w:before="240"/>
        <w:rPr>
          <w:rFonts w:eastAsia="Arial" w:cs="Arial"/>
          <w:color w:val="000000"/>
          <w:sz w:val="40"/>
          <w:szCs w:val="40"/>
          <w:lang w:val="es-ES"/>
        </w:rPr>
      </w:pPr>
      <w:r w:rsidRPr="005F7408">
        <w:rPr>
          <w:noProof/>
          <w:color w:val="FFFFFF" w:themeColor="background1"/>
          <w:sz w:val="40"/>
          <w:szCs w:val="40"/>
        </w:rPr>
        <mc:AlternateContent>
          <mc:Choice Requires="wps">
            <w:drawing>
              <wp:anchor distT="0" distB="0" distL="114300" distR="114300" simplePos="0" relativeHeight="251630080" behindDoc="1" locked="0" layoutInCell="1" allowOverlap="1" wp14:anchorId="507AD6A2" wp14:editId="4F960860">
                <wp:simplePos x="0" y="0"/>
                <wp:positionH relativeFrom="column">
                  <wp:posOffset>-237490</wp:posOffset>
                </wp:positionH>
                <wp:positionV relativeFrom="page">
                  <wp:posOffset>6139000</wp:posOffset>
                </wp:positionV>
                <wp:extent cx="140335" cy="141605"/>
                <wp:effectExtent l="0" t="0" r="0" b="0"/>
                <wp:wrapNone/>
                <wp:docPr id="56" name="Rectangle 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0335" cy="1416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6B9ED1" id="Rectangle 56" o:spid="_x0000_s1026" alt="&quot;&quot;" style="position:absolute;margin-left:-18.7pt;margin-top:483.4pt;width:11.05pt;height:11.1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" fillcolor="#8dcadb" stroked="f" strokeweight="1pt">
                <w10:wrap anchory="page"/>
              </v:rect>
            </w:pict>
          </mc:Fallback>
        </mc:AlternateContent>
      </w:r>
      <w:r w:rsidR="00FC12EF" w:rsidRPr="005F7408">
        <w:rPr>
          <w:rFonts w:eastAsia="Arial" w:cs="Arial"/>
          <w:color w:val="000000"/>
          <w:sz w:val="40"/>
          <w:szCs w:val="40"/>
          <w:lang w:val="es-ES"/>
        </w:rPr>
        <w:t xml:space="preserve">En los distintos países, </w:t>
      </w:r>
      <w:r w:rsidR="00FC12EF" w:rsidRPr="005F7408">
        <w:rPr>
          <w:rFonts w:eastAsia="Arial" w:cs="Arial"/>
          <w:b/>
          <w:bCs/>
          <w:color w:val="000000"/>
          <w:sz w:val="40"/>
          <w:szCs w:val="40"/>
          <w:lang w:val="es-ES"/>
        </w:rPr>
        <w:t>¿cuáles son los resultados de bienestar de los niños con sordoceguera</w:t>
      </w:r>
      <w:r w:rsidR="00FC12EF" w:rsidRPr="005F7408">
        <w:rPr>
          <w:rFonts w:eastAsia="Arial" w:cs="Arial"/>
          <w:color w:val="000000"/>
          <w:sz w:val="40"/>
          <w:szCs w:val="40"/>
          <w:lang w:val="es-ES"/>
        </w:rPr>
        <w:t xml:space="preserve"> y cómo se comparan con los de los niños con otras discapacidades y los niños sin discapacidad?</w:t>
      </w:r>
      <w:r w:rsidR="00AE6FAD" w:rsidRPr="005F7408">
        <w:rPr>
          <w:rFonts w:eastAsia="Arial" w:cs="Arial"/>
          <w:color w:val="000000"/>
          <w:sz w:val="40"/>
          <w:szCs w:val="40"/>
          <w:lang w:val="es-ES"/>
        </w:rPr>
        <w:t xml:space="preserve"> </w:t>
      </w:r>
    </w:p>
    <w:p w14:paraId="72BB55E3" w14:textId="2E251597" w:rsidR="00FC12EF" w:rsidRPr="005F7408" w:rsidRDefault="00FC12EF" w:rsidP="00DF0CBB">
      <w:pPr>
        <w:rPr>
          <w:rFonts w:eastAsia="Arial" w:cs="Arial"/>
          <w:sz w:val="40"/>
          <w:szCs w:val="40"/>
          <w:lang w:val="es-ES"/>
        </w:rPr>
      </w:pPr>
      <w:r w:rsidRPr="005F7408">
        <w:rPr>
          <w:sz w:val="40"/>
          <w:szCs w:val="40"/>
          <w:lang w:val="es-ES"/>
        </w:rPr>
        <w:t xml:space="preserve">La investigación analizó los datos de las Encuestas de Indicadores Múltiples por Conglomerados (MICS) de UNICEF, que se llevan realizando desde los años noventa en 118 países. Los PRM han utilizado cada vez más los Módulos sobre el Funcionamiento Infantil del Grupo de Washington-UNICEF para medir la discapacidad </w:t>
      </w:r>
      <w:r w:rsidRPr="005F7408">
        <w:rPr>
          <w:sz w:val="40"/>
          <w:szCs w:val="40"/>
          <w:lang w:val="es-ES"/>
        </w:rPr>
        <w:lastRenderedPageBreak/>
        <w:t>en niños de 2 a 17 años. En los Módulos sobre el Funcionamiento Infantil del Grupo Washington-UNICEF, se pregunta al cuidador del niño sobre el nivel de dificultad que tiene su hijo para realizar actividades cotidianas, como ver, oír, caminar, recordar/concentrarse, comunicarse y realizar actividades de autocuidado. Para la mayoría de las preguntas, hay cuatro respuestas: ninguna dificultad, cierta dificultad, mucha dificultad y no puede hacerlo. En total, 36 encuestas nacionales han utilizado los Módulos sobre el Funcionamiento Infantil del Grupo de Washington-UNICEF, y este informe utiliza datos de estos 36 países para explorar la situación de los niños con sordoceguera. En conjunto, las encuestas contenían información sobre más de 442.000 niños, y los indicadores se ajustaban al seguimiento de algunos Objetivos de Desarrollo Sostenible.</w:t>
      </w:r>
    </w:p>
    <w:p w14:paraId="5677E73E" w14:textId="2A5C7746" w:rsidR="00FC12EF" w:rsidRPr="005F7408" w:rsidRDefault="00FC12EF" w:rsidP="00DF0CBB">
      <w:pPr>
        <w:rPr>
          <w:rFonts w:eastAsia="Arial" w:cs="Arial"/>
          <w:sz w:val="40"/>
          <w:szCs w:val="40"/>
          <w:lang w:val="es-ES"/>
        </w:rPr>
      </w:pPr>
      <w:r w:rsidRPr="005F7408">
        <w:rPr>
          <w:rFonts w:eastAsia="Arial" w:cs="Arial"/>
          <w:sz w:val="40"/>
          <w:szCs w:val="40"/>
          <w:lang w:val="es-ES"/>
        </w:rPr>
        <w:t xml:space="preserve">En el Anexo 1 se describe la prevalencia o lo común que es la sordoceguera en cada país. Es importante señalar que el tamaño de la muestra de cada conjunto de datos de MICS era a menudo demasiado pequeño para explorar la experiencia vivida por los niños con sordoceguera (p. ej. educación y resultados de salud, etc.) a nivel nacional o regional. En consecuencia, el análisis cuantitativo utilizó muestras agrupadas de todos los países para alcanzar un tamaño de muestra suficiente. Aunque estos datos proporcionan una </w:t>
      </w:r>
      <w:r w:rsidRPr="005F7408">
        <w:rPr>
          <w:rFonts w:eastAsia="Arial" w:cs="Arial"/>
          <w:sz w:val="40"/>
          <w:szCs w:val="40"/>
          <w:lang w:val="es-ES"/>
        </w:rPr>
        <w:lastRenderedPageBreak/>
        <w:t xml:space="preserve">valiosa información sobre las experiencias de los niños con sordoceguera en 36 países, no son adecuados para el análisis entre países. </w:t>
      </w:r>
    </w:p>
    <w:p w14:paraId="26125090" w14:textId="3DFD13CF" w:rsidR="00FC12EF" w:rsidRPr="005F7408" w:rsidRDefault="00FC12EF" w:rsidP="00DF0CBB">
      <w:pPr>
        <w:rPr>
          <w:rFonts w:eastAsia="Arial" w:cs="Arial"/>
          <w:sz w:val="40"/>
          <w:szCs w:val="40"/>
          <w:lang w:val="es-ES"/>
        </w:rPr>
      </w:pPr>
      <w:r w:rsidRPr="005F7408">
        <w:rPr>
          <w:sz w:val="40"/>
          <w:szCs w:val="40"/>
          <w:lang w:val="es-ES"/>
        </w:rPr>
        <w:t>Es posible que algunos de los indicadores utilizados en MICS no reflejen plenamente las experiencias de los niños con sordoceguera. Por ejemplo, la disciplina violenta se captó a través de las respuestas de los cuidadores y no de las respuestas de los niños, lo que probablemente da lugar a un subregistro de los casos. Además, la alfabetización y la aritmética elemental se determinaron mediante la realización por parte de los niños de tareas basadas en materiales escritos, que normalmente no son accesibles para los niños con sordoceguera. Por último, los módulos del Grupo de Washington-UNICEF sobre el funcionamiento infantil sólo son adecuados para niños de dos años o más, y no fue posible calcular indicadores para niños más pequeños, como la lactancia materna o las vacunaciones, ya que los datos no están disponibles. Tampoco se conoce la frecuencia de la sordoceguera en niños menores de dos años.</w:t>
      </w:r>
    </w:p>
    <w:bookmarkStart w:id="8" w:name="_Toc128740818"/>
    <w:p w14:paraId="59729B91" w14:textId="30EDB6E7" w:rsidR="00360059" w:rsidRPr="005F7408" w:rsidRDefault="00E42804" w:rsidP="00DF0CBB">
      <w:pPr>
        <w:pStyle w:val="berschrift3"/>
        <w:rPr>
          <w:rFonts w:eastAsia="Arial" w:cs="Arial"/>
          <w:sz w:val="40"/>
          <w:szCs w:val="40"/>
          <w:lang w:val="es-ES"/>
        </w:rPr>
      </w:pPr>
      <w:r w:rsidRPr="005F7408">
        <w:rPr>
          <w:noProof/>
          <w:color w:val="FFFFFF" w:themeColor="background1"/>
          <w:sz w:val="40"/>
          <w:szCs w:val="40"/>
        </w:rPr>
        <mc:AlternateContent>
          <mc:Choice Requires="wps">
            <w:drawing>
              <wp:anchor distT="0" distB="0" distL="114300" distR="114300" simplePos="0" relativeHeight="251645440" behindDoc="1" locked="0" layoutInCell="1" allowOverlap="1" wp14:anchorId="50F3B2E7" wp14:editId="5900E9CF">
                <wp:simplePos x="0" y="0"/>
                <wp:positionH relativeFrom="column">
                  <wp:posOffset>4164965</wp:posOffset>
                </wp:positionH>
                <wp:positionV relativeFrom="page">
                  <wp:posOffset>8051165</wp:posOffset>
                </wp:positionV>
                <wp:extent cx="2484000" cy="72369"/>
                <wp:effectExtent l="0" t="0" r="0" b="4445"/>
                <wp:wrapNone/>
                <wp:docPr id="138" name="Rectangle 1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84000" cy="72369"/>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318B8" id="Rectangle 138" o:spid="_x0000_s1026" alt="&quot;&quot;" style="position:absolute;margin-left:327.95pt;margin-top:633.95pt;width:195.6pt;height:5.7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" fillcolor="#cedbe6 [3214]" stroked="f" strokeweight="1pt">
                <w10:wrap anchory="page"/>
              </v:rect>
            </w:pict>
          </mc:Fallback>
        </mc:AlternateContent>
      </w:r>
      <w:r w:rsidR="00FC12EF" w:rsidRPr="005F7408">
        <w:rPr>
          <w:sz w:val="40"/>
          <w:szCs w:val="40"/>
          <w:lang w:val="es-ES"/>
        </w:rPr>
        <w:t xml:space="preserve"> </w:t>
      </w:r>
      <w:r w:rsidR="00FC12EF" w:rsidRPr="005F7408">
        <w:rPr>
          <w:rFonts w:eastAsia="Arial" w:cs="Arial"/>
          <w:sz w:val="40"/>
          <w:szCs w:val="40"/>
          <w:lang w:val="es-ES"/>
        </w:rPr>
        <w:t>Taller de la WFDB en Kenia 2022</w:t>
      </w:r>
      <w:bookmarkEnd w:id="8"/>
    </w:p>
    <w:p w14:paraId="1D159FF0" w14:textId="2FC4A9A7" w:rsidR="00FC12EF" w:rsidRPr="005F7408" w:rsidRDefault="00FC12EF" w:rsidP="00DF0CBB">
      <w:pPr>
        <w:rPr>
          <w:rFonts w:eastAsia="Arial" w:cs="Arial"/>
          <w:sz w:val="40"/>
          <w:szCs w:val="40"/>
          <w:lang w:val="es-ES"/>
        </w:rPr>
      </w:pPr>
      <w:r w:rsidRPr="005F7408">
        <w:rPr>
          <w:sz w:val="40"/>
          <w:szCs w:val="40"/>
          <w:lang w:val="es-ES"/>
        </w:rPr>
        <w:t>Los días 27 y 28 de octubre de 2022, la WFDB celebró un taller sobre el 2</w:t>
      </w:r>
      <w:r w:rsidRPr="005F7408">
        <w:rPr>
          <w:sz w:val="40"/>
          <w:szCs w:val="40"/>
          <w:vertAlign w:val="superscript"/>
          <w:lang w:val="es-ES"/>
        </w:rPr>
        <w:t>º</w:t>
      </w:r>
      <w:r w:rsidRPr="005F7408">
        <w:rPr>
          <w:sz w:val="40"/>
          <w:szCs w:val="40"/>
          <w:lang w:val="es-ES"/>
        </w:rPr>
        <w:t xml:space="preserve"> Informe mundial en Kenia para reunir a más de 35 miembros de la WFDB y personas con sordoceguera de todo el </w:t>
      </w:r>
      <w:r w:rsidRPr="005F7408">
        <w:rPr>
          <w:sz w:val="40"/>
          <w:szCs w:val="40"/>
          <w:lang w:val="es-ES"/>
        </w:rPr>
        <w:lastRenderedPageBreak/>
        <w:t xml:space="preserve">mundo para debatir el borrador del informe, incluidas las buenas prácticas y las experiencias vividas por las personas con sordoceguera. El taller técnico sirvió como proceso de validación y consulta, y brindó a los miembros de la WFDB la oportunidad de establecer conexiones entre las OPD regionales y nacionales de personas con sordoceguera. Por último, aumentó la comprensión de buenas prácticas expuestas en el informe y ejemplificó cómo este puede utilizarse como herramienta de promoción. </w:t>
      </w:r>
    </w:p>
    <w:bookmarkStart w:id="9" w:name="_Toc128740819"/>
    <w:p w14:paraId="183DAC28" w14:textId="26AD4655" w:rsidR="00360059" w:rsidRPr="005F7408" w:rsidRDefault="00E42804" w:rsidP="00DF0CBB">
      <w:pPr>
        <w:pStyle w:val="berschrift2"/>
        <w:rPr>
          <w:szCs w:val="40"/>
          <w:lang w:val="es-ES"/>
        </w:rPr>
      </w:pPr>
      <w:r w:rsidRPr="005F7408">
        <w:rPr>
          <w:noProof/>
          <w:color w:val="FFFFFF" w:themeColor="background1"/>
          <w:szCs w:val="40"/>
        </w:rPr>
        <mc:AlternateContent>
          <mc:Choice Requires="wps">
            <w:drawing>
              <wp:anchor distT="0" distB="0" distL="114300" distR="114300" simplePos="0" relativeHeight="251640320" behindDoc="1" locked="0" layoutInCell="1" allowOverlap="1" wp14:anchorId="4D577238" wp14:editId="459C56E3">
                <wp:simplePos x="0" y="0"/>
                <wp:positionH relativeFrom="column">
                  <wp:posOffset>-1434465</wp:posOffset>
                </wp:positionH>
                <wp:positionV relativeFrom="page">
                  <wp:posOffset>4430623</wp:posOffset>
                </wp:positionV>
                <wp:extent cx="1351280" cy="294005"/>
                <wp:effectExtent l="0" t="0" r="1270" b="0"/>
                <wp:wrapNone/>
                <wp:docPr id="80" name="Rectangle 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6AB8E7" id="Rectangle 80" o:spid="_x0000_s1026" alt="&quot;&quot;" style="position:absolute;margin-left:-112.95pt;margin-top:348.85pt;width:106.4pt;height:23.1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" fillcolor="#8dcadb" stroked="f" strokeweight="1pt">
                <w10:wrap anchory="page"/>
              </v:rect>
            </w:pict>
          </mc:Fallback>
        </mc:AlternateContent>
      </w:r>
      <w:r w:rsidR="00FC12EF" w:rsidRPr="005F7408">
        <w:rPr>
          <w:szCs w:val="40"/>
          <w:lang w:val="es-ES"/>
        </w:rPr>
        <w:t>Diseño del informe</w:t>
      </w:r>
      <w:bookmarkEnd w:id="9"/>
    </w:p>
    <w:p w14:paraId="273081E2" w14:textId="77777777" w:rsidR="00FC12EF" w:rsidRPr="005F7408" w:rsidRDefault="00FC12EF" w:rsidP="00DF0CBB">
      <w:pPr>
        <w:rPr>
          <w:rFonts w:eastAsia="Arial" w:cs="Arial"/>
          <w:sz w:val="40"/>
          <w:szCs w:val="40"/>
          <w:lang w:val="es-ES"/>
        </w:rPr>
      </w:pPr>
      <w:r w:rsidRPr="005F7408">
        <w:rPr>
          <w:sz w:val="40"/>
          <w:szCs w:val="40"/>
          <w:lang w:val="es-ES"/>
        </w:rPr>
        <w:t xml:space="preserve">Este informe ofrece un resumen de los principales mensajes y conclusiones. La introducción se basa en el trabajo del primer informe mundial, identifica los principales cambios medioambientales, explica la metodología de la investigación realizada, ofrece una explicación de la diversidad de las personas con sordoceguera y recoge las conclusiones de la WFDB sobre la prevalencia de la sordoceguera. </w:t>
      </w:r>
    </w:p>
    <w:p w14:paraId="03EB6786" w14:textId="19BE0C0C" w:rsidR="00232436" w:rsidRDefault="00FC12EF" w:rsidP="00DF0CBB">
      <w:pPr>
        <w:rPr>
          <w:rFonts w:eastAsia="Arial" w:cs="Arial"/>
          <w:sz w:val="40"/>
          <w:szCs w:val="40"/>
          <w:lang w:val="es-ES"/>
        </w:rPr>
      </w:pPr>
      <w:r w:rsidRPr="005F7408">
        <w:rPr>
          <w:rFonts w:eastAsia="Arial" w:cs="Arial"/>
          <w:sz w:val="40"/>
          <w:szCs w:val="40"/>
          <w:lang w:val="es-ES"/>
        </w:rPr>
        <w:t>Las principales conclusiones de la investigación se organizan en dos secciones:</w:t>
      </w:r>
    </w:p>
    <w:p w14:paraId="2AE0EA13" w14:textId="7B7ABA84" w:rsidR="00E42804" w:rsidRDefault="00E42804" w:rsidP="00DF0CBB">
      <w:pPr>
        <w:rPr>
          <w:rFonts w:eastAsia="Arial" w:cs="Arial"/>
          <w:sz w:val="40"/>
          <w:szCs w:val="40"/>
          <w:lang w:val="es-ES"/>
        </w:rPr>
      </w:pPr>
    </w:p>
    <w:p w14:paraId="2E524A59" w14:textId="25FAFD7E" w:rsidR="00E42804" w:rsidRDefault="00E42804" w:rsidP="00DF0CBB">
      <w:pPr>
        <w:rPr>
          <w:rFonts w:eastAsia="Arial" w:cs="Arial"/>
          <w:sz w:val="40"/>
          <w:szCs w:val="40"/>
          <w:lang w:val="es-ES"/>
        </w:rPr>
      </w:pPr>
    </w:p>
    <w:p w14:paraId="28DB975A" w14:textId="0B4A239A" w:rsidR="00E42804" w:rsidRDefault="00E42804" w:rsidP="00DF0CBB">
      <w:pPr>
        <w:rPr>
          <w:rFonts w:eastAsia="Arial" w:cs="Arial"/>
          <w:sz w:val="40"/>
          <w:szCs w:val="40"/>
          <w:lang w:val="es-ES"/>
        </w:rPr>
      </w:pPr>
    </w:p>
    <w:p w14:paraId="36447E7F" w14:textId="77777777" w:rsidR="00E42804" w:rsidRPr="005F7408" w:rsidRDefault="00E42804" w:rsidP="00DF0CBB">
      <w:pPr>
        <w:rPr>
          <w:rFonts w:eastAsia="Arial" w:cs="Arial"/>
          <w:sz w:val="40"/>
          <w:szCs w:val="40"/>
          <w:lang w:val="es-ES"/>
        </w:rPr>
      </w:pPr>
    </w:p>
    <w:p w14:paraId="23BB1398" w14:textId="728A6766" w:rsidR="00FC12EF" w:rsidRPr="005F7408" w:rsidRDefault="00FC12EF" w:rsidP="00DF0CBB">
      <w:pPr>
        <w:pBdr>
          <w:top w:val="nil"/>
          <w:left w:val="nil"/>
          <w:bottom w:val="nil"/>
          <w:right w:val="nil"/>
          <w:between w:val="nil"/>
        </w:pBdr>
        <w:rPr>
          <w:color w:val="000000"/>
          <w:sz w:val="40"/>
          <w:szCs w:val="40"/>
          <w:lang w:val="es-ES"/>
        </w:rPr>
      </w:pPr>
      <w:r w:rsidRPr="005F7408">
        <w:rPr>
          <w:b/>
          <w:bCs/>
          <w:color w:val="000000"/>
          <w:sz w:val="40"/>
          <w:szCs w:val="40"/>
          <w:lang w:val="es-ES"/>
        </w:rPr>
        <w:lastRenderedPageBreak/>
        <w:t>Condiciones</w:t>
      </w:r>
      <w:r w:rsidRPr="005F7408">
        <w:rPr>
          <w:color w:val="000000"/>
          <w:sz w:val="40"/>
          <w:szCs w:val="40"/>
          <w:lang w:val="es-ES"/>
        </w:rPr>
        <w:t xml:space="preserve"> </w:t>
      </w:r>
      <w:r w:rsidRPr="005F7408">
        <w:rPr>
          <w:b/>
          <w:bCs/>
          <w:color w:val="000000"/>
          <w:sz w:val="40"/>
          <w:szCs w:val="40"/>
          <w:lang w:val="es-ES"/>
        </w:rPr>
        <w:t>previas</w:t>
      </w:r>
      <w:r w:rsidRPr="005F7408">
        <w:rPr>
          <w:color w:val="000000"/>
          <w:sz w:val="40"/>
          <w:szCs w:val="40"/>
          <w:lang w:val="es-ES"/>
        </w:rPr>
        <w:t xml:space="preserve"> </w:t>
      </w:r>
      <w:r w:rsidRPr="005F7408">
        <w:rPr>
          <w:b/>
          <w:bCs/>
          <w:color w:val="000000"/>
          <w:sz w:val="40"/>
          <w:szCs w:val="40"/>
          <w:lang w:val="es-ES"/>
        </w:rPr>
        <w:t>para la inclusión</w:t>
      </w:r>
      <w:r w:rsidRPr="005F7408">
        <w:rPr>
          <w:color w:val="000000"/>
          <w:sz w:val="40"/>
          <w:szCs w:val="40"/>
          <w:lang w:val="es-ES"/>
        </w:rPr>
        <w:t xml:space="preserve"> </w:t>
      </w:r>
    </w:p>
    <w:p w14:paraId="08D92A5A" w14:textId="4610A8E1" w:rsidR="00FC12EF" w:rsidRPr="005F7408" w:rsidRDefault="00E42804" w:rsidP="00DF0CBB">
      <w:pPr>
        <w:pBdr>
          <w:top w:val="nil"/>
          <w:left w:val="nil"/>
          <w:bottom w:val="nil"/>
          <w:right w:val="nil"/>
          <w:between w:val="nil"/>
        </w:pBdr>
        <w:spacing w:after="0"/>
        <w:ind w:left="360"/>
        <w:rPr>
          <w:rFonts w:eastAsia="Arial" w:cs="Arial"/>
          <w:color w:val="000000"/>
          <w:sz w:val="40"/>
          <w:szCs w:val="40"/>
          <w:lang w:val="es-ES"/>
        </w:rPr>
      </w:pPr>
      <w:r w:rsidRPr="005F7408">
        <w:rPr>
          <w:noProof/>
          <w:color w:val="FFFFFF" w:themeColor="background1"/>
          <w:sz w:val="40"/>
          <w:szCs w:val="40"/>
        </w:rPr>
        <mc:AlternateContent>
          <mc:Choice Requires="wps">
            <w:drawing>
              <wp:anchor distT="0" distB="0" distL="114300" distR="114300" simplePos="0" relativeHeight="251703808" behindDoc="0" locked="0" layoutInCell="1" allowOverlap="1" wp14:anchorId="19CE2E09" wp14:editId="04793C48">
                <wp:simplePos x="0" y="0"/>
                <wp:positionH relativeFrom="margin">
                  <wp:posOffset>-1637988</wp:posOffset>
                </wp:positionH>
                <wp:positionV relativeFrom="page">
                  <wp:posOffset>2950210</wp:posOffset>
                </wp:positionV>
                <wp:extent cx="3420000" cy="112786"/>
                <wp:effectExtent l="0" t="3810" r="5715" b="5715"/>
                <wp:wrapNone/>
                <wp:docPr id="40"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3420000" cy="112786"/>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3BF9C3" id="Rectangle 40" o:spid="_x0000_s1026" alt="&quot;&quot;" style="position:absolute;margin-left:-129pt;margin-top:232.3pt;width:269.3pt;height:8.9pt;rotation:90;z-index:2517038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" fillcolor="#8dcadb" stroked="f" strokeweight="1pt">
                <w10:wrap anchorx="margin" anchory="page"/>
              </v:rect>
            </w:pict>
          </mc:Fallback>
        </mc:AlternateContent>
      </w:r>
      <w:r w:rsidR="00FC12EF" w:rsidRPr="005F7408">
        <w:rPr>
          <w:color w:val="000000"/>
          <w:sz w:val="40"/>
          <w:szCs w:val="40"/>
          <w:lang w:val="es-ES"/>
        </w:rPr>
        <w:t>Las condiciones previas son los componentes esenciales o "aspectos fundacionales que son indispensables para abordar las necesidades y opiniones de las personas con discapacidad y que deben tenerse en cuenta en la elaboración de políticas públicas</w:t>
      </w:r>
      <w:r w:rsidR="00FC12EF" w:rsidRPr="005F7408">
        <w:rPr>
          <w:sz w:val="40"/>
          <w:szCs w:val="40"/>
          <w:lang w:val="es-ES"/>
        </w:rPr>
        <w:t xml:space="preserve"> </w:t>
      </w:r>
      <w:r w:rsidR="00FC12EF" w:rsidRPr="005F7408">
        <w:rPr>
          <w:color w:val="000000"/>
          <w:sz w:val="40"/>
          <w:szCs w:val="40"/>
          <w:lang w:val="es-ES"/>
        </w:rPr>
        <w:t>y la programación en todos los sectores"</w:t>
      </w:r>
      <w:r w:rsidR="00FC12EF" w:rsidRPr="005F7408">
        <w:rPr>
          <w:color w:val="000000"/>
          <w:sz w:val="40"/>
          <w:szCs w:val="40"/>
          <w:vertAlign w:val="superscript"/>
          <w:lang w:val="es-ES"/>
        </w:rPr>
        <w:footnoteReference w:id="6"/>
      </w:r>
      <w:r w:rsidR="00FC12EF" w:rsidRPr="005F7408">
        <w:rPr>
          <w:color w:val="000000"/>
          <w:sz w:val="40"/>
          <w:szCs w:val="40"/>
          <w:lang w:val="es-ES"/>
        </w:rPr>
        <w:t>. Para ser más específicos, esta sección examina las condiciones previas necesarias para la inclusión de</w:t>
      </w:r>
      <w:r w:rsidR="00FC12EF" w:rsidRPr="005F7408">
        <w:rPr>
          <w:sz w:val="40"/>
          <w:szCs w:val="40"/>
          <w:lang w:val="es-ES"/>
        </w:rPr>
        <w:t xml:space="preserve"> </w:t>
      </w:r>
      <w:r w:rsidR="00FC12EF" w:rsidRPr="005F7408">
        <w:rPr>
          <w:color w:val="000000"/>
          <w:sz w:val="40"/>
          <w:szCs w:val="40"/>
          <w:lang w:val="es-ES"/>
        </w:rPr>
        <w:t>las personas</w:t>
      </w:r>
      <w:r w:rsidR="00FC12EF" w:rsidRPr="005F7408">
        <w:rPr>
          <w:sz w:val="40"/>
          <w:szCs w:val="40"/>
          <w:lang w:val="es-ES"/>
        </w:rPr>
        <w:t xml:space="preserve"> </w:t>
      </w:r>
      <w:r w:rsidR="00FC12EF" w:rsidRPr="005F7408">
        <w:rPr>
          <w:color w:val="000000"/>
          <w:sz w:val="40"/>
          <w:szCs w:val="40"/>
          <w:lang w:val="es-ES"/>
        </w:rPr>
        <w:t>con sordoceguera, como grupo diferenciado de personas con discapacidad,</w:t>
      </w:r>
      <w:r w:rsidR="00FC12EF" w:rsidRPr="005F7408">
        <w:rPr>
          <w:sz w:val="40"/>
          <w:szCs w:val="40"/>
          <w:lang w:val="es-ES"/>
        </w:rPr>
        <w:t xml:space="preserve"> </w:t>
      </w:r>
      <w:r w:rsidR="00FC12EF" w:rsidRPr="005F7408">
        <w:rPr>
          <w:color w:val="000000"/>
          <w:sz w:val="40"/>
          <w:szCs w:val="40"/>
          <w:lang w:val="es-ES"/>
        </w:rPr>
        <w:t>para apoyar</w:t>
      </w:r>
      <w:r w:rsidR="00FC12EF" w:rsidRPr="005F7408">
        <w:rPr>
          <w:sz w:val="40"/>
          <w:szCs w:val="40"/>
          <w:lang w:val="es-ES"/>
        </w:rPr>
        <w:t xml:space="preserve"> </w:t>
      </w:r>
      <w:r w:rsidR="00FC12EF" w:rsidRPr="005F7408">
        <w:rPr>
          <w:color w:val="000000"/>
          <w:sz w:val="40"/>
          <w:szCs w:val="40"/>
          <w:lang w:val="es-ES"/>
        </w:rPr>
        <w:t>su acceso</w:t>
      </w:r>
      <w:r w:rsidR="00FC12EF" w:rsidRPr="005F7408">
        <w:rPr>
          <w:sz w:val="40"/>
          <w:szCs w:val="40"/>
          <w:lang w:val="es-ES"/>
        </w:rPr>
        <w:t xml:space="preserve"> </w:t>
      </w:r>
      <w:r w:rsidR="00FC12EF" w:rsidRPr="005F7408">
        <w:rPr>
          <w:color w:val="000000"/>
          <w:sz w:val="40"/>
          <w:szCs w:val="40"/>
          <w:lang w:val="es-ES"/>
        </w:rPr>
        <w:t xml:space="preserve">a los servicios en todos los sectores. </w:t>
      </w:r>
    </w:p>
    <w:p w14:paraId="0C8A2BB2" w14:textId="0E3A7433" w:rsidR="00360059" w:rsidRPr="005F7408" w:rsidRDefault="00AE6FAD" w:rsidP="00DF0CBB">
      <w:pPr>
        <w:pBdr>
          <w:top w:val="nil"/>
          <w:left w:val="nil"/>
          <w:bottom w:val="nil"/>
          <w:right w:val="nil"/>
          <w:between w:val="nil"/>
        </w:pBdr>
        <w:ind w:left="360"/>
        <w:rPr>
          <w:rFonts w:eastAsia="Arial" w:cs="Arial"/>
          <w:color w:val="000000"/>
          <w:sz w:val="40"/>
          <w:szCs w:val="40"/>
          <w:lang w:val="es-ES"/>
        </w:rPr>
      </w:pPr>
      <w:r w:rsidRPr="005F7408">
        <w:rPr>
          <w:rFonts w:eastAsia="Arial" w:cs="Arial"/>
          <w:color w:val="000000"/>
          <w:sz w:val="40"/>
          <w:szCs w:val="40"/>
          <w:lang w:val="es-ES"/>
        </w:rPr>
        <w:t xml:space="preserve"> </w:t>
      </w:r>
    </w:p>
    <w:p w14:paraId="42533D4C" w14:textId="7CC5E6D6" w:rsidR="00DA3C1E" w:rsidRPr="005F7408" w:rsidRDefault="00FC12EF" w:rsidP="00DF0CBB">
      <w:pPr>
        <w:pBdr>
          <w:top w:val="nil"/>
          <w:left w:val="nil"/>
          <w:bottom w:val="nil"/>
          <w:right w:val="nil"/>
          <w:between w:val="nil"/>
        </w:pBdr>
        <w:rPr>
          <w:rFonts w:eastAsia="Arial" w:cs="Arial"/>
          <w:color w:val="000000"/>
          <w:sz w:val="40"/>
          <w:szCs w:val="40"/>
          <w:lang w:val="es-ES"/>
        </w:rPr>
      </w:pPr>
      <w:r w:rsidRPr="005F7408">
        <w:rPr>
          <w:rFonts w:eastAsia="Arial" w:cs="Arial"/>
          <w:b/>
          <w:color w:val="000000"/>
          <w:sz w:val="40"/>
          <w:szCs w:val="40"/>
          <w:lang w:val="es-ES"/>
        </w:rPr>
        <w:t>Integración de la discapacidad en la legislación, las políticas y los servicios</w:t>
      </w:r>
    </w:p>
    <w:p w14:paraId="186943EA" w14:textId="082B9CBA" w:rsidR="00175459" w:rsidRPr="005F7408" w:rsidRDefault="00E42804" w:rsidP="00DF0CBB">
      <w:pPr>
        <w:pBdr>
          <w:top w:val="nil"/>
          <w:left w:val="nil"/>
          <w:bottom w:val="nil"/>
          <w:right w:val="nil"/>
          <w:between w:val="nil"/>
        </w:pBdr>
        <w:spacing w:after="0"/>
        <w:ind w:left="360"/>
        <w:rPr>
          <w:rFonts w:eastAsia="Arial" w:cs="Arial"/>
          <w:color w:val="000000"/>
          <w:sz w:val="40"/>
          <w:szCs w:val="40"/>
          <w:lang w:val="es-ES"/>
        </w:rPr>
      </w:pPr>
      <w:r w:rsidRPr="005F7408">
        <w:rPr>
          <w:noProof/>
          <w:color w:val="FFFFFF" w:themeColor="background1"/>
          <w:sz w:val="40"/>
          <w:szCs w:val="40"/>
        </w:rPr>
        <mc:AlternateContent>
          <mc:Choice Requires="wps">
            <w:drawing>
              <wp:anchor distT="0" distB="0" distL="114300" distR="114300" simplePos="0" relativeHeight="251702784" behindDoc="0" locked="0" layoutInCell="1" allowOverlap="1" wp14:anchorId="70C9199F" wp14:editId="04E241D0">
                <wp:simplePos x="0" y="0"/>
                <wp:positionH relativeFrom="margin">
                  <wp:align>left</wp:align>
                </wp:positionH>
                <wp:positionV relativeFrom="page">
                  <wp:posOffset>6812286</wp:posOffset>
                </wp:positionV>
                <wp:extent cx="2088000" cy="112786"/>
                <wp:effectExtent l="0" t="2858" r="4763" b="4762"/>
                <wp:wrapNone/>
                <wp:docPr id="39" name="Rectangle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2088000" cy="112786"/>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B85F4" id="Rectangle 39" o:spid="_x0000_s1026" alt="&quot;&quot;" style="position:absolute;margin-left:0;margin-top:536.4pt;width:164.4pt;height:8.9pt;rotation:90;z-index:25170278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" fillcolor="#8dcadb" stroked="f" strokeweight="1pt">
                <w10:wrap anchorx="margin" anchory="page"/>
              </v:rect>
            </w:pict>
          </mc:Fallback>
        </mc:AlternateContent>
      </w:r>
      <w:r w:rsidR="00FC12EF" w:rsidRPr="005F7408">
        <w:rPr>
          <w:color w:val="000000"/>
          <w:sz w:val="40"/>
          <w:szCs w:val="40"/>
          <w:lang w:val="es-ES"/>
        </w:rPr>
        <w:t>La integración de la discapacidad es un enfoque global y holístico para eliminar</w:t>
      </w:r>
      <w:r w:rsidR="00FC12EF" w:rsidRPr="005F7408">
        <w:rPr>
          <w:sz w:val="40"/>
          <w:szCs w:val="40"/>
          <w:lang w:val="es-ES"/>
        </w:rPr>
        <w:t xml:space="preserve"> </w:t>
      </w:r>
      <w:r w:rsidR="00FC12EF" w:rsidRPr="005F7408">
        <w:rPr>
          <w:color w:val="000000"/>
          <w:sz w:val="40"/>
          <w:szCs w:val="40"/>
          <w:lang w:val="es-ES"/>
        </w:rPr>
        <w:t>las barreras y mejorar</w:t>
      </w:r>
      <w:r w:rsidR="00FC12EF" w:rsidRPr="005F7408">
        <w:rPr>
          <w:sz w:val="40"/>
          <w:szCs w:val="40"/>
          <w:lang w:val="es-ES"/>
        </w:rPr>
        <w:t xml:space="preserve"> </w:t>
      </w:r>
      <w:r w:rsidR="00FC12EF" w:rsidRPr="005F7408">
        <w:rPr>
          <w:color w:val="000000"/>
          <w:sz w:val="40"/>
          <w:szCs w:val="40"/>
          <w:lang w:val="es-ES"/>
        </w:rPr>
        <w:t>el acceso y las oportunidades de las personas con discapacidad en igualdad de condiciones con las personas sin discapacidad</w:t>
      </w:r>
      <w:r w:rsidR="00FC12EF" w:rsidRPr="005F7408">
        <w:rPr>
          <w:color w:val="000000"/>
          <w:sz w:val="40"/>
          <w:szCs w:val="40"/>
          <w:vertAlign w:val="superscript"/>
          <w:lang w:val="es-ES"/>
        </w:rPr>
        <w:footnoteReference w:id="7"/>
      </w:r>
      <w:r w:rsidR="00FC12EF" w:rsidRPr="005F7408">
        <w:rPr>
          <w:color w:val="000000"/>
          <w:sz w:val="40"/>
          <w:szCs w:val="40"/>
          <w:lang w:val="es-ES"/>
        </w:rPr>
        <w:t xml:space="preserve">. En esta sección se consideran las medidas que necesitan las personas con sordoceguera, como </w:t>
      </w:r>
      <w:r w:rsidR="00FC12EF" w:rsidRPr="005F7408">
        <w:rPr>
          <w:color w:val="000000"/>
          <w:sz w:val="40"/>
          <w:szCs w:val="40"/>
          <w:lang w:val="es-ES"/>
        </w:rPr>
        <w:lastRenderedPageBreak/>
        <w:t>grupo diferenciado de personas con discapacidad, en los servicios y políticas generales destinados a llegar al público.</w:t>
      </w:r>
    </w:p>
    <w:p w14:paraId="64F24012" w14:textId="699622F8" w:rsidR="00FC12EF" w:rsidRPr="005F7408" w:rsidRDefault="00FC12EF" w:rsidP="00DF0CBB">
      <w:pPr>
        <w:spacing w:before="240"/>
        <w:rPr>
          <w:rFonts w:eastAsia="Arial" w:cs="Arial"/>
          <w:sz w:val="40"/>
          <w:szCs w:val="40"/>
          <w:lang w:val="es-ES"/>
        </w:rPr>
      </w:pPr>
      <w:r w:rsidRPr="005F7408">
        <w:rPr>
          <w:sz w:val="40"/>
          <w:szCs w:val="40"/>
          <w:lang w:val="es-ES"/>
        </w:rPr>
        <w:t>En cada uno de los capítulos en los que se presentan las principales conclusiones, se expone brevemente el problema o la situación de las personas con sordoceguera y, cuando procede, se ofrece un análisis cuantitativo de los datos. Las conclusiones se centran en las soluciones o medidas clave para abordar la situación, se vinculan a las disposiciones pertinentes de la CDPD y destacan las buenas prácticas extraídas de la bibliografía y los estudios de casos, con el fin de proporcionar vínculos con las condiciones previas para la inclusión y recomendaciones prácticas. La voz de las personas con sordoceguera se incluye cuando se han recogido datos de la encuesta o de entrevistas a informadores clave. El informe concluye con un resumen de recomendaciones.</w:t>
      </w:r>
    </w:p>
    <w:p w14:paraId="068B1A66" w14:textId="400DAFD1" w:rsidR="00D140E4" w:rsidRPr="005F7408" w:rsidRDefault="00DF0CBB" w:rsidP="00DF0CBB">
      <w:pPr>
        <w:rPr>
          <w:sz w:val="40"/>
          <w:szCs w:val="40"/>
          <w:lang w:val="es-ES"/>
        </w:rPr>
      </w:pPr>
      <w:r w:rsidRPr="005F7408">
        <w:rPr>
          <w:sz w:val="40"/>
          <w:szCs w:val="40"/>
          <w:lang w:val="es-ES"/>
        </w:rPr>
        <w:t xml:space="preserve">El informe tiene por objeto proporcionar asesoramiento práctico sobre la formulación de legislación, políticas, programas, procedimientos administrativos y servicios para las personas con sordoceguera. Sin embargo, muchas de las barreras, así como las soluciones, reflejan las experiencias de las personas con discapacidad en general y los enfoques más amplios para garantizar la inclusión de la discapacidad en su </w:t>
      </w:r>
      <w:r w:rsidRPr="005F7408">
        <w:rPr>
          <w:sz w:val="40"/>
          <w:szCs w:val="40"/>
          <w:lang w:val="es-ES"/>
        </w:rPr>
        <w:lastRenderedPageBreak/>
        <w:t>conjunto, además de las recomendaciones específicas para las personas con sordoceguera. Por lo tanto, el informe proporciona información sobre cómo los enfoques inclusivos para personas con discapacidad pueden ser más inclusivos para las personas con sordoceguera y promueve un mensaje más amplio sobre la inclusión de la discapacidad en todos los grupos.</w:t>
      </w:r>
    </w:p>
    <w:p w14:paraId="6E50BCA3" w14:textId="14B4D02D" w:rsidR="00D140E4" w:rsidRPr="005F7408" w:rsidRDefault="00D140E4">
      <w:pPr>
        <w:spacing w:after="0"/>
        <w:rPr>
          <w:sz w:val="40"/>
          <w:szCs w:val="40"/>
          <w:lang w:val="es-ES"/>
        </w:rPr>
      </w:pPr>
    </w:p>
    <w:bookmarkStart w:id="10" w:name="_Toc128740820"/>
    <w:p w14:paraId="63EC54BD" w14:textId="799BAB7B" w:rsidR="00360059" w:rsidRPr="005F7408" w:rsidRDefault="00E42804" w:rsidP="00AE6FAD">
      <w:pPr>
        <w:pStyle w:val="berschrift2"/>
        <w:rPr>
          <w:szCs w:val="40"/>
          <w:lang w:val="es-ES"/>
        </w:rPr>
      </w:pPr>
      <w:r w:rsidRPr="005F7408">
        <w:rPr>
          <w:noProof/>
          <w:color w:val="FFFFFF" w:themeColor="background1"/>
          <w:szCs w:val="40"/>
        </w:rPr>
        <mc:AlternateContent>
          <mc:Choice Requires="wps">
            <w:drawing>
              <wp:anchor distT="0" distB="0" distL="114300" distR="114300" simplePos="0" relativeHeight="251641344" behindDoc="1" locked="0" layoutInCell="1" allowOverlap="1" wp14:anchorId="5170F03B" wp14:editId="1F2C3AC8">
                <wp:simplePos x="0" y="0"/>
                <wp:positionH relativeFrom="column">
                  <wp:posOffset>-1459865</wp:posOffset>
                </wp:positionH>
                <wp:positionV relativeFrom="page">
                  <wp:posOffset>3935179</wp:posOffset>
                </wp:positionV>
                <wp:extent cx="1351280" cy="294005"/>
                <wp:effectExtent l="0" t="0" r="1270" b="0"/>
                <wp:wrapNone/>
                <wp:docPr id="88" name="Rectangle 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EED96E" id="Rectangle 88" o:spid="_x0000_s1026" alt="&quot;&quot;" style="position:absolute;margin-left:-114.95pt;margin-top:309.85pt;width:106.4pt;height:23.1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" fillcolor="#8dcadb" stroked="f" strokeweight="1pt">
                <w10:wrap anchory="page"/>
              </v:rect>
            </w:pict>
          </mc:Fallback>
        </mc:AlternateContent>
      </w:r>
      <w:r w:rsidR="00DF0CBB" w:rsidRPr="005F7408">
        <w:rPr>
          <w:szCs w:val="40"/>
          <w:lang w:val="es-ES"/>
        </w:rPr>
        <w:t>La diversidad de las personas con sordoceguera</w:t>
      </w:r>
      <w:bookmarkEnd w:id="10"/>
    </w:p>
    <w:p w14:paraId="7AF1CED3" w14:textId="47C95CCF" w:rsidR="00DF0CBB" w:rsidRPr="005F7408" w:rsidRDefault="00E42804" w:rsidP="00DF0CBB">
      <w:pPr>
        <w:rPr>
          <w:rFonts w:eastAsia="Arial" w:cs="Arial"/>
          <w:sz w:val="40"/>
          <w:szCs w:val="40"/>
          <w:lang w:val="es-ES"/>
        </w:rPr>
      </w:pPr>
      <w:r w:rsidRPr="005F7408">
        <w:rPr>
          <w:rFonts w:cs="Arial"/>
          <w:b/>
          <w:bCs/>
          <w:noProof/>
          <w:color w:val="235D6C"/>
          <w:sz w:val="40"/>
          <w:szCs w:val="40"/>
        </w:rPr>
        <w:drawing>
          <wp:anchor distT="0" distB="0" distL="114300" distR="114300" simplePos="0" relativeHeight="251768320" behindDoc="0" locked="0" layoutInCell="1" allowOverlap="1" wp14:anchorId="643DCAF2" wp14:editId="34CA16D5">
            <wp:simplePos x="0" y="0"/>
            <wp:positionH relativeFrom="column">
              <wp:posOffset>-617220</wp:posOffset>
            </wp:positionH>
            <wp:positionV relativeFrom="page">
              <wp:posOffset>5270237</wp:posOffset>
            </wp:positionV>
            <wp:extent cx="735965" cy="735965"/>
            <wp:effectExtent l="0" t="0" r="0" b="0"/>
            <wp:wrapNone/>
            <wp:docPr id="952" name="Graphic 15">
              <a:extLst xmlns:a="http://schemas.openxmlformats.org/drawingml/2006/main">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Graphic 15">
                      <a:extLst>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pic:cNvPr>
                    <pic:cNvPicPr>
                      <a:picLocks noChangeAspect="1"/>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735965" cy="735965"/>
                    </a:xfrm>
                    <a:prstGeom prst="rect">
                      <a:avLst/>
                    </a:prstGeom>
                  </pic:spPr>
                </pic:pic>
              </a:graphicData>
            </a:graphic>
            <wp14:sizeRelH relativeFrom="margin">
              <wp14:pctWidth>0</wp14:pctWidth>
            </wp14:sizeRelH>
            <wp14:sizeRelV relativeFrom="margin">
              <wp14:pctHeight>0</wp14:pctHeight>
            </wp14:sizeRelV>
          </wp:anchor>
        </w:drawing>
      </w:r>
      <w:r w:rsidR="00DF0CBB" w:rsidRPr="005F7408">
        <w:rPr>
          <w:rFonts w:eastAsia="Arial" w:cs="Arial"/>
          <w:sz w:val="40"/>
          <w:szCs w:val="40"/>
          <w:lang w:val="es-ES"/>
        </w:rPr>
        <w:t xml:space="preserve">La WFDB define la sordoceguera basándose en la definición nórdica como: </w:t>
      </w:r>
    </w:p>
    <w:p w14:paraId="3547F575" w14:textId="26F60923" w:rsidR="006056AB" w:rsidRPr="005F7408" w:rsidRDefault="006056AB" w:rsidP="005D2AA0">
      <w:pPr>
        <w:spacing w:after="0"/>
        <w:rPr>
          <w:rFonts w:eastAsia="Arial" w:cs="Arial"/>
          <w:sz w:val="40"/>
          <w:szCs w:val="40"/>
          <w:lang w:val="es-ES"/>
        </w:rPr>
      </w:pPr>
    </w:p>
    <w:p w14:paraId="24A06BBD" w14:textId="01F77408" w:rsidR="00360059" w:rsidRPr="005F7408" w:rsidRDefault="00E42804" w:rsidP="00E42804">
      <w:pPr>
        <w:ind w:right="-46"/>
        <w:rPr>
          <w:b/>
          <w:bCs/>
          <w:color w:val="235D6C"/>
          <w:sz w:val="40"/>
          <w:szCs w:val="40"/>
          <w:lang w:val="es-ES"/>
        </w:rPr>
      </w:pPr>
      <w:r w:rsidRPr="005F7408">
        <w:rPr>
          <w:rFonts w:cs="Arial"/>
          <w:b/>
          <w:bCs/>
          <w:noProof/>
          <w:color w:val="235D6C"/>
          <w:sz w:val="40"/>
          <w:szCs w:val="40"/>
        </w:rPr>
        <w:drawing>
          <wp:anchor distT="0" distB="0" distL="114300" distR="114300" simplePos="0" relativeHeight="251707904" behindDoc="0" locked="0" layoutInCell="1" allowOverlap="1" wp14:anchorId="538E1326" wp14:editId="759A93E8">
            <wp:simplePos x="0" y="0"/>
            <wp:positionH relativeFrom="column">
              <wp:posOffset>-1745999</wp:posOffset>
            </wp:positionH>
            <wp:positionV relativeFrom="margin">
              <wp:posOffset>4914900</wp:posOffset>
            </wp:positionV>
            <wp:extent cx="1291590" cy="2578100"/>
            <wp:effectExtent l="57150" t="38100" r="0" b="31750"/>
            <wp:wrapNone/>
            <wp:docPr id="107" name="Picture 8">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8">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rcRect t="11132"/>
                    <a:stretch/>
                  </pic:blipFill>
                  <pic:spPr>
                    <a:xfrm rot="10600967">
                      <a:off x="0" y="0"/>
                      <a:ext cx="1291590" cy="2578100"/>
                    </a:xfrm>
                    <a:prstGeom prst="rect">
                      <a:avLst/>
                    </a:prstGeom>
                  </pic:spPr>
                </pic:pic>
              </a:graphicData>
            </a:graphic>
            <wp14:sizeRelH relativeFrom="margin">
              <wp14:pctWidth>0</wp14:pctWidth>
            </wp14:sizeRelH>
            <wp14:sizeRelV relativeFrom="margin">
              <wp14:pctHeight>0</wp14:pctHeight>
            </wp14:sizeRelV>
          </wp:anchor>
        </w:drawing>
      </w:r>
      <w:r w:rsidRPr="005F7408">
        <w:rPr>
          <w:rFonts w:cs="Arial"/>
          <w:b/>
          <w:bCs/>
          <w:noProof/>
          <w:color w:val="235D6C"/>
          <w:sz w:val="40"/>
          <w:szCs w:val="40"/>
        </w:rPr>
        <w:drawing>
          <wp:anchor distT="0" distB="0" distL="114300" distR="114300" simplePos="0" relativeHeight="251709952" behindDoc="0" locked="0" layoutInCell="1" allowOverlap="1" wp14:anchorId="04140F93" wp14:editId="4F70079A">
            <wp:simplePos x="0" y="0"/>
            <wp:positionH relativeFrom="column">
              <wp:posOffset>5334635</wp:posOffset>
            </wp:positionH>
            <wp:positionV relativeFrom="page">
              <wp:posOffset>8619454</wp:posOffset>
            </wp:positionV>
            <wp:extent cx="735965" cy="735965"/>
            <wp:effectExtent l="0" t="0" r="0" b="0"/>
            <wp:wrapNone/>
            <wp:docPr id="109" name="Graphic 15">
              <a:extLst xmlns:a="http://schemas.openxmlformats.org/drawingml/2006/main">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Graphic 15">
                      <a:extLst>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pic:cNvPr>
                    <pic:cNvPicPr>
                      <a:picLocks noChangeAspect="1"/>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rot="10800000">
                      <a:off x="0" y="0"/>
                      <a:ext cx="735965" cy="735965"/>
                    </a:xfrm>
                    <a:prstGeom prst="rect">
                      <a:avLst/>
                    </a:prstGeom>
                  </pic:spPr>
                </pic:pic>
              </a:graphicData>
            </a:graphic>
            <wp14:sizeRelH relativeFrom="margin">
              <wp14:pctWidth>0</wp14:pctWidth>
            </wp14:sizeRelH>
            <wp14:sizeRelV relativeFrom="margin">
              <wp14:pctHeight>0</wp14:pctHeight>
            </wp14:sizeRelV>
          </wp:anchor>
        </w:drawing>
      </w:r>
      <w:r w:rsidR="00DF0CBB" w:rsidRPr="005F7408">
        <w:rPr>
          <w:rFonts w:eastAsia="Arial" w:cs="Arial"/>
          <w:b/>
          <w:color w:val="235D6C"/>
          <w:sz w:val="40"/>
          <w:szCs w:val="40"/>
          <w:lang w:val="es-ES"/>
        </w:rPr>
        <w:t>"La sordoceguera es una discapacidad distinta derivada de una doble deficiencia sensorial de tal gravedad que dificulta la compensación mutua de los sentidos dañados. En interacción con las barreras del entorno, afecta a la vida social, la comunicación, el acceso a la información, la orientación y la movilidad. Permitir la inclusión y la participación requiere medidas de accesibilidad y acceso a servicios de apoyo específicos, como intérpretes-guías/intérpretes para sordociegos, entre otros"</w:t>
      </w:r>
      <w:r w:rsidR="00DF0CBB" w:rsidRPr="005F7408">
        <w:rPr>
          <w:b/>
          <w:bCs/>
          <w:color w:val="235D6C"/>
          <w:sz w:val="40"/>
          <w:szCs w:val="40"/>
          <w:vertAlign w:val="superscript"/>
          <w:lang w:val="es-ES"/>
        </w:rPr>
        <w:footnoteReference w:id="8"/>
      </w:r>
      <w:r w:rsidR="00DF0CBB" w:rsidRPr="005F7408">
        <w:rPr>
          <w:b/>
          <w:bCs/>
          <w:color w:val="235D6C"/>
          <w:sz w:val="40"/>
          <w:szCs w:val="40"/>
          <w:lang w:val="es-ES"/>
        </w:rPr>
        <w:t>.</w:t>
      </w:r>
    </w:p>
    <w:p w14:paraId="05CD97AB" w14:textId="31FF4928" w:rsidR="00033BDB" w:rsidRPr="005F7408" w:rsidRDefault="00971D7D" w:rsidP="00033BDB">
      <w:pPr>
        <w:spacing w:before="240" w:after="0"/>
        <w:ind w:right="118"/>
        <w:jc w:val="center"/>
        <w:rPr>
          <w:rFonts w:eastAsia="Arial" w:cs="Arial"/>
          <w:b/>
          <w:bCs/>
          <w:color w:val="235D6C"/>
          <w:sz w:val="40"/>
          <w:szCs w:val="40"/>
          <w:lang w:val="es-ES"/>
        </w:rPr>
      </w:pPr>
      <w:r w:rsidRPr="005F7408">
        <w:rPr>
          <w:rFonts w:eastAsia="Arial" w:cs="Arial"/>
          <w:b/>
          <w:bCs/>
          <w:color w:val="235D6C"/>
          <w:sz w:val="40"/>
          <w:szCs w:val="40"/>
          <w:lang w:val="es-ES"/>
        </w:rPr>
        <w:lastRenderedPageBreak/>
        <w:t>¿QUÉ ES LA SORDOCEGUERA?</w:t>
      </w:r>
    </w:p>
    <w:p w14:paraId="7CFEB16A" w14:textId="4BF88602" w:rsidR="00033BDB" w:rsidRPr="005F7408" w:rsidRDefault="00033BDB" w:rsidP="00033BDB">
      <w:pPr>
        <w:spacing w:before="240" w:after="0"/>
        <w:ind w:right="118"/>
        <w:jc w:val="center"/>
        <w:rPr>
          <w:rFonts w:eastAsia="Arial" w:cs="Arial"/>
          <w:b/>
          <w:bCs/>
          <w:color w:val="235D6C"/>
          <w:sz w:val="40"/>
          <w:szCs w:val="40"/>
          <w:lang w:val="es-ES"/>
        </w:rPr>
      </w:pPr>
      <w:r w:rsidRPr="005F7408">
        <w:rPr>
          <w:rFonts w:eastAsia="Arial" w:cs="Arial"/>
          <w:b/>
          <w:bCs/>
          <w:noProof/>
          <w:color w:val="235D6C"/>
          <w:sz w:val="40"/>
          <w:szCs w:val="40"/>
        </w:rPr>
        <w:drawing>
          <wp:inline distT="0" distB="0" distL="0" distR="0" wp14:anchorId="1C17FB09" wp14:editId="28D95F51">
            <wp:extent cx="4876562" cy="3954312"/>
            <wp:effectExtent l="0" t="0" r="635" b="8255"/>
            <wp:docPr id="954" name="Grafik 954" descr="Imagen demonstrando que la sordoceguera es resultado de una discapacidad visual con discapacidad audi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Grafik 954" descr="Imagen demonstrando que la sordoceguera es resultado de una discapacidad visual con discapacidad auditiva."/>
                    <pic:cNvPicPr/>
                  </pic:nvPicPr>
                  <pic:blipFill>
                    <a:blip r:embed="rId72">
                      <a:extLst>
                        <a:ext uri="{96DAC541-7B7A-43D3-8B79-37D633B846F1}">
                          <asvg:svgBlip xmlns:asvg="http://schemas.microsoft.com/office/drawing/2016/SVG/main" r:embed="rId73"/>
                        </a:ext>
                      </a:extLst>
                    </a:blip>
                    <a:stretch>
                      <a:fillRect/>
                    </a:stretch>
                  </pic:blipFill>
                  <pic:spPr>
                    <a:xfrm>
                      <a:off x="0" y="0"/>
                      <a:ext cx="4891586" cy="3966495"/>
                    </a:xfrm>
                    <a:prstGeom prst="rect">
                      <a:avLst/>
                    </a:prstGeom>
                  </pic:spPr>
                </pic:pic>
              </a:graphicData>
            </a:graphic>
          </wp:inline>
        </w:drawing>
      </w:r>
    </w:p>
    <w:p w14:paraId="1690D8BA" w14:textId="232440D3" w:rsidR="00C33F4D" w:rsidRPr="005F7408" w:rsidRDefault="00C33F4D" w:rsidP="00557A3E">
      <w:pPr>
        <w:ind w:right="543"/>
        <w:rPr>
          <w:rFonts w:eastAsia="Arial" w:cs="Arial"/>
          <w:color w:val="235D6C"/>
          <w:sz w:val="40"/>
          <w:szCs w:val="40"/>
          <w:lang w:val="es-ES"/>
        </w:rPr>
      </w:pPr>
    </w:p>
    <w:p w14:paraId="1277B8D9" w14:textId="4BC6B737" w:rsidR="00D140E4" w:rsidRDefault="00ED0A23" w:rsidP="00D140E4">
      <w:pPr>
        <w:rPr>
          <w:sz w:val="40"/>
          <w:szCs w:val="40"/>
          <w:lang w:val="es-ES"/>
        </w:rPr>
      </w:pPr>
      <w:sdt>
        <w:sdtPr>
          <w:rPr>
            <w:sz w:val="40"/>
            <w:szCs w:val="40"/>
            <w:lang w:val="es-ES"/>
          </w:rPr>
          <w:tag w:val="goog_rdk_1"/>
          <w:id w:val="1283076272"/>
        </w:sdtPr>
        <w:sdtEndPr/>
        <w:sdtContent/>
      </w:sdt>
      <w:r w:rsidR="00D140E4" w:rsidRPr="005F7408">
        <w:rPr>
          <w:sz w:val="40"/>
          <w:szCs w:val="40"/>
          <w:lang w:val="es-ES"/>
        </w:rPr>
        <w:t xml:space="preserve">Los malentendidos sobre la sordoceguera a menudo contribuyen a las barreras a las que se enfrentan las personas con sordoceguera. Por ejemplo, algunas personas con sordoceguera son completamente sordas y ciegas, pero muchas tienen un resto visual y/o auditivo, en diversos grados. </w:t>
      </w:r>
    </w:p>
    <w:p w14:paraId="03773ADD" w14:textId="4158F6F3" w:rsidR="00E42804" w:rsidRDefault="00E42804" w:rsidP="00D140E4">
      <w:pPr>
        <w:rPr>
          <w:sz w:val="40"/>
          <w:szCs w:val="40"/>
          <w:lang w:val="es-ES"/>
        </w:rPr>
      </w:pPr>
    </w:p>
    <w:p w14:paraId="54178FC6" w14:textId="26F37DB7" w:rsidR="00E42804" w:rsidRDefault="00E42804" w:rsidP="00D140E4">
      <w:pPr>
        <w:rPr>
          <w:sz w:val="40"/>
          <w:szCs w:val="40"/>
          <w:lang w:val="es-ES"/>
        </w:rPr>
      </w:pPr>
    </w:p>
    <w:p w14:paraId="662AA6B3" w14:textId="2E06DED0" w:rsidR="00E42804" w:rsidRDefault="00E42804" w:rsidP="00D140E4">
      <w:pPr>
        <w:rPr>
          <w:sz w:val="40"/>
          <w:szCs w:val="40"/>
          <w:lang w:val="es-ES"/>
        </w:rPr>
      </w:pPr>
    </w:p>
    <w:p w14:paraId="4C9C0ADE" w14:textId="4ED6656B" w:rsidR="00A97C7E" w:rsidRPr="005F7408" w:rsidRDefault="00E42804" w:rsidP="00A97C7E">
      <w:pPr>
        <w:spacing w:before="240" w:after="0"/>
        <w:jc w:val="center"/>
        <w:rPr>
          <w:rFonts w:eastAsia="Arial" w:cs="Arial"/>
          <w:b/>
          <w:bCs/>
          <w:color w:val="235D6C"/>
          <w:sz w:val="40"/>
          <w:szCs w:val="40"/>
          <w:lang w:val="es-ES"/>
        </w:rPr>
      </w:pPr>
      <w:r w:rsidRPr="005F7408">
        <w:rPr>
          <w:bCs/>
          <w:noProof/>
          <w:sz w:val="40"/>
          <w:szCs w:val="40"/>
        </w:rPr>
        <w:lastRenderedPageBreak/>
        <w:drawing>
          <wp:anchor distT="0" distB="0" distL="114300" distR="114300" simplePos="0" relativeHeight="251572736" behindDoc="0" locked="0" layoutInCell="1" allowOverlap="1" wp14:anchorId="6A81FD87" wp14:editId="34995852">
            <wp:simplePos x="0" y="0"/>
            <wp:positionH relativeFrom="column">
              <wp:posOffset>5109210</wp:posOffset>
            </wp:positionH>
            <wp:positionV relativeFrom="page">
              <wp:posOffset>862978</wp:posOffset>
            </wp:positionV>
            <wp:extent cx="1286712" cy="1909406"/>
            <wp:effectExtent l="0" t="0" r="0" b="193040"/>
            <wp:wrapNone/>
            <wp:docPr id="87" name="Picture 8">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rcRect t="10408" b="23548"/>
                    <a:stretch/>
                  </pic:blipFill>
                  <pic:spPr bwMode="auto">
                    <a:xfrm rot="4653411">
                      <a:off x="0" y="0"/>
                      <a:ext cx="1286712" cy="19094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1D7D" w:rsidRPr="005F7408">
        <w:rPr>
          <w:rFonts w:eastAsia="Arial" w:cs="Arial"/>
          <w:b/>
          <w:bCs/>
          <w:color w:val="235D6C"/>
          <w:sz w:val="40"/>
          <w:szCs w:val="40"/>
          <w:lang w:val="es-ES"/>
        </w:rPr>
        <w:t>LA DIVERSIDAD DE LA SORDOCEGUERA</w:t>
      </w:r>
    </w:p>
    <w:p w14:paraId="2AD6DB23" w14:textId="216F8D0D" w:rsidR="00033BDB" w:rsidRPr="005F7408" w:rsidRDefault="00E42804" w:rsidP="00A97C7E">
      <w:pPr>
        <w:spacing w:before="240" w:after="0"/>
        <w:jc w:val="center"/>
        <w:rPr>
          <w:rFonts w:eastAsia="Arial" w:cs="Arial"/>
          <w:sz w:val="40"/>
          <w:szCs w:val="40"/>
          <w:lang w:val="es-ES"/>
        </w:rPr>
      </w:pPr>
      <w:r w:rsidRPr="005F7408">
        <w:rPr>
          <w:bCs/>
          <w:noProof/>
          <w:sz w:val="40"/>
          <w:szCs w:val="40"/>
        </w:rPr>
        <w:drawing>
          <wp:anchor distT="0" distB="0" distL="114300" distR="114300" simplePos="0" relativeHeight="251668992" behindDoc="0" locked="0" layoutInCell="1" allowOverlap="1" wp14:anchorId="127414DE" wp14:editId="58FD4848">
            <wp:simplePos x="0" y="0"/>
            <wp:positionH relativeFrom="column">
              <wp:posOffset>-988321</wp:posOffset>
            </wp:positionH>
            <wp:positionV relativeFrom="page">
              <wp:posOffset>2942021</wp:posOffset>
            </wp:positionV>
            <wp:extent cx="1345787" cy="2243494"/>
            <wp:effectExtent l="141605" t="67945" r="0" b="148590"/>
            <wp:wrapNone/>
            <wp:docPr id="77" name="Picture 8">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8">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rcRect t="25775"/>
                    <a:stretch/>
                  </pic:blipFill>
                  <pic:spPr bwMode="auto">
                    <a:xfrm rot="3600000">
                      <a:off x="0" y="0"/>
                      <a:ext cx="1349792" cy="2250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3BDB" w:rsidRPr="005F7408">
        <w:rPr>
          <w:rFonts w:eastAsia="Arial" w:cs="Arial"/>
          <w:noProof/>
          <w:sz w:val="40"/>
          <w:szCs w:val="40"/>
        </w:rPr>
        <w:drawing>
          <wp:inline distT="0" distB="0" distL="0" distR="0" wp14:anchorId="4FEF8986" wp14:editId="2846616D">
            <wp:extent cx="4203194" cy="3455719"/>
            <wp:effectExtent l="0" t="0" r="6985" b="0"/>
            <wp:docPr id="953" name="Grafik 953" descr="Imágen que demuenstra las diferentes combinaciones posibles entre discapacidades visuales y auditi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Grafik 953" descr="Imágen que demuenstra las diferentes combinaciones posibles entre discapacidades visuales y auditivas."/>
                    <pic:cNvPicPr/>
                  </pic:nvPicPr>
                  <pic:blipFill>
                    <a:blip r:embed="rId76">
                      <a:extLst>
                        <a:ext uri="{96DAC541-7B7A-43D3-8B79-37D633B846F1}">
                          <asvg:svgBlip xmlns:asvg="http://schemas.microsoft.com/office/drawing/2016/SVG/main" r:embed="rId77"/>
                        </a:ext>
                      </a:extLst>
                    </a:blip>
                    <a:stretch>
                      <a:fillRect/>
                    </a:stretch>
                  </pic:blipFill>
                  <pic:spPr>
                    <a:xfrm>
                      <a:off x="0" y="0"/>
                      <a:ext cx="4214867" cy="3465316"/>
                    </a:xfrm>
                    <a:prstGeom prst="rect">
                      <a:avLst/>
                    </a:prstGeom>
                  </pic:spPr>
                </pic:pic>
              </a:graphicData>
            </a:graphic>
          </wp:inline>
        </w:drawing>
      </w:r>
    </w:p>
    <w:p w14:paraId="1959D2FF" w14:textId="5A9B906E" w:rsidR="00B40B49" w:rsidRPr="005F7408" w:rsidRDefault="00B40B49" w:rsidP="00011BD4">
      <w:pPr>
        <w:rPr>
          <w:rFonts w:eastAsia="Arial" w:cs="Arial"/>
          <w:sz w:val="40"/>
          <w:szCs w:val="40"/>
          <w:lang w:val="es-ES"/>
        </w:rPr>
      </w:pPr>
    </w:p>
    <w:p w14:paraId="26004D24" w14:textId="5D7653D5" w:rsidR="00D85FD8" w:rsidRPr="005F7408" w:rsidRDefault="00D85FD8" w:rsidP="00011BD4">
      <w:pPr>
        <w:rPr>
          <w:rFonts w:eastAsia="Arial" w:cs="Arial"/>
          <w:sz w:val="40"/>
          <w:szCs w:val="40"/>
          <w:lang w:val="es-ES"/>
        </w:rPr>
      </w:pPr>
    </w:p>
    <w:p w14:paraId="6A51B54F" w14:textId="25AB5886" w:rsidR="00D140E4" w:rsidRPr="005F7408" w:rsidRDefault="00D140E4" w:rsidP="00D140E4">
      <w:pPr>
        <w:rPr>
          <w:rFonts w:eastAsia="Arial" w:cs="Arial"/>
          <w:sz w:val="40"/>
          <w:szCs w:val="40"/>
          <w:lang w:val="es-ES"/>
        </w:rPr>
      </w:pPr>
      <w:r w:rsidRPr="005F7408">
        <w:rPr>
          <w:rFonts w:eastAsia="Arial" w:cs="Arial"/>
          <w:sz w:val="40"/>
          <w:szCs w:val="40"/>
          <w:lang w:val="es-ES"/>
        </w:rPr>
        <w:t>La edad de aparición tiene un efecto significativo en las consecuencias de la sordoceguera, especialmente en relación con la comunicación y la adquisición del lenguaje. Por ello, a menudo se distinguen dos grupos:</w:t>
      </w:r>
      <w:r w:rsidR="004C7167" w:rsidRPr="005F7408">
        <w:rPr>
          <w:noProof/>
          <w:sz w:val="40"/>
          <w:szCs w:val="40"/>
          <w:lang w:val="es-ES"/>
        </w:rPr>
        <w:t xml:space="preserve"> </w:t>
      </w:r>
    </w:p>
    <w:p w14:paraId="24F80820" w14:textId="52F5F74A" w:rsidR="003B235F" w:rsidRPr="005F7408" w:rsidRDefault="00E42804" w:rsidP="009A262C">
      <w:pPr>
        <w:pBdr>
          <w:top w:val="nil"/>
          <w:left w:val="nil"/>
          <w:bottom w:val="nil"/>
          <w:right w:val="nil"/>
          <w:between w:val="nil"/>
        </w:pBdr>
        <w:rPr>
          <w:rFonts w:eastAsia="Arial" w:cs="Arial"/>
          <w:b/>
          <w:color w:val="000000"/>
          <w:sz w:val="40"/>
          <w:szCs w:val="40"/>
          <w:lang w:val="es-ES"/>
        </w:rPr>
      </w:pPr>
      <w:r w:rsidRPr="005F7408">
        <w:rPr>
          <w:rFonts w:eastAsia="Arial" w:cs="Arial"/>
          <w:noProof/>
          <w:sz w:val="40"/>
          <w:szCs w:val="40"/>
        </w:rPr>
        <w:drawing>
          <wp:anchor distT="0" distB="0" distL="114300" distR="114300" simplePos="0" relativeHeight="251757056" behindDoc="0" locked="0" layoutInCell="1" allowOverlap="1" wp14:anchorId="028FFE19" wp14:editId="1A844E84">
            <wp:simplePos x="0" y="0"/>
            <wp:positionH relativeFrom="margin">
              <wp:posOffset>-880110</wp:posOffset>
            </wp:positionH>
            <wp:positionV relativeFrom="paragraph">
              <wp:posOffset>295851</wp:posOffset>
            </wp:positionV>
            <wp:extent cx="1476000" cy="1426921"/>
            <wp:effectExtent l="0" t="0" r="0" b="1905"/>
            <wp:wrapSquare wrapText="bothSides"/>
            <wp:docPr id="578" name="Grafik 5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Grafik 578">
                      <a:extLst>
                        <a:ext uri="{C183D7F6-B498-43B3-948B-1728B52AA6E4}">
                          <adec:decorative xmlns:adec="http://schemas.microsoft.com/office/drawing/2017/decorative" val="1"/>
                        </a:ext>
                      </a:extLst>
                    </pic:cNvPr>
                    <pic:cNvPicPr/>
                  </pic:nvPicPr>
                  <pic:blipFill>
                    <a:blip r:embed="rId78" cstate="print">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1476000" cy="1426921"/>
                    </a:xfrm>
                    <a:prstGeom prst="rect">
                      <a:avLst/>
                    </a:prstGeom>
                  </pic:spPr>
                </pic:pic>
              </a:graphicData>
            </a:graphic>
            <wp14:sizeRelH relativeFrom="margin">
              <wp14:pctWidth>0</wp14:pctWidth>
            </wp14:sizeRelH>
            <wp14:sizeRelV relativeFrom="margin">
              <wp14:pctHeight>0</wp14:pctHeight>
            </wp14:sizeRelV>
          </wp:anchor>
        </w:drawing>
      </w:r>
    </w:p>
    <w:p w14:paraId="2B72627E" w14:textId="16E464A6" w:rsidR="003B235F" w:rsidRPr="005F7408" w:rsidRDefault="00D140E4" w:rsidP="00E42804">
      <w:pPr>
        <w:pBdr>
          <w:top w:val="nil"/>
          <w:left w:val="nil"/>
          <w:bottom w:val="nil"/>
          <w:right w:val="nil"/>
          <w:between w:val="nil"/>
        </w:pBdr>
        <w:ind w:left="1276"/>
        <w:rPr>
          <w:rFonts w:eastAsia="Arial" w:cs="Arial"/>
          <w:color w:val="000000"/>
          <w:sz w:val="40"/>
          <w:szCs w:val="40"/>
          <w:lang w:val="es-ES"/>
        </w:rPr>
      </w:pPr>
      <w:r w:rsidRPr="005F7408">
        <w:rPr>
          <w:rFonts w:eastAsia="Arial" w:cs="Arial"/>
          <w:b/>
          <w:bCs/>
          <w:color w:val="000000"/>
          <w:sz w:val="40"/>
          <w:szCs w:val="40"/>
          <w:lang w:val="es-ES"/>
        </w:rPr>
        <w:t>La</w:t>
      </w:r>
      <w:r w:rsidRPr="005F7408">
        <w:rPr>
          <w:rFonts w:eastAsia="Arial" w:cs="Arial"/>
          <w:color w:val="000000"/>
          <w:sz w:val="40"/>
          <w:szCs w:val="40"/>
          <w:lang w:val="es-ES"/>
        </w:rPr>
        <w:t xml:space="preserve"> </w:t>
      </w:r>
      <w:r w:rsidRPr="005F7408">
        <w:rPr>
          <w:rFonts w:eastAsia="Arial" w:cs="Arial"/>
          <w:b/>
          <w:bCs/>
          <w:color w:val="000000"/>
          <w:sz w:val="40"/>
          <w:szCs w:val="40"/>
          <w:lang w:val="es-ES"/>
        </w:rPr>
        <w:t xml:space="preserve">sordoceguera prelocutiva o </w:t>
      </w:r>
      <w:proofErr w:type="spellStart"/>
      <w:r w:rsidRPr="005F7408">
        <w:rPr>
          <w:rFonts w:eastAsia="Arial" w:cs="Arial"/>
          <w:b/>
          <w:bCs/>
          <w:color w:val="000000"/>
          <w:sz w:val="40"/>
          <w:szCs w:val="40"/>
          <w:lang w:val="es-ES"/>
        </w:rPr>
        <w:t>prelingual</w:t>
      </w:r>
      <w:proofErr w:type="spellEnd"/>
      <w:r w:rsidRPr="005F7408">
        <w:rPr>
          <w:rFonts w:eastAsia="Arial" w:cs="Arial"/>
          <w:color w:val="000000"/>
          <w:sz w:val="40"/>
          <w:szCs w:val="40"/>
          <w:lang w:val="es-ES"/>
        </w:rPr>
        <w:t xml:space="preserve">, que a menudo se denomina sordoceguera congénita, se produce cuando la deficiencia visual y auditiva se adquiere al nacer o en los primeros años antes de que el niño desarrolle un lenguaje. Las causas varían y pueden </w:t>
      </w:r>
      <w:r w:rsidRPr="005F7408">
        <w:rPr>
          <w:rFonts w:eastAsia="Arial" w:cs="Arial"/>
          <w:color w:val="000000"/>
          <w:sz w:val="40"/>
          <w:szCs w:val="40"/>
          <w:lang w:val="es-ES"/>
        </w:rPr>
        <w:lastRenderedPageBreak/>
        <w:t>incluir infecciones durante el embarazo, parto prematuro, traumatismo al nacer, parálisis cerebral, síndrome de alcoholismo fetal y algunas afecciones genéticas, como el síndrome de Down y el síndrome CHARGE</w:t>
      </w:r>
      <w:r w:rsidRPr="005F7408">
        <w:rPr>
          <w:rFonts w:eastAsia="Arial" w:cs="Arial"/>
          <w:color w:val="000000"/>
          <w:sz w:val="40"/>
          <w:szCs w:val="40"/>
          <w:vertAlign w:val="superscript"/>
          <w:lang w:val="es-ES"/>
        </w:rPr>
        <w:footnoteReference w:id="9"/>
      </w:r>
    </w:p>
    <w:p w14:paraId="580A775B" w14:textId="3EB02366" w:rsidR="004C7167" w:rsidRPr="005F7408" w:rsidRDefault="00E42804" w:rsidP="009A262C">
      <w:pPr>
        <w:pBdr>
          <w:top w:val="nil"/>
          <w:left w:val="nil"/>
          <w:bottom w:val="nil"/>
          <w:right w:val="nil"/>
          <w:between w:val="nil"/>
        </w:pBdr>
        <w:rPr>
          <w:rFonts w:eastAsia="Arial" w:cs="Arial"/>
          <w:color w:val="000000"/>
          <w:sz w:val="40"/>
          <w:szCs w:val="40"/>
          <w:lang w:val="es-ES"/>
        </w:rPr>
      </w:pPr>
      <w:r w:rsidRPr="005F7408">
        <w:rPr>
          <w:rFonts w:eastAsia="Arial" w:cs="Arial"/>
          <w:noProof/>
          <w:sz w:val="40"/>
          <w:szCs w:val="40"/>
        </w:rPr>
        <w:drawing>
          <wp:anchor distT="0" distB="0" distL="114300" distR="114300" simplePos="0" relativeHeight="251758080" behindDoc="0" locked="0" layoutInCell="1" allowOverlap="1" wp14:anchorId="4731F3CF" wp14:editId="1C709A32">
            <wp:simplePos x="0" y="0"/>
            <wp:positionH relativeFrom="margin">
              <wp:posOffset>-854075</wp:posOffset>
            </wp:positionH>
            <wp:positionV relativeFrom="paragraph">
              <wp:posOffset>380508</wp:posOffset>
            </wp:positionV>
            <wp:extent cx="1450975" cy="1533525"/>
            <wp:effectExtent l="0" t="0" r="0" b="0"/>
            <wp:wrapSquare wrapText="bothSides"/>
            <wp:docPr id="579" name="Grafik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extLst>
                        <a:ext uri="{28A0092B-C50C-407E-A947-70E740481C1C}">
                          <a14:useLocalDpi xmlns:a14="http://schemas.microsoft.com/office/drawing/2010/main" val="0"/>
                        </a:ext>
                        <a:ext uri="{96DAC541-7B7A-43D3-8B79-37D633B846F1}">
                          <asvg:svgBlip xmlns:asvg="http://schemas.microsoft.com/office/drawing/2016/SVG/main" r:embed="rId81"/>
                        </a:ext>
                      </a:extLst>
                    </a:blip>
                    <a:srcRect r="4749"/>
                    <a:stretch/>
                  </pic:blipFill>
                  <pic:spPr bwMode="auto">
                    <a:xfrm>
                      <a:off x="0" y="0"/>
                      <a:ext cx="1450975" cy="1533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9FB2DE" w14:textId="54D30693" w:rsidR="00360059" w:rsidRPr="005F7408" w:rsidRDefault="00D140E4" w:rsidP="00E42804">
      <w:pPr>
        <w:pBdr>
          <w:top w:val="nil"/>
          <w:left w:val="nil"/>
          <w:bottom w:val="nil"/>
          <w:right w:val="nil"/>
          <w:between w:val="nil"/>
        </w:pBdr>
        <w:ind w:left="1276"/>
        <w:rPr>
          <w:rFonts w:eastAsia="Arial" w:cs="Arial"/>
          <w:color w:val="000000"/>
          <w:sz w:val="40"/>
          <w:szCs w:val="40"/>
          <w:lang w:val="es-ES"/>
        </w:rPr>
      </w:pPr>
      <w:r w:rsidRPr="005F7408">
        <w:rPr>
          <w:rFonts w:eastAsia="Arial" w:cs="Arial"/>
          <w:b/>
          <w:bCs/>
          <w:color w:val="000000"/>
          <w:sz w:val="40"/>
          <w:szCs w:val="40"/>
          <w:lang w:val="es-ES"/>
        </w:rPr>
        <w:t>La</w:t>
      </w:r>
      <w:r w:rsidRPr="005F7408">
        <w:rPr>
          <w:rFonts w:eastAsia="Arial" w:cs="Arial"/>
          <w:color w:val="000000"/>
          <w:sz w:val="40"/>
          <w:szCs w:val="40"/>
          <w:lang w:val="es-ES"/>
        </w:rPr>
        <w:t xml:space="preserve"> </w:t>
      </w:r>
      <w:r w:rsidRPr="005F7408">
        <w:rPr>
          <w:rFonts w:eastAsia="Arial" w:cs="Arial"/>
          <w:b/>
          <w:bCs/>
          <w:color w:val="000000"/>
          <w:sz w:val="40"/>
          <w:szCs w:val="40"/>
          <w:lang w:val="es-ES"/>
        </w:rPr>
        <w:t xml:space="preserve">sordoceguera </w:t>
      </w:r>
      <w:proofErr w:type="spellStart"/>
      <w:r w:rsidRPr="005F7408">
        <w:rPr>
          <w:rFonts w:eastAsia="Arial" w:cs="Arial"/>
          <w:b/>
          <w:bCs/>
          <w:color w:val="000000"/>
          <w:sz w:val="40"/>
          <w:szCs w:val="40"/>
          <w:lang w:val="es-ES"/>
        </w:rPr>
        <w:t>postlocutiva</w:t>
      </w:r>
      <w:proofErr w:type="spellEnd"/>
      <w:r w:rsidRPr="005F7408">
        <w:rPr>
          <w:rFonts w:eastAsia="Arial" w:cs="Arial"/>
          <w:b/>
          <w:bCs/>
          <w:color w:val="000000"/>
          <w:sz w:val="40"/>
          <w:szCs w:val="40"/>
          <w:lang w:val="es-ES"/>
        </w:rPr>
        <w:t xml:space="preserve"> o </w:t>
      </w:r>
      <w:proofErr w:type="spellStart"/>
      <w:r w:rsidRPr="005F7408">
        <w:rPr>
          <w:rFonts w:eastAsia="Arial" w:cs="Arial"/>
          <w:b/>
          <w:bCs/>
          <w:color w:val="000000"/>
          <w:sz w:val="40"/>
          <w:szCs w:val="40"/>
          <w:lang w:val="es-ES"/>
        </w:rPr>
        <w:t>postlingual</w:t>
      </w:r>
      <w:proofErr w:type="spellEnd"/>
      <w:r w:rsidRPr="005F7408">
        <w:rPr>
          <w:rFonts w:eastAsia="Arial" w:cs="Arial"/>
          <w:color w:val="000000"/>
          <w:sz w:val="40"/>
          <w:szCs w:val="40"/>
          <w:lang w:val="es-ES"/>
        </w:rPr>
        <w:t>, que a menudo se denomina sordoceguera adquirida, se produce cuando la pérdida de visión y audición se adquiere después del desarrollo de una lengua, incluidas las lenguas habladas o de signos. Una vez más, las causas varían y pueden incluir enfermedades, accidentes, condiciones relacionadas con la edad que conducen a la pérdida de audición y visión, y afecciones genéticas</w:t>
      </w:r>
      <w:r w:rsidRPr="005F7408">
        <w:rPr>
          <w:rFonts w:eastAsia="Arial" w:cs="Arial"/>
          <w:color w:val="000000"/>
          <w:sz w:val="40"/>
          <w:szCs w:val="40"/>
          <w:vertAlign w:val="superscript"/>
          <w:lang w:val="es-ES"/>
        </w:rPr>
        <w:footnoteReference w:id="10"/>
      </w:r>
      <w:r w:rsidRPr="005F7408">
        <w:rPr>
          <w:rFonts w:eastAsia="Arial" w:cs="Arial"/>
          <w:color w:val="000000"/>
          <w:sz w:val="40"/>
          <w:szCs w:val="40"/>
          <w:lang w:val="es-ES"/>
        </w:rPr>
        <w:t>, como el síndrome de Usher, una afección genética que provoca la pérdida de audición al nacer o en la infancia y la posterior pérdida de visión tras la adquisición del lenguaje en la infancia, la adolescencia o la edad adulta</w:t>
      </w:r>
      <w:r w:rsidRPr="005F7408">
        <w:rPr>
          <w:rFonts w:eastAsia="Arial" w:cs="Arial"/>
          <w:color w:val="000000"/>
          <w:sz w:val="40"/>
          <w:szCs w:val="40"/>
          <w:vertAlign w:val="superscript"/>
          <w:lang w:val="es-ES"/>
        </w:rPr>
        <w:footnoteReference w:id="11"/>
      </w:r>
      <w:r w:rsidRPr="005F7408">
        <w:rPr>
          <w:rFonts w:eastAsia="Arial" w:cs="Arial"/>
          <w:color w:val="000000"/>
          <w:sz w:val="40"/>
          <w:szCs w:val="40"/>
          <w:lang w:val="es-ES"/>
        </w:rPr>
        <w:t>.</w:t>
      </w:r>
    </w:p>
    <w:p w14:paraId="309DDA79" w14:textId="751E123B" w:rsidR="00FE12A5" w:rsidRPr="005F7408" w:rsidRDefault="00FE12A5" w:rsidP="00011BD4">
      <w:pPr>
        <w:rPr>
          <w:rFonts w:eastAsia="Arial" w:cs="Arial"/>
          <w:sz w:val="40"/>
          <w:szCs w:val="40"/>
          <w:lang w:val="es-ES"/>
        </w:rPr>
      </w:pPr>
    </w:p>
    <w:p w14:paraId="32D3160B" w14:textId="393EF0FF" w:rsidR="00360059" w:rsidRPr="005F7408" w:rsidRDefault="00D140E4" w:rsidP="00011BD4">
      <w:pPr>
        <w:rPr>
          <w:rFonts w:eastAsia="Arial" w:cs="Arial"/>
          <w:sz w:val="40"/>
          <w:szCs w:val="40"/>
          <w:lang w:val="es-ES"/>
        </w:rPr>
      </w:pPr>
      <w:r w:rsidRPr="005F7408">
        <w:rPr>
          <w:sz w:val="40"/>
          <w:szCs w:val="40"/>
          <w:lang w:val="es-ES"/>
        </w:rPr>
        <w:lastRenderedPageBreak/>
        <w:t>La sordoceguera es más frecuente entre las personas mayores. Aunque es menos común en niños y jóvenes, la sordoceguera afecta significativamente al desarrollo infantil, incluida la adquisición del lenguaje, el aprendizaje y las habilidades básicas para la vida. Estas barreras afectan a muchos en la edad adulta y repercuten en las aptitudes para la vida, las redes sociales y el acceso al empleo</w:t>
      </w:r>
      <w:r w:rsidRPr="005F7408">
        <w:rPr>
          <w:sz w:val="40"/>
          <w:szCs w:val="40"/>
          <w:vertAlign w:val="superscript"/>
          <w:lang w:val="es-ES"/>
        </w:rPr>
        <w:footnoteReference w:id="12"/>
      </w:r>
      <w:r w:rsidRPr="005F7408">
        <w:rPr>
          <w:sz w:val="40"/>
          <w:szCs w:val="40"/>
          <w:lang w:val="es-ES"/>
        </w:rPr>
        <w:t>. Las personas con sordoceguera constituyen un grupo diverso en cuanto a la edad de aparición, las variaciones en la audición y/o visión residual, la causa de la sordoceguera o las afecciones médicas asociadas, y la prevalencia de otras discapacidades además de la sordoceguera. Esta diversidad significa que los apoyos, así como los requisitos de inclusión y accesibilidad, difieren para cada persona</w:t>
      </w:r>
      <w:r w:rsidRPr="005F7408">
        <w:rPr>
          <w:sz w:val="40"/>
          <w:szCs w:val="40"/>
          <w:vertAlign w:val="superscript"/>
          <w:lang w:val="es-ES"/>
        </w:rPr>
        <w:footnoteReference w:id="13"/>
      </w:r>
      <w:r w:rsidRPr="005F7408">
        <w:rPr>
          <w:sz w:val="40"/>
          <w:szCs w:val="40"/>
          <w:lang w:val="es-ES"/>
        </w:rPr>
        <w:t>.</w:t>
      </w:r>
    </w:p>
    <w:p w14:paraId="66DA23DE" w14:textId="77777777" w:rsidR="00D140E4" w:rsidRPr="005F7408" w:rsidRDefault="00D140E4" w:rsidP="00011BD4">
      <w:pPr>
        <w:rPr>
          <w:rFonts w:eastAsia="Arial" w:cs="Arial"/>
          <w:sz w:val="40"/>
          <w:szCs w:val="40"/>
          <w:lang w:val="es-ES"/>
        </w:rPr>
      </w:pPr>
      <w:r w:rsidRPr="005F7408">
        <w:rPr>
          <w:rFonts w:eastAsia="Arial" w:cs="Arial"/>
          <w:sz w:val="40"/>
          <w:szCs w:val="40"/>
          <w:lang w:val="es-ES"/>
        </w:rPr>
        <w:t xml:space="preserve">La exclusión social, las restricciones a la participación y la menor independencia y autonomía que experimentan las personas con sordoceguera son consecuencia directa de las barreras existentes en sus entornos. Esto significa que </w:t>
      </w:r>
      <w:r w:rsidRPr="005F7408">
        <w:rPr>
          <w:rFonts w:eastAsia="Arial" w:cs="Arial"/>
          <w:b/>
          <w:bCs/>
          <w:sz w:val="40"/>
          <w:szCs w:val="40"/>
          <w:lang w:val="es-ES"/>
        </w:rPr>
        <w:t xml:space="preserve">los requisitos de accesibilidad para las personas con sordoceguera como grupo amplio y diverso, los ajustes razonables para </w:t>
      </w:r>
      <w:r w:rsidRPr="005F7408">
        <w:rPr>
          <w:rFonts w:eastAsia="Arial" w:cs="Arial"/>
          <w:b/>
          <w:bCs/>
          <w:sz w:val="40"/>
          <w:szCs w:val="40"/>
          <w:lang w:val="es-ES"/>
        </w:rPr>
        <w:lastRenderedPageBreak/>
        <w:t>las personas con sordoceguera y los servicios adaptados diseñados para las personas con sordoceguera son los factores clave para garantizar la inclusión social, la participación, la independencia y la autonomía</w:t>
      </w:r>
      <w:r w:rsidRPr="005F7408">
        <w:rPr>
          <w:rFonts w:eastAsia="Arial" w:cs="Arial"/>
          <w:sz w:val="40"/>
          <w:szCs w:val="40"/>
          <w:lang w:val="es-ES"/>
        </w:rPr>
        <w:t xml:space="preserve">. </w:t>
      </w:r>
    </w:p>
    <w:p w14:paraId="670185C7" w14:textId="081348BD" w:rsidR="0097430B" w:rsidRPr="005F7408" w:rsidRDefault="00D140E4" w:rsidP="00011BD4">
      <w:pPr>
        <w:rPr>
          <w:rFonts w:eastAsia="Arial" w:cs="Arial"/>
          <w:sz w:val="40"/>
          <w:szCs w:val="40"/>
          <w:lang w:val="es-ES"/>
        </w:rPr>
      </w:pPr>
      <w:r w:rsidRPr="005F7408">
        <w:rPr>
          <w:rFonts w:eastAsia="Arial" w:cs="Arial"/>
          <w:sz w:val="40"/>
          <w:szCs w:val="40"/>
          <w:lang w:val="es-ES"/>
        </w:rPr>
        <w:t>Además, "es vital, por tanto, que las personas con sordoceguera accedan a servicios que satisfagan las necesidades de cada individuo y no a una combinación de servicios diseñados para personas ciegas o sordas"</w:t>
      </w:r>
      <w:r w:rsidRPr="005F7408">
        <w:rPr>
          <w:rFonts w:eastAsia="Arial" w:cs="Arial"/>
          <w:sz w:val="40"/>
          <w:szCs w:val="40"/>
          <w:vertAlign w:val="superscript"/>
          <w:lang w:val="es-ES"/>
        </w:rPr>
        <w:footnoteReference w:id="14"/>
      </w:r>
      <w:r w:rsidRPr="005F7408">
        <w:rPr>
          <w:rFonts w:eastAsia="Arial" w:cs="Arial"/>
          <w:sz w:val="40"/>
          <w:szCs w:val="40"/>
          <w:lang w:val="es-ES"/>
        </w:rPr>
        <w:t xml:space="preserve">. En otras palabras, los requisitos únicos de las personas con sordoceguera no deben limitarse a los requisitos de las personas ciegas o sordas debido al doble aspecto de la deficiencia. </w:t>
      </w:r>
      <w:r w:rsidR="00AE6FAD" w:rsidRPr="005F7408">
        <w:rPr>
          <w:rFonts w:eastAsia="Arial" w:cs="Arial"/>
          <w:sz w:val="40"/>
          <w:szCs w:val="40"/>
          <w:lang w:val="es-ES"/>
        </w:rPr>
        <w:t xml:space="preserve"> </w:t>
      </w:r>
    </w:p>
    <w:p w14:paraId="337D8E81" w14:textId="2C7F8972" w:rsidR="00D140E4" w:rsidRPr="005F7408" w:rsidRDefault="00D140E4" w:rsidP="00D140E4">
      <w:pPr>
        <w:rPr>
          <w:rFonts w:eastAsia="Arial" w:cs="Arial"/>
          <w:sz w:val="40"/>
          <w:szCs w:val="40"/>
          <w:lang w:val="es-ES"/>
        </w:rPr>
      </w:pPr>
      <w:r w:rsidRPr="005F7408">
        <w:rPr>
          <w:sz w:val="40"/>
          <w:szCs w:val="40"/>
          <w:lang w:val="es-ES"/>
        </w:rPr>
        <w:t xml:space="preserve">Las personas con sordoceguera también pueden tener otras discapacidades adicionales (p. ej. discapacidades físicas, afecciones médicas de larga duración, discapacidades del desarrollo neurológico, discapacidades psicosociales y otras), lo que da lugar a discapacidades múltiples. Tener sordoceguera y discapacidades adicionales puede agravar los efectos de la sordoceguera, así como de las otras discapacidades. Por lo tanto, es esencial que el apoyo ofrecido sea holístico y adaptado a las necesidades de cada individuo. </w:t>
      </w:r>
    </w:p>
    <w:p w14:paraId="46865186" w14:textId="7972E342" w:rsidR="00A275BC" w:rsidRPr="005F7408" w:rsidRDefault="00A275BC" w:rsidP="003F4785">
      <w:pPr>
        <w:spacing w:after="0"/>
        <w:rPr>
          <w:rFonts w:eastAsia="Arial" w:cs="Arial"/>
          <w:sz w:val="40"/>
          <w:szCs w:val="40"/>
          <w:lang w:val="es-ES"/>
        </w:rPr>
      </w:pPr>
    </w:p>
    <w:p w14:paraId="29F25035" w14:textId="61BCDC24" w:rsidR="00D71FEF" w:rsidRPr="005F7408" w:rsidRDefault="00D71FEF" w:rsidP="003F4785">
      <w:pPr>
        <w:spacing w:after="0"/>
        <w:rPr>
          <w:rFonts w:eastAsia="Arial" w:cs="Arial"/>
          <w:sz w:val="40"/>
          <w:szCs w:val="40"/>
          <w:lang w:val="es-ES"/>
        </w:rPr>
      </w:pPr>
    </w:p>
    <w:p w14:paraId="4FFBC284" w14:textId="25564B23" w:rsidR="00A275BC" w:rsidRPr="005F7408" w:rsidRDefault="00E42804" w:rsidP="003F4785">
      <w:pPr>
        <w:spacing w:after="0"/>
        <w:rPr>
          <w:rFonts w:eastAsia="Arial" w:cs="Arial"/>
          <w:sz w:val="40"/>
          <w:szCs w:val="40"/>
          <w:lang w:val="es-ES"/>
        </w:rPr>
      </w:pPr>
      <w:r w:rsidRPr="005F7408">
        <w:rPr>
          <w:rFonts w:eastAsia="Arial" w:cs="Arial"/>
          <w:noProof/>
          <w:sz w:val="40"/>
          <w:szCs w:val="40"/>
        </w:rPr>
        <w:lastRenderedPageBreak/>
        <mc:AlternateContent>
          <mc:Choice Requires="wps">
            <w:drawing>
              <wp:anchor distT="0" distB="0" distL="114300" distR="114300" simplePos="0" relativeHeight="251671040" behindDoc="1" locked="0" layoutInCell="1" allowOverlap="1" wp14:anchorId="22BA7409" wp14:editId="1998A62D">
                <wp:simplePos x="0" y="0"/>
                <wp:positionH relativeFrom="column">
                  <wp:posOffset>-817712</wp:posOffset>
                </wp:positionH>
                <wp:positionV relativeFrom="paragraph">
                  <wp:posOffset>191578</wp:posOffset>
                </wp:positionV>
                <wp:extent cx="6191969" cy="2016784"/>
                <wp:effectExtent l="19050" t="19050" r="18415" b="21590"/>
                <wp:wrapNone/>
                <wp:docPr id="345" name="Rectangle: Diagonal Corners Rounded 3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91969" cy="2016784"/>
                        </a:xfrm>
                        <a:prstGeom prst="round2DiagRect">
                          <a:avLst>
                            <a:gd name="adj1" fmla="val 15798"/>
                            <a:gd name="adj2" fmla="val 0"/>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EE5C3" id="Rectangle: Diagonal Corners Rounded 345" o:spid="_x0000_s1026" alt="&quot;&quot;" style="position:absolute;margin-left:-64.4pt;margin-top:15.1pt;width:487.55pt;height:158.8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91969,2016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" path="m318612,l6191969,r,l6191969,1698172v,175965,-142647,318612,-318612,318612l,2016784r,l,318612c,142647,142647,,318612,xe" filled="f" strokecolor="#1f4e79" strokeweight="3pt">
                <v:stroke joinstyle="miter"/>
                <v:path arrowok="t" o:connecttype="custom" o:connectlocs="318612,0;6191969,0;6191969,0;6191969,1698172;5873357,2016784;0,2016784;0,2016784;0,318612;318612,0" o:connectangles="0,0,0,0,0,0,0,0,0"/>
              </v:shape>
            </w:pict>
          </mc:Fallback>
        </mc:AlternateContent>
      </w:r>
    </w:p>
    <w:p w14:paraId="086223D0" w14:textId="45B55FF5" w:rsidR="002A3D23" w:rsidRPr="005F7408" w:rsidRDefault="009A3E16" w:rsidP="00D049D6">
      <w:pPr>
        <w:spacing w:after="240"/>
        <w:ind w:left="-993" w:right="521"/>
        <w:rPr>
          <w:rFonts w:eastAsia="Arial" w:cs="Arial"/>
          <w:i/>
          <w:sz w:val="40"/>
          <w:szCs w:val="40"/>
          <w:lang w:val="es-ES"/>
        </w:rPr>
      </w:pPr>
      <w:r w:rsidRPr="005F7408">
        <w:rPr>
          <w:i/>
          <w:iCs/>
          <w:sz w:val="40"/>
          <w:szCs w:val="40"/>
          <w:lang w:val="es-ES"/>
        </w:rPr>
        <w:t xml:space="preserve">Gertrude, a la izquierda, es una mujer con sordoceguera y se comunica con su guía-intérprete/intérprete para sordociegos durante una reunión celebrada por la WFDB en Nairobi (Kenia), utilizando el alfabeto de bloques y las señas mano-bajo-mano. </w:t>
      </w:r>
    </w:p>
    <w:p w14:paraId="38049E95" w14:textId="5A2F0468" w:rsidR="00A275BC" w:rsidRPr="005F7408" w:rsidRDefault="00D049D6" w:rsidP="00D049D6">
      <w:pPr>
        <w:spacing w:before="360"/>
        <w:ind w:left="-1134" w:right="119"/>
        <w:rPr>
          <w:rFonts w:eastAsia="Arial" w:cs="Arial"/>
          <w:b/>
          <w:bCs/>
          <w:i/>
          <w:color w:val="FFFFFF" w:themeColor="background1"/>
          <w:sz w:val="40"/>
          <w:szCs w:val="40"/>
          <w:lang w:val="es-ES"/>
        </w:rPr>
      </w:pPr>
      <w:r w:rsidRPr="005F7408">
        <w:rPr>
          <w:rFonts w:eastAsia="Arial" w:cs="Arial"/>
          <w:noProof/>
          <w:color w:val="FFFFFF" w:themeColor="background1"/>
          <w:sz w:val="40"/>
          <w:szCs w:val="40"/>
        </w:rPr>
        <mc:AlternateContent>
          <mc:Choice Requires="wps">
            <w:drawing>
              <wp:anchor distT="0" distB="0" distL="114300" distR="114300" simplePos="0" relativeHeight="251576832" behindDoc="1" locked="0" layoutInCell="1" allowOverlap="1" wp14:anchorId="7FFD5F8F" wp14:editId="1B297F71">
                <wp:simplePos x="0" y="0"/>
                <wp:positionH relativeFrom="column">
                  <wp:posOffset>-836762</wp:posOffset>
                </wp:positionH>
                <wp:positionV relativeFrom="paragraph">
                  <wp:posOffset>11237</wp:posOffset>
                </wp:positionV>
                <wp:extent cx="3571240" cy="465683"/>
                <wp:effectExtent l="0" t="0" r="0" b="0"/>
                <wp:wrapNone/>
                <wp:docPr id="379" name="Rectangle 3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71240" cy="465683"/>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BCE3AE" id="Rectangle 379" o:spid="_x0000_s1026" alt="&quot;&quot;" style="position:absolute;margin-left:-65.9pt;margin-top:.9pt;width:281.2pt;height:36.6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" fillcolor="#1f4e79" stroked="f" strokeweight="3pt"/>
            </w:pict>
          </mc:Fallback>
        </mc:AlternateContent>
      </w:r>
      <w:r w:rsidR="00062E40" w:rsidRPr="005F7408">
        <w:rPr>
          <w:rFonts w:eastAsia="Arial" w:cs="Arial"/>
          <w:noProof/>
          <w:sz w:val="40"/>
          <w:szCs w:val="40"/>
        </w:rPr>
        <w:drawing>
          <wp:anchor distT="0" distB="0" distL="114300" distR="114300" simplePos="0" relativeHeight="251710976" behindDoc="0" locked="0" layoutInCell="1" allowOverlap="1" wp14:anchorId="01EF8BDA" wp14:editId="07EFE1C2">
            <wp:simplePos x="0" y="0"/>
            <wp:positionH relativeFrom="column">
              <wp:posOffset>-932180</wp:posOffset>
            </wp:positionH>
            <wp:positionV relativeFrom="paragraph">
              <wp:posOffset>445734</wp:posOffset>
            </wp:positionV>
            <wp:extent cx="7614723" cy="6210300"/>
            <wp:effectExtent l="0" t="0" r="5715" b="0"/>
            <wp:wrapNone/>
            <wp:docPr id="9" name="Picture 9" descr="Dos mujeres negras con el pelo trenzado se comunican mediante el tact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os mujeres negras con el pelo trenzado se comunican mediante el tacto">
                      <a:extLst>
                        <a:ext uri="{C183D7F6-B498-43B3-948B-1728B52AA6E4}">
                          <adec:decorative xmlns:adec="http://schemas.microsoft.com/office/drawing/2017/decorative" val="0"/>
                        </a:ext>
                      </a:extLst>
                    </pic:cNvPr>
                    <pic:cNvPicPr/>
                  </pic:nvPicPr>
                  <pic:blipFill>
                    <a:blip r:embed="rId82">
                      <a:extLst>
                        <a:ext uri="{28A0092B-C50C-407E-A947-70E740481C1C}">
                          <a14:useLocalDpi xmlns:a14="http://schemas.microsoft.com/office/drawing/2010/main" val="0"/>
                        </a:ext>
                      </a:extLst>
                    </a:blip>
                    <a:stretch>
                      <a:fillRect/>
                    </a:stretch>
                  </pic:blipFill>
                  <pic:spPr>
                    <a:xfrm>
                      <a:off x="0" y="0"/>
                      <a:ext cx="7614723" cy="6210300"/>
                    </a:xfrm>
                    <a:prstGeom prst="snip1Rect">
                      <a:avLst/>
                    </a:prstGeom>
                  </pic:spPr>
                </pic:pic>
              </a:graphicData>
            </a:graphic>
            <wp14:sizeRelH relativeFrom="margin">
              <wp14:pctWidth>0</wp14:pctWidth>
            </wp14:sizeRelH>
            <wp14:sizeRelV relativeFrom="margin">
              <wp14:pctHeight>0</wp14:pctHeight>
            </wp14:sizeRelV>
          </wp:anchor>
        </w:drawing>
      </w:r>
      <w:r w:rsidR="009A3E16" w:rsidRPr="005F7408">
        <w:rPr>
          <w:sz w:val="40"/>
          <w:szCs w:val="40"/>
          <w:lang w:val="es-ES"/>
        </w:rPr>
        <w:t xml:space="preserve"> </w:t>
      </w:r>
      <w:r w:rsidR="009A3E16" w:rsidRPr="005F7408">
        <w:rPr>
          <w:rFonts w:eastAsia="Arial" w:cs="Arial"/>
          <w:b/>
          <w:bCs/>
          <w:i/>
          <w:color w:val="FFFFFF" w:themeColor="background1"/>
          <w:sz w:val="40"/>
          <w:szCs w:val="40"/>
          <w:lang w:val="es-ES"/>
        </w:rPr>
        <w:t>Foto tomada por la WFDB</w:t>
      </w:r>
    </w:p>
    <w:p w14:paraId="24448090" w14:textId="7CF10D19" w:rsidR="00A275BC" w:rsidRPr="005F7408" w:rsidRDefault="00A275BC">
      <w:pPr>
        <w:spacing w:after="0"/>
        <w:rPr>
          <w:rFonts w:eastAsia="Arial" w:cs="Arial"/>
          <w:b/>
          <w:bCs/>
          <w:i/>
          <w:sz w:val="40"/>
          <w:szCs w:val="40"/>
          <w:lang w:val="es-ES"/>
        </w:rPr>
      </w:pPr>
      <w:r w:rsidRPr="005F7408">
        <w:rPr>
          <w:rFonts w:eastAsia="Arial" w:cs="Arial"/>
          <w:b/>
          <w:bCs/>
          <w:i/>
          <w:sz w:val="40"/>
          <w:szCs w:val="40"/>
          <w:lang w:val="es-ES"/>
        </w:rPr>
        <w:br w:type="page"/>
      </w:r>
    </w:p>
    <w:bookmarkStart w:id="11" w:name="_Toc128740821"/>
    <w:p w14:paraId="7304E442" w14:textId="0FC79F27" w:rsidR="00360059" w:rsidRPr="005F7408" w:rsidRDefault="00A275BC" w:rsidP="00011BD4">
      <w:pPr>
        <w:pStyle w:val="berschrift3"/>
        <w:rPr>
          <w:rFonts w:eastAsia="Arial" w:cs="Arial"/>
          <w:sz w:val="40"/>
          <w:szCs w:val="40"/>
          <w:lang w:val="es-ES"/>
        </w:rPr>
      </w:pPr>
      <w:r w:rsidRPr="005F7408">
        <w:rPr>
          <w:noProof/>
          <w:color w:val="FFFFFF" w:themeColor="background1"/>
          <w:sz w:val="40"/>
          <w:szCs w:val="40"/>
        </w:rPr>
        <w:lastRenderedPageBreak/>
        <mc:AlternateContent>
          <mc:Choice Requires="wps">
            <w:drawing>
              <wp:anchor distT="0" distB="0" distL="114300" distR="114300" simplePos="0" relativeHeight="251647488" behindDoc="1" locked="0" layoutInCell="1" allowOverlap="1" wp14:anchorId="49770A99" wp14:editId="2FF063FE">
                <wp:simplePos x="0" y="0"/>
                <wp:positionH relativeFrom="margin">
                  <wp:posOffset>2186305</wp:posOffset>
                </wp:positionH>
                <wp:positionV relativeFrom="page">
                  <wp:posOffset>1024890</wp:posOffset>
                </wp:positionV>
                <wp:extent cx="4463415" cy="71755"/>
                <wp:effectExtent l="0" t="0" r="0" b="4445"/>
                <wp:wrapNone/>
                <wp:docPr id="141" name="Rectangle 1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63415" cy="7175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547C25" id="Rectangle 141" o:spid="_x0000_s1026" alt="&quot;&quot;" style="position:absolute;margin-left:172.15pt;margin-top:80.7pt;width:351.45pt;height:5.6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" fillcolor="#cedbe6 [3214]" stroked="f" strokeweight="1pt">
                <w10:wrap anchorx="margin" anchory="page"/>
              </v:rect>
            </w:pict>
          </mc:Fallback>
        </mc:AlternateContent>
      </w:r>
      <w:r w:rsidR="00D140E4" w:rsidRPr="005F7408">
        <w:rPr>
          <w:rFonts w:eastAsia="Arial" w:cs="Arial"/>
          <w:sz w:val="40"/>
          <w:szCs w:val="40"/>
          <w:lang w:val="es-ES"/>
        </w:rPr>
        <w:t>Comunicación</w:t>
      </w:r>
      <w:bookmarkEnd w:id="11"/>
    </w:p>
    <w:p w14:paraId="3DAC6760" w14:textId="47B6AE00" w:rsidR="00D140E4" w:rsidRPr="005F7408" w:rsidRDefault="00D140E4" w:rsidP="00D140E4">
      <w:pPr>
        <w:rPr>
          <w:rFonts w:eastAsia="Arial" w:cs="Arial"/>
          <w:sz w:val="40"/>
          <w:szCs w:val="40"/>
          <w:lang w:val="es-ES"/>
        </w:rPr>
      </w:pPr>
      <w:r w:rsidRPr="005F7408">
        <w:rPr>
          <w:sz w:val="40"/>
          <w:szCs w:val="40"/>
          <w:lang w:val="es-ES"/>
        </w:rPr>
        <w:t xml:space="preserve">La comunicación es una barrera fundamental para las personas con sordoceguera, y es importante tener en cuenta que cada persona se comunica e interactúa con su entorno de formas diferentes. En otras palabras, no existe una forma estándar de comunicarse para las personas con sordoceguera. Los enfoques comunicativos dependen de la audición y/o visión residual del individuo, de la edad de aparición y de si padece sordoceguera </w:t>
      </w:r>
      <w:proofErr w:type="spellStart"/>
      <w:r w:rsidRPr="005F7408">
        <w:rPr>
          <w:sz w:val="40"/>
          <w:szCs w:val="40"/>
          <w:lang w:val="es-ES"/>
        </w:rPr>
        <w:t>prelingual</w:t>
      </w:r>
      <w:proofErr w:type="spellEnd"/>
      <w:r w:rsidRPr="005F7408">
        <w:rPr>
          <w:sz w:val="40"/>
          <w:szCs w:val="40"/>
          <w:lang w:val="es-ES"/>
        </w:rPr>
        <w:t xml:space="preserve"> o </w:t>
      </w:r>
      <w:proofErr w:type="spellStart"/>
      <w:r w:rsidRPr="005F7408">
        <w:rPr>
          <w:sz w:val="40"/>
          <w:szCs w:val="40"/>
          <w:lang w:val="es-ES"/>
        </w:rPr>
        <w:t>postlingual</w:t>
      </w:r>
      <w:proofErr w:type="spellEnd"/>
      <w:r w:rsidRPr="005F7408">
        <w:rPr>
          <w:sz w:val="40"/>
          <w:szCs w:val="40"/>
          <w:lang w:val="es-ES"/>
        </w:rPr>
        <w:t xml:space="preserve">. Por ejemplo, una persona con síndrome de Usher que es sorda de nacimiento y aprende el lenguaje de signos, pero sufre pérdida de visión en la adolescencia, puede ser capaz de comunicarse con el lenguaje de signos, pero puede necesitar algunas adaptaciones, como, por ejemplo, </w:t>
      </w:r>
      <w:r w:rsidRPr="005F7408">
        <w:rPr>
          <w:rFonts w:eastAsia="Arial" w:cs="Arial"/>
          <w:color w:val="000000"/>
          <w:sz w:val="40"/>
          <w:szCs w:val="40"/>
          <w:lang w:val="es-ES"/>
        </w:rPr>
        <w:t>señas dentro del marco visual</w:t>
      </w:r>
      <w:r w:rsidRPr="005F7408">
        <w:rPr>
          <w:sz w:val="40"/>
          <w:szCs w:val="40"/>
          <w:lang w:val="es-ES"/>
        </w:rPr>
        <w:t>.</w:t>
      </w:r>
    </w:p>
    <w:p w14:paraId="3E2453AD" w14:textId="4A08BCF2" w:rsidR="00D140E4" w:rsidRDefault="00D140E4" w:rsidP="00D140E4">
      <w:pPr>
        <w:rPr>
          <w:rFonts w:eastAsia="Arial" w:cs="Arial"/>
          <w:sz w:val="40"/>
          <w:szCs w:val="40"/>
          <w:lang w:val="es-ES"/>
        </w:rPr>
      </w:pPr>
      <w:r w:rsidRPr="005F7408">
        <w:rPr>
          <w:rFonts w:eastAsia="Arial" w:cs="Arial"/>
          <w:sz w:val="40"/>
          <w:szCs w:val="40"/>
          <w:lang w:val="es-ES"/>
        </w:rPr>
        <w:t>Algunos enfoques comunes para comunicarse incluyen:</w:t>
      </w:r>
    </w:p>
    <w:p w14:paraId="4C456CC0" w14:textId="77777777" w:rsidR="00D049D6" w:rsidRPr="005F7408" w:rsidRDefault="00D049D6" w:rsidP="00D140E4">
      <w:pPr>
        <w:rPr>
          <w:rFonts w:eastAsia="Arial" w:cs="Arial"/>
          <w:sz w:val="40"/>
          <w:szCs w:val="40"/>
          <w:lang w:val="es-ES"/>
        </w:rPr>
      </w:pPr>
    </w:p>
    <w:tbl>
      <w:tblPr>
        <w:tblStyle w:val="Tabellenraster"/>
        <w:tblW w:w="949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6"/>
        <w:gridCol w:w="7922"/>
      </w:tblGrid>
      <w:tr w:rsidR="002008BF" w:rsidRPr="00641172" w14:paraId="4D9F9467" w14:textId="77777777" w:rsidTr="00D049D6">
        <w:trPr>
          <w:cantSplit/>
          <w:trHeight w:val="680"/>
        </w:trPr>
        <w:tc>
          <w:tcPr>
            <w:tcW w:w="1576" w:type="dxa"/>
            <w:vAlign w:val="center"/>
          </w:tcPr>
          <w:p w14:paraId="5A25BF56" w14:textId="77777777" w:rsidR="002008BF" w:rsidRPr="005F7408" w:rsidRDefault="00D6347A" w:rsidP="00D049D6">
            <w:pPr>
              <w:spacing w:before="120"/>
              <w:jc w:val="right"/>
              <w:rPr>
                <w:rFonts w:eastAsia="Arial" w:cs="Arial"/>
                <w:b/>
                <w:bCs/>
                <w:sz w:val="40"/>
                <w:szCs w:val="40"/>
              </w:rPr>
            </w:pPr>
            <w:r w:rsidRPr="005F7408">
              <w:rPr>
                <w:rFonts w:eastAsia="Arial" w:cs="Arial"/>
                <w:b/>
                <w:bCs/>
                <w:noProof/>
                <w:sz w:val="40"/>
                <w:szCs w:val="40"/>
              </w:rPr>
              <w:drawing>
                <wp:inline distT="0" distB="0" distL="0" distR="0" wp14:anchorId="4FF78974" wp14:editId="4F11D0D3">
                  <wp:extent cx="766637" cy="500153"/>
                  <wp:effectExtent l="0" t="0" r="0" b="0"/>
                  <wp:docPr id="28"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phic 28">
                            <a:extLst>
                              <a:ext uri="{C183D7F6-B498-43B3-948B-1728B52AA6E4}">
                                <adec:decorative xmlns:adec="http://schemas.microsoft.com/office/drawing/2017/decorative" val="1"/>
                              </a:ext>
                            </a:extLst>
                          </pic:cNvPr>
                          <pic:cNvPicPr/>
                        </pic:nvPicPr>
                        <pic:blipFill rotWithShape="1">
                          <a:blip r:embed="rId83">
                            <a:extLst>
                              <a:ext uri="{28A0092B-C50C-407E-A947-70E740481C1C}">
                                <a14:useLocalDpi xmlns:a14="http://schemas.microsoft.com/office/drawing/2010/main" val="0"/>
                              </a:ext>
                              <a:ext uri="{96DAC541-7B7A-43D3-8B79-37D633B846F1}">
                                <asvg:svgBlip xmlns:asvg="http://schemas.microsoft.com/office/drawing/2016/SVG/main" r:embed="rId84"/>
                              </a:ext>
                            </a:extLst>
                          </a:blip>
                          <a:srcRect t="17250" b="17510"/>
                          <a:stretch/>
                        </pic:blipFill>
                        <pic:spPr bwMode="auto">
                          <a:xfrm>
                            <a:off x="0" y="0"/>
                            <a:ext cx="772155" cy="503753"/>
                          </a:xfrm>
                          <a:prstGeom prst="rect">
                            <a:avLst/>
                          </a:prstGeom>
                          <a:ln>
                            <a:noFill/>
                          </a:ln>
                          <a:extLst>
                            <a:ext uri="{53640926-AAD7-44D8-BBD7-CCE9431645EC}">
                              <a14:shadowObscured xmlns:a14="http://schemas.microsoft.com/office/drawing/2010/main"/>
                            </a:ext>
                          </a:extLst>
                        </pic:spPr>
                      </pic:pic>
                    </a:graphicData>
                  </a:graphic>
                </wp:inline>
              </w:drawing>
            </w:r>
          </w:p>
        </w:tc>
        <w:tc>
          <w:tcPr>
            <w:tcW w:w="7922" w:type="dxa"/>
            <w:vAlign w:val="center"/>
          </w:tcPr>
          <w:p w14:paraId="752A349C" w14:textId="295D172B" w:rsidR="00EB2D0E" w:rsidRPr="005F7408" w:rsidRDefault="00D140E4" w:rsidP="00D049D6">
            <w:pPr>
              <w:spacing w:before="120"/>
              <w:rPr>
                <w:rFonts w:eastAsia="Arial" w:cs="Arial"/>
                <w:color w:val="000000"/>
                <w:sz w:val="40"/>
                <w:szCs w:val="40"/>
                <w:lang w:val="es-ES"/>
              </w:rPr>
            </w:pPr>
            <w:r w:rsidRPr="005F7408">
              <w:rPr>
                <w:rFonts w:eastAsia="Arial" w:cs="Arial"/>
                <w:b/>
                <w:bCs/>
                <w:color w:val="000000"/>
                <w:sz w:val="40"/>
                <w:szCs w:val="40"/>
                <w:lang w:val="es-ES"/>
              </w:rPr>
              <w:t>Habla</w:t>
            </w:r>
          </w:p>
          <w:p w14:paraId="6F3133DD" w14:textId="2661E774" w:rsidR="002008BF" w:rsidRPr="005F7408" w:rsidRDefault="00D140E4" w:rsidP="00D049D6">
            <w:pPr>
              <w:spacing w:before="120"/>
              <w:rPr>
                <w:rFonts w:eastAsia="Arial" w:cs="Arial"/>
                <w:sz w:val="40"/>
                <w:szCs w:val="40"/>
                <w:lang w:val="es-ES"/>
              </w:rPr>
            </w:pPr>
            <w:r w:rsidRPr="005F7408">
              <w:rPr>
                <w:rFonts w:eastAsia="Arial" w:cs="Arial"/>
                <w:color w:val="000000"/>
                <w:sz w:val="40"/>
                <w:szCs w:val="40"/>
                <w:lang w:val="es-ES"/>
              </w:rPr>
              <w:t>Incluye el habla clara (p. ej., hablar con claridad y sencillez) y la lectura labial (p. ej., reconocer lo que se dice observando la forma de hablar)</w:t>
            </w:r>
          </w:p>
        </w:tc>
      </w:tr>
      <w:tr w:rsidR="002008BF" w:rsidRPr="00641172" w14:paraId="7D71F48F" w14:textId="77777777" w:rsidTr="00D049D6">
        <w:trPr>
          <w:cantSplit/>
          <w:trHeight w:val="20"/>
        </w:trPr>
        <w:tc>
          <w:tcPr>
            <w:tcW w:w="1576" w:type="dxa"/>
            <w:vAlign w:val="center"/>
          </w:tcPr>
          <w:p w14:paraId="7E0D1BA4" w14:textId="77777777" w:rsidR="002008BF" w:rsidRPr="005F7408" w:rsidRDefault="00D6347A" w:rsidP="00D049D6">
            <w:pPr>
              <w:spacing w:before="120"/>
              <w:jc w:val="right"/>
              <w:rPr>
                <w:rFonts w:eastAsia="Arial" w:cs="Arial"/>
                <w:b/>
                <w:bCs/>
                <w:sz w:val="40"/>
                <w:szCs w:val="40"/>
              </w:rPr>
            </w:pPr>
            <w:r w:rsidRPr="005F7408">
              <w:rPr>
                <w:rFonts w:eastAsia="Arial" w:cs="Arial"/>
                <w:b/>
                <w:bCs/>
                <w:noProof/>
                <w:sz w:val="40"/>
                <w:szCs w:val="40"/>
              </w:rPr>
              <w:lastRenderedPageBreak/>
              <w:drawing>
                <wp:inline distT="0" distB="0" distL="0" distR="0" wp14:anchorId="3480570F" wp14:editId="79850BC9">
                  <wp:extent cx="864000" cy="864000"/>
                  <wp:effectExtent l="0" t="0" r="0" b="0"/>
                  <wp:docPr id="26" name="Graphic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a:extLst>
                              <a:ext uri="{C183D7F6-B498-43B3-948B-1728B52AA6E4}">
                                <adec:decorative xmlns:adec="http://schemas.microsoft.com/office/drawing/2017/decorative" val="1"/>
                              </a:ext>
                            </a:extLst>
                          </pic:cNvPr>
                          <pic:cNvPicPr/>
                        </pic:nvPicPr>
                        <pic:blipFill>
                          <a:blip r:embed="rId85">
                            <a:extLst>
                              <a:ext uri="{28A0092B-C50C-407E-A947-70E740481C1C}">
                                <a14:useLocalDpi xmlns:a14="http://schemas.microsoft.com/office/drawing/2010/main" val="0"/>
                              </a:ext>
                              <a:ext uri="{96DAC541-7B7A-43D3-8B79-37D633B846F1}">
                                <asvg:svgBlip xmlns:asvg="http://schemas.microsoft.com/office/drawing/2016/SVG/main" r:embed="rId86"/>
                              </a:ext>
                            </a:extLst>
                          </a:blip>
                          <a:stretch>
                            <a:fillRect/>
                          </a:stretch>
                        </pic:blipFill>
                        <pic:spPr>
                          <a:xfrm>
                            <a:off x="0" y="0"/>
                            <a:ext cx="864000" cy="864000"/>
                          </a:xfrm>
                          <a:prstGeom prst="rect">
                            <a:avLst/>
                          </a:prstGeom>
                        </pic:spPr>
                      </pic:pic>
                    </a:graphicData>
                  </a:graphic>
                </wp:inline>
              </w:drawing>
            </w:r>
          </w:p>
        </w:tc>
        <w:tc>
          <w:tcPr>
            <w:tcW w:w="7922" w:type="dxa"/>
            <w:vAlign w:val="center"/>
          </w:tcPr>
          <w:p w14:paraId="57EA55D1" w14:textId="368C8462" w:rsidR="00EB2D0E" w:rsidRPr="005F7408" w:rsidRDefault="00D140E4" w:rsidP="00D049D6">
            <w:pPr>
              <w:spacing w:before="120"/>
              <w:rPr>
                <w:rFonts w:eastAsia="Arial" w:cs="Arial"/>
                <w:color w:val="000000"/>
                <w:sz w:val="40"/>
                <w:szCs w:val="40"/>
                <w:lang w:val="es-ES"/>
              </w:rPr>
            </w:pPr>
            <w:proofErr w:type="spellStart"/>
            <w:r w:rsidRPr="005F7408">
              <w:rPr>
                <w:rFonts w:eastAsia="Arial" w:cs="Arial"/>
                <w:b/>
                <w:bCs/>
                <w:sz w:val="40"/>
                <w:szCs w:val="40"/>
                <w:lang w:val="es-ES"/>
              </w:rPr>
              <w:t>Touch</w:t>
            </w:r>
            <w:proofErr w:type="spellEnd"/>
            <w:r w:rsidRPr="005F7408">
              <w:rPr>
                <w:rFonts w:eastAsia="Arial" w:cs="Arial"/>
                <w:b/>
                <w:bCs/>
                <w:sz w:val="40"/>
                <w:szCs w:val="40"/>
                <w:lang w:val="es-ES"/>
              </w:rPr>
              <w:t xml:space="preserve"> </w:t>
            </w:r>
            <w:proofErr w:type="spellStart"/>
            <w:r w:rsidRPr="005F7408">
              <w:rPr>
                <w:rFonts w:eastAsia="Arial" w:cs="Arial"/>
                <w:b/>
                <w:bCs/>
                <w:sz w:val="40"/>
                <w:szCs w:val="40"/>
                <w:lang w:val="es-ES"/>
              </w:rPr>
              <w:t>or</w:t>
            </w:r>
            <w:proofErr w:type="spellEnd"/>
            <w:r w:rsidRPr="005F7408">
              <w:rPr>
                <w:rFonts w:eastAsia="Arial" w:cs="Arial"/>
                <w:b/>
                <w:bCs/>
                <w:sz w:val="40"/>
                <w:szCs w:val="40"/>
                <w:lang w:val="es-ES"/>
              </w:rPr>
              <w:t xml:space="preserve"> </w:t>
            </w:r>
            <w:proofErr w:type="spellStart"/>
            <w:r w:rsidRPr="005F7408">
              <w:rPr>
                <w:rFonts w:eastAsia="Arial" w:cs="Arial"/>
                <w:b/>
                <w:bCs/>
                <w:sz w:val="40"/>
                <w:szCs w:val="40"/>
                <w:lang w:val="es-ES"/>
              </w:rPr>
              <w:t>tactile</w:t>
            </w:r>
            <w:proofErr w:type="spellEnd"/>
            <w:r w:rsidRPr="005F7408">
              <w:rPr>
                <w:rFonts w:eastAsia="Arial" w:cs="Arial"/>
                <w:b/>
                <w:bCs/>
                <w:sz w:val="40"/>
                <w:szCs w:val="40"/>
                <w:lang w:val="es-ES"/>
              </w:rPr>
              <w:t xml:space="preserve"> </w:t>
            </w:r>
            <w:proofErr w:type="spellStart"/>
            <w:r w:rsidRPr="005F7408">
              <w:rPr>
                <w:rFonts w:eastAsia="Arial" w:cs="Arial"/>
                <w:b/>
                <w:bCs/>
                <w:sz w:val="40"/>
                <w:szCs w:val="40"/>
                <w:lang w:val="es-ES"/>
              </w:rPr>
              <w:t>communication</w:t>
            </w:r>
            <w:proofErr w:type="spellEnd"/>
            <w:r w:rsidR="00EB2D0E" w:rsidRPr="005F7408">
              <w:rPr>
                <w:rFonts w:eastAsia="Arial" w:cs="Arial"/>
                <w:color w:val="000000"/>
                <w:sz w:val="40"/>
                <w:szCs w:val="40"/>
                <w:lang w:val="es-ES"/>
              </w:rPr>
              <w:t xml:space="preserve"> </w:t>
            </w:r>
          </w:p>
          <w:p w14:paraId="53EB1ADA" w14:textId="0251AE7B" w:rsidR="002008BF" w:rsidRPr="005F7408" w:rsidRDefault="00D140E4" w:rsidP="00D049D6">
            <w:pPr>
              <w:spacing w:before="120"/>
              <w:rPr>
                <w:rFonts w:eastAsia="Arial" w:cs="Arial"/>
                <w:sz w:val="40"/>
                <w:szCs w:val="40"/>
                <w:lang w:val="es-ES"/>
              </w:rPr>
            </w:pPr>
            <w:r w:rsidRPr="005F7408">
              <w:rPr>
                <w:rFonts w:eastAsia="Arial" w:cs="Arial"/>
                <w:color w:val="000000"/>
                <w:sz w:val="40"/>
                <w:szCs w:val="40"/>
                <w:lang w:val="es-ES"/>
              </w:rPr>
              <w:t xml:space="preserve">Esto incluye Braille (usando puntos en relieve para leer) o Moon (usando líneas en relieve, curvas y puntos), manual para sordociegos (deletreando palabras en la mano), alfabeto de bloques (deletreando cada letra en la mano), método </w:t>
            </w:r>
            <w:proofErr w:type="spellStart"/>
            <w:r w:rsidRPr="005F7408">
              <w:rPr>
                <w:rFonts w:eastAsia="Arial" w:cs="Arial"/>
                <w:color w:val="000000"/>
                <w:sz w:val="40"/>
                <w:szCs w:val="40"/>
                <w:lang w:val="es-ES"/>
              </w:rPr>
              <w:t>Tadoma</w:t>
            </w:r>
            <w:proofErr w:type="spellEnd"/>
            <w:r w:rsidRPr="005F7408">
              <w:rPr>
                <w:rFonts w:eastAsia="Arial" w:cs="Arial"/>
                <w:color w:val="000000"/>
                <w:sz w:val="40"/>
                <w:szCs w:val="40"/>
                <w:lang w:val="es-ES"/>
              </w:rPr>
              <w:t xml:space="preserve"> (usando la lectura de labios mediante el tacto), y señas mano-bajo-mano (dos personas haciendo señas juntas usando el tacto)</w:t>
            </w:r>
          </w:p>
        </w:tc>
      </w:tr>
      <w:tr w:rsidR="002008BF" w:rsidRPr="00641172" w14:paraId="35EE42C3" w14:textId="77777777" w:rsidTr="00D049D6">
        <w:trPr>
          <w:cantSplit/>
          <w:trHeight w:val="20"/>
        </w:trPr>
        <w:tc>
          <w:tcPr>
            <w:tcW w:w="1576" w:type="dxa"/>
            <w:vAlign w:val="center"/>
          </w:tcPr>
          <w:p w14:paraId="17C00A36" w14:textId="77777777" w:rsidR="002008BF" w:rsidRPr="005F7408" w:rsidRDefault="00D6347A" w:rsidP="00D049D6">
            <w:pPr>
              <w:spacing w:before="120"/>
              <w:jc w:val="right"/>
              <w:rPr>
                <w:rFonts w:eastAsia="Arial" w:cs="Arial"/>
                <w:b/>
                <w:bCs/>
                <w:sz w:val="40"/>
                <w:szCs w:val="40"/>
              </w:rPr>
            </w:pPr>
            <w:r w:rsidRPr="005F7408">
              <w:rPr>
                <w:rFonts w:eastAsia="Arial" w:cs="Arial"/>
                <w:b/>
                <w:bCs/>
                <w:noProof/>
                <w:sz w:val="40"/>
                <w:szCs w:val="40"/>
              </w:rPr>
              <w:drawing>
                <wp:inline distT="0" distB="0" distL="0" distR="0" wp14:anchorId="1090FDD1" wp14:editId="002215C2">
                  <wp:extent cx="864000" cy="864000"/>
                  <wp:effectExtent l="0" t="0" r="0" b="0"/>
                  <wp:docPr id="11" name="Graphic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1">
                            <a:extLst>
                              <a:ext uri="{C183D7F6-B498-43B3-948B-1728B52AA6E4}">
                                <adec:decorative xmlns:adec="http://schemas.microsoft.com/office/drawing/2017/decorative" val="1"/>
                              </a:ext>
                            </a:extLst>
                          </pic:cNvPr>
                          <pic:cNvPicPr/>
                        </pic:nvPicPr>
                        <pic:blipFill>
                          <a:blip r:embed="rId87">
                            <a:extLst>
                              <a:ext uri="{28A0092B-C50C-407E-A947-70E740481C1C}">
                                <a14:useLocalDpi xmlns:a14="http://schemas.microsoft.com/office/drawing/2010/main" val="0"/>
                              </a:ext>
                              <a:ext uri="{96DAC541-7B7A-43D3-8B79-37D633B846F1}">
                                <asvg:svgBlip xmlns:asvg="http://schemas.microsoft.com/office/drawing/2016/SVG/main" r:embed="rId88"/>
                              </a:ext>
                            </a:extLst>
                          </a:blip>
                          <a:stretch>
                            <a:fillRect/>
                          </a:stretch>
                        </pic:blipFill>
                        <pic:spPr>
                          <a:xfrm>
                            <a:off x="0" y="0"/>
                            <a:ext cx="864000" cy="864000"/>
                          </a:xfrm>
                          <a:prstGeom prst="rect">
                            <a:avLst/>
                          </a:prstGeom>
                        </pic:spPr>
                      </pic:pic>
                    </a:graphicData>
                  </a:graphic>
                </wp:inline>
              </w:drawing>
            </w:r>
          </w:p>
        </w:tc>
        <w:tc>
          <w:tcPr>
            <w:tcW w:w="7922" w:type="dxa"/>
            <w:vAlign w:val="center"/>
          </w:tcPr>
          <w:p w14:paraId="3D5481A0" w14:textId="65260E47" w:rsidR="00EB2D0E" w:rsidRPr="005F7408" w:rsidRDefault="00D140E4" w:rsidP="00D049D6">
            <w:pPr>
              <w:spacing w:before="120"/>
              <w:rPr>
                <w:rFonts w:eastAsia="Arial" w:cs="Arial"/>
                <w:color w:val="000000"/>
                <w:sz w:val="40"/>
                <w:szCs w:val="40"/>
                <w:lang w:val="es-ES"/>
              </w:rPr>
            </w:pPr>
            <w:r w:rsidRPr="005F7408">
              <w:rPr>
                <w:rFonts w:eastAsia="Arial" w:cs="Arial"/>
                <w:b/>
                <w:bCs/>
                <w:color w:val="000000"/>
                <w:sz w:val="40"/>
                <w:szCs w:val="40"/>
                <w:lang w:val="es-ES"/>
              </w:rPr>
              <w:t>Signos</w:t>
            </w:r>
            <w:r w:rsidRPr="005F7408">
              <w:rPr>
                <w:rFonts w:eastAsia="Arial" w:cs="Arial"/>
                <w:color w:val="000000"/>
                <w:sz w:val="40"/>
                <w:szCs w:val="40"/>
                <w:lang w:val="es-ES"/>
              </w:rPr>
              <w:t xml:space="preserve"> </w:t>
            </w:r>
            <w:r w:rsidRPr="005F7408">
              <w:rPr>
                <w:rFonts w:eastAsia="Arial" w:cs="Arial"/>
                <w:b/>
                <w:bCs/>
                <w:color w:val="000000"/>
                <w:sz w:val="40"/>
                <w:szCs w:val="40"/>
                <w:lang w:val="es-ES"/>
              </w:rPr>
              <w:t>o lenguaje de signos</w:t>
            </w:r>
          </w:p>
          <w:p w14:paraId="6DFD9FF4" w14:textId="1E4060CB" w:rsidR="002008BF" w:rsidRPr="005F7408" w:rsidRDefault="00D140E4" w:rsidP="00D049D6">
            <w:pPr>
              <w:spacing w:before="120"/>
              <w:rPr>
                <w:rFonts w:eastAsia="Arial" w:cs="Arial"/>
                <w:sz w:val="40"/>
                <w:szCs w:val="40"/>
                <w:lang w:val="es-ES"/>
              </w:rPr>
            </w:pPr>
            <w:r w:rsidRPr="005F7408">
              <w:rPr>
                <w:rFonts w:eastAsia="Arial" w:cs="Arial"/>
                <w:color w:val="000000"/>
                <w:sz w:val="40"/>
                <w:szCs w:val="40"/>
                <w:lang w:val="es-ES"/>
              </w:rPr>
              <w:t xml:space="preserve">Esto incluye el lenguaje de signos, </w:t>
            </w:r>
            <w:proofErr w:type="spellStart"/>
            <w:r w:rsidRPr="005F7408">
              <w:rPr>
                <w:rFonts w:eastAsia="Arial" w:cs="Arial"/>
                <w:color w:val="000000"/>
                <w:sz w:val="40"/>
                <w:szCs w:val="40"/>
                <w:lang w:val="es-ES"/>
              </w:rPr>
              <w:t>Makaton</w:t>
            </w:r>
            <w:proofErr w:type="spellEnd"/>
            <w:r w:rsidRPr="005F7408">
              <w:rPr>
                <w:rFonts w:eastAsia="Arial" w:cs="Arial"/>
                <w:color w:val="000000"/>
                <w:sz w:val="40"/>
                <w:szCs w:val="40"/>
                <w:lang w:val="es-ES"/>
              </w:rPr>
              <w:t xml:space="preserve"> (p. ej., una versión más sencilla del lenguaje de signos), señas en un marco visual (p. ej., mantenerse dentro de un marco visual para personas con visión reducida) y objetos de referencia (p. ej., tocar objetos para representar o identificar a una persona, objeto, lugar, actividad, idea, etc.)</w:t>
            </w:r>
          </w:p>
        </w:tc>
      </w:tr>
      <w:tr w:rsidR="002008BF" w:rsidRPr="00641172" w14:paraId="4EAF2A1D" w14:textId="77777777" w:rsidTr="00D049D6">
        <w:trPr>
          <w:cantSplit/>
          <w:trHeight w:val="20"/>
        </w:trPr>
        <w:tc>
          <w:tcPr>
            <w:tcW w:w="1576" w:type="dxa"/>
            <w:vAlign w:val="center"/>
          </w:tcPr>
          <w:p w14:paraId="1083F4B4" w14:textId="55D79AC8" w:rsidR="002008BF" w:rsidRPr="005F7408" w:rsidRDefault="00D6347A" w:rsidP="00D049D6">
            <w:pPr>
              <w:spacing w:before="120"/>
              <w:jc w:val="right"/>
              <w:rPr>
                <w:rFonts w:eastAsia="Arial" w:cs="Arial"/>
                <w:b/>
                <w:bCs/>
                <w:sz w:val="40"/>
                <w:szCs w:val="40"/>
              </w:rPr>
            </w:pPr>
            <w:r w:rsidRPr="005F7408">
              <w:rPr>
                <w:rFonts w:eastAsia="Arial" w:cs="Arial"/>
                <w:b/>
                <w:bCs/>
                <w:noProof/>
                <w:sz w:val="40"/>
                <w:szCs w:val="40"/>
              </w:rPr>
              <w:lastRenderedPageBreak/>
              <w:drawing>
                <wp:inline distT="0" distB="0" distL="0" distR="0" wp14:anchorId="50FC4829" wp14:editId="36A97125">
                  <wp:extent cx="864000" cy="864000"/>
                  <wp:effectExtent l="0" t="0" r="0" b="0"/>
                  <wp:docPr id="3"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89">
                            <a:extLst>
                              <a:ext uri="{28A0092B-C50C-407E-A947-70E740481C1C}">
                                <a14:useLocalDpi xmlns:a14="http://schemas.microsoft.com/office/drawing/2010/main" val="0"/>
                              </a:ext>
                              <a:ext uri="{96DAC541-7B7A-43D3-8B79-37D633B846F1}">
                                <asvg:svgBlip xmlns:asvg="http://schemas.microsoft.com/office/drawing/2016/SVG/main" r:embed="rId90"/>
                              </a:ext>
                            </a:extLst>
                          </a:blip>
                          <a:stretch>
                            <a:fillRect/>
                          </a:stretch>
                        </pic:blipFill>
                        <pic:spPr>
                          <a:xfrm>
                            <a:off x="0" y="0"/>
                            <a:ext cx="864000" cy="864000"/>
                          </a:xfrm>
                          <a:prstGeom prst="rect">
                            <a:avLst/>
                          </a:prstGeom>
                        </pic:spPr>
                      </pic:pic>
                    </a:graphicData>
                  </a:graphic>
                </wp:inline>
              </w:drawing>
            </w:r>
          </w:p>
        </w:tc>
        <w:tc>
          <w:tcPr>
            <w:tcW w:w="7922" w:type="dxa"/>
            <w:vAlign w:val="center"/>
          </w:tcPr>
          <w:p w14:paraId="314F6A45" w14:textId="7C4BEFE3" w:rsidR="00861E6D" w:rsidRPr="005F7408" w:rsidRDefault="00D140E4" w:rsidP="00D049D6">
            <w:pPr>
              <w:spacing w:before="120"/>
              <w:rPr>
                <w:rFonts w:eastAsia="Arial" w:cs="Arial"/>
                <w:color w:val="000000"/>
                <w:sz w:val="40"/>
                <w:szCs w:val="40"/>
                <w:lang w:val="es-ES"/>
              </w:rPr>
            </w:pPr>
            <w:r w:rsidRPr="005F7408">
              <w:rPr>
                <w:rFonts w:eastAsia="Arial" w:cs="Arial"/>
                <w:b/>
                <w:bCs/>
                <w:color w:val="000000"/>
                <w:sz w:val="40"/>
                <w:szCs w:val="40"/>
                <w:lang w:val="es-ES"/>
              </w:rPr>
              <w:t>Comunicación no formal</w:t>
            </w:r>
          </w:p>
          <w:p w14:paraId="4EAC9A7A" w14:textId="5A233B1A" w:rsidR="002008BF" w:rsidRPr="005F7408" w:rsidRDefault="00D140E4" w:rsidP="00D049D6">
            <w:pPr>
              <w:spacing w:before="120"/>
              <w:rPr>
                <w:rFonts w:eastAsia="Arial" w:cs="Arial"/>
                <w:sz w:val="40"/>
                <w:szCs w:val="40"/>
                <w:lang w:val="es-ES"/>
              </w:rPr>
            </w:pPr>
            <w:r w:rsidRPr="005F7408">
              <w:rPr>
                <w:rFonts w:eastAsia="Arial" w:cs="Arial"/>
                <w:color w:val="000000"/>
                <w:sz w:val="40"/>
                <w:szCs w:val="40"/>
                <w:lang w:val="es-ES"/>
              </w:rPr>
              <w:t>Es una forma de expresar sentimientos, deseos y elecciones sin hablar, escribir o hacer señas y puede incluir lenguaje corporal, cambios en la respiración, expresiones faciales, señalar con los ojos, gestos, vocalizaciones, señalar con el dedo, etc.</w:t>
            </w:r>
          </w:p>
        </w:tc>
      </w:tr>
      <w:tr w:rsidR="002008BF" w:rsidRPr="00641172" w14:paraId="5616C25C" w14:textId="77777777" w:rsidTr="00D049D6">
        <w:trPr>
          <w:cantSplit/>
          <w:trHeight w:val="20"/>
        </w:trPr>
        <w:tc>
          <w:tcPr>
            <w:tcW w:w="1576" w:type="dxa"/>
            <w:vAlign w:val="center"/>
          </w:tcPr>
          <w:p w14:paraId="30EF74AD" w14:textId="77777777" w:rsidR="002008BF" w:rsidRPr="005F7408" w:rsidRDefault="00BE5660" w:rsidP="00D049D6">
            <w:pPr>
              <w:spacing w:before="120"/>
              <w:jc w:val="right"/>
              <w:rPr>
                <w:rFonts w:eastAsia="Arial" w:cs="Arial"/>
                <w:b/>
                <w:bCs/>
                <w:sz w:val="40"/>
                <w:szCs w:val="40"/>
              </w:rPr>
            </w:pPr>
            <w:r w:rsidRPr="005F7408">
              <w:rPr>
                <w:rFonts w:eastAsia="Arial" w:cs="Arial"/>
                <w:b/>
                <w:bCs/>
                <w:noProof/>
                <w:sz w:val="40"/>
                <w:szCs w:val="40"/>
              </w:rPr>
              <w:drawing>
                <wp:inline distT="0" distB="0" distL="0" distR="0" wp14:anchorId="52F700D9" wp14:editId="1D665EBA">
                  <wp:extent cx="864000" cy="864000"/>
                  <wp:effectExtent l="0" t="0" r="0" b="0"/>
                  <wp:docPr id="42" name="Graphic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phic 42">
                            <a:extLst>
                              <a:ext uri="{C183D7F6-B498-43B3-948B-1728B52AA6E4}">
                                <adec:decorative xmlns:adec="http://schemas.microsoft.com/office/drawing/2017/decorative" val="1"/>
                              </a:ext>
                            </a:extLst>
                          </pic:cNvPr>
                          <pic:cNvPicPr/>
                        </pic:nvPicPr>
                        <pic:blipFill>
                          <a:blip r:embed="rId91">
                            <a:extLst>
                              <a:ext uri="{28A0092B-C50C-407E-A947-70E740481C1C}">
                                <a14:useLocalDpi xmlns:a14="http://schemas.microsoft.com/office/drawing/2010/main" val="0"/>
                              </a:ext>
                              <a:ext uri="{96DAC541-7B7A-43D3-8B79-37D633B846F1}">
                                <asvg:svgBlip xmlns:asvg="http://schemas.microsoft.com/office/drawing/2016/SVG/main" r:embed="rId92"/>
                              </a:ext>
                            </a:extLst>
                          </a:blip>
                          <a:stretch>
                            <a:fillRect/>
                          </a:stretch>
                        </pic:blipFill>
                        <pic:spPr>
                          <a:xfrm>
                            <a:off x="0" y="0"/>
                            <a:ext cx="864000" cy="864000"/>
                          </a:xfrm>
                          <a:prstGeom prst="rect">
                            <a:avLst/>
                          </a:prstGeom>
                        </pic:spPr>
                      </pic:pic>
                    </a:graphicData>
                  </a:graphic>
                </wp:inline>
              </w:drawing>
            </w:r>
          </w:p>
        </w:tc>
        <w:tc>
          <w:tcPr>
            <w:tcW w:w="7922" w:type="dxa"/>
            <w:vAlign w:val="center"/>
          </w:tcPr>
          <w:p w14:paraId="6D5BD807" w14:textId="0D2D8FAB" w:rsidR="00861E6D" w:rsidRPr="005F7408" w:rsidRDefault="009A3E16" w:rsidP="00D049D6">
            <w:pPr>
              <w:spacing w:before="120"/>
              <w:rPr>
                <w:rFonts w:eastAsia="Arial" w:cs="Arial"/>
                <w:color w:val="000000"/>
                <w:sz w:val="40"/>
                <w:szCs w:val="40"/>
                <w:lang w:val="es-ES"/>
              </w:rPr>
            </w:pPr>
            <w:r w:rsidRPr="005F7408">
              <w:rPr>
                <w:rFonts w:eastAsia="Arial" w:cs="Arial"/>
                <w:b/>
                <w:bCs/>
                <w:color w:val="000000"/>
                <w:sz w:val="40"/>
                <w:szCs w:val="40"/>
                <w:lang w:val="es-ES"/>
              </w:rPr>
              <w:t>Dispositivos</w:t>
            </w:r>
            <w:r w:rsidRPr="005F7408">
              <w:rPr>
                <w:rFonts w:eastAsia="Arial" w:cs="Arial"/>
                <w:color w:val="000000"/>
                <w:sz w:val="40"/>
                <w:szCs w:val="40"/>
                <w:lang w:val="es-ES"/>
              </w:rPr>
              <w:t xml:space="preserve"> </w:t>
            </w:r>
            <w:r w:rsidRPr="005F7408">
              <w:rPr>
                <w:rFonts w:eastAsia="Arial" w:cs="Arial"/>
                <w:b/>
                <w:color w:val="000000"/>
                <w:sz w:val="40"/>
                <w:szCs w:val="40"/>
                <w:lang w:val="es-ES"/>
              </w:rPr>
              <w:t>de asistencia</w:t>
            </w:r>
            <w:r w:rsidRPr="005F7408">
              <w:rPr>
                <w:rFonts w:eastAsia="Arial" w:cs="Arial"/>
                <w:color w:val="000000"/>
                <w:sz w:val="40"/>
                <w:szCs w:val="40"/>
                <w:lang w:val="es-ES"/>
              </w:rPr>
              <w:t xml:space="preserve"> </w:t>
            </w:r>
            <w:r w:rsidRPr="005F7408">
              <w:rPr>
                <w:rFonts w:eastAsia="Arial" w:cs="Arial"/>
                <w:b/>
                <w:bCs/>
                <w:color w:val="000000"/>
                <w:sz w:val="40"/>
                <w:szCs w:val="40"/>
                <w:lang w:val="es-ES"/>
              </w:rPr>
              <w:t>o tecnología accesible</w:t>
            </w:r>
            <w:r w:rsidR="00861E6D" w:rsidRPr="005F7408">
              <w:rPr>
                <w:rFonts w:eastAsia="Arial" w:cs="Arial"/>
                <w:color w:val="000000"/>
                <w:sz w:val="40"/>
                <w:szCs w:val="40"/>
                <w:lang w:val="es-ES"/>
              </w:rPr>
              <w:t xml:space="preserve"> </w:t>
            </w:r>
          </w:p>
          <w:p w14:paraId="777B73CF" w14:textId="369073DF" w:rsidR="002008BF" w:rsidRPr="005F7408" w:rsidRDefault="009A3E16" w:rsidP="00D049D6">
            <w:pPr>
              <w:spacing w:before="120"/>
              <w:rPr>
                <w:rFonts w:eastAsia="Arial" w:cs="Arial"/>
                <w:sz w:val="40"/>
                <w:szCs w:val="40"/>
                <w:lang w:val="es-ES"/>
              </w:rPr>
            </w:pPr>
            <w:r w:rsidRPr="005F7408">
              <w:rPr>
                <w:rFonts w:eastAsia="Arial" w:cs="Arial"/>
                <w:color w:val="000000"/>
                <w:sz w:val="40"/>
                <w:szCs w:val="40"/>
                <w:lang w:val="es-ES"/>
              </w:rPr>
              <w:t xml:space="preserve">Se trata de utilizar dispositivos de asistencia o tecnología accesible, como gafas, lupas, audífonos y bucles, interpretación de voz a texto a una pantalla, teléfonos inteligentes / tabletas u ordenadores portátiles, audífonos con teléfonos inteligentes, tecnología parlante (p. ej. Siri, asistente de Google, Alexa), televisores inteligentes o servicios de </w:t>
            </w:r>
            <w:proofErr w:type="spellStart"/>
            <w:r w:rsidRPr="005F7408">
              <w:rPr>
                <w:rFonts w:eastAsia="Arial" w:cs="Arial"/>
                <w:i/>
                <w:iCs/>
                <w:color w:val="000000"/>
                <w:sz w:val="40"/>
                <w:szCs w:val="40"/>
                <w:lang w:val="es-ES"/>
              </w:rPr>
              <w:t>streaming</w:t>
            </w:r>
            <w:proofErr w:type="spellEnd"/>
            <w:r w:rsidRPr="005F7408">
              <w:rPr>
                <w:rFonts w:eastAsia="Arial" w:cs="Arial"/>
                <w:color w:val="000000"/>
                <w:sz w:val="40"/>
                <w:szCs w:val="40"/>
                <w:lang w:val="es-ES"/>
              </w:rPr>
              <w:t>, dispositivos de alerta, modificaciones en los teléfonos (p. ej. amplificación, indicadores visuales, servicio de retransmisión, etc.), tecnología de visualización Braille, y más</w:t>
            </w:r>
            <w:r w:rsidRPr="005F7408">
              <w:rPr>
                <w:rFonts w:eastAsia="Arial" w:cs="Arial"/>
                <w:color w:val="000000"/>
                <w:sz w:val="40"/>
                <w:szCs w:val="40"/>
                <w:vertAlign w:val="superscript"/>
                <w:lang w:val="es-ES"/>
              </w:rPr>
              <w:footnoteReference w:id="15"/>
            </w:r>
            <w:r w:rsidRPr="005F7408">
              <w:rPr>
                <w:rFonts w:eastAsia="Arial" w:cs="Arial"/>
                <w:color w:val="000000"/>
                <w:sz w:val="40"/>
                <w:szCs w:val="40"/>
                <w:lang w:val="es-ES"/>
              </w:rPr>
              <w:t>.</w:t>
            </w:r>
          </w:p>
        </w:tc>
      </w:tr>
    </w:tbl>
    <w:p w14:paraId="422B2E7F" w14:textId="49D7DA44" w:rsidR="00DD08A9" w:rsidRPr="005F7408" w:rsidRDefault="00DD08A9">
      <w:pPr>
        <w:spacing w:after="0"/>
        <w:rPr>
          <w:rFonts w:eastAsia="Arial" w:cs="Arial"/>
          <w:i/>
          <w:sz w:val="40"/>
          <w:szCs w:val="40"/>
          <w:lang w:val="es-ES"/>
        </w:rPr>
      </w:pPr>
      <w:bookmarkStart w:id="12" w:name="_heading=h.26in1rg" w:colFirst="0" w:colLast="0"/>
      <w:bookmarkEnd w:id="12"/>
    </w:p>
    <w:p w14:paraId="0DA38745" w14:textId="73A44746" w:rsidR="00D90925" w:rsidRPr="005F7408" w:rsidRDefault="00D90925" w:rsidP="00CB0461">
      <w:pPr>
        <w:ind w:left="-1134" w:right="4654"/>
        <w:rPr>
          <w:rFonts w:cs="Arial"/>
          <w:noProof/>
          <w:sz w:val="40"/>
          <w:szCs w:val="40"/>
          <w:lang w:val="es-ES"/>
        </w:rPr>
      </w:pPr>
    </w:p>
    <w:p w14:paraId="55892055" w14:textId="27ED4FE4" w:rsidR="00D90925" w:rsidRPr="005F7408" w:rsidRDefault="00D049D6" w:rsidP="00CB0461">
      <w:pPr>
        <w:ind w:left="-1134" w:right="4654"/>
        <w:rPr>
          <w:rFonts w:cs="Arial"/>
          <w:noProof/>
          <w:sz w:val="40"/>
          <w:szCs w:val="40"/>
          <w:lang w:val="es-ES"/>
        </w:rPr>
      </w:pPr>
      <w:r w:rsidRPr="005F7408">
        <w:rPr>
          <w:rFonts w:cs="Arial"/>
          <w:noProof/>
          <w:sz w:val="40"/>
          <w:szCs w:val="40"/>
        </w:rPr>
        <w:lastRenderedPageBreak/>
        <w:drawing>
          <wp:anchor distT="0" distB="0" distL="114300" distR="114300" simplePos="0" relativeHeight="251595264" behindDoc="1" locked="0" layoutInCell="1" allowOverlap="1" wp14:anchorId="3414CEB6" wp14:editId="72BFF086">
            <wp:simplePos x="0" y="0"/>
            <wp:positionH relativeFrom="page">
              <wp:align>left</wp:align>
            </wp:positionH>
            <wp:positionV relativeFrom="page">
              <wp:posOffset>11178</wp:posOffset>
            </wp:positionV>
            <wp:extent cx="7559675" cy="6515100"/>
            <wp:effectExtent l="0" t="0" r="3175" b="0"/>
            <wp:wrapNone/>
            <wp:docPr id="67" name="image18.jpg" descr="Dos hombres negros se comunican mediante señas táctiles mientras están sentado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67" name="image18.jpg" descr="Dos hombres negros se comunican mediante señas táctiles mientras están sentados.">
                      <a:extLst>
                        <a:ext uri="{C183D7F6-B498-43B3-948B-1728B52AA6E4}">
                          <adec:decorative xmlns:adec="http://schemas.microsoft.com/office/drawing/2017/decorative" val="0"/>
                        </a:ext>
                      </a:extLst>
                    </pic:cNvPr>
                    <pic:cNvPicPr preferRelativeResize="0"/>
                  </pic:nvPicPr>
                  <pic:blipFill rotWithShape="1">
                    <a:blip r:embed="rId93">
                      <a:extLst>
                        <a:ext uri="{28A0092B-C50C-407E-A947-70E740481C1C}">
                          <a14:useLocalDpi xmlns:a14="http://schemas.microsoft.com/office/drawing/2010/main" val="0"/>
                        </a:ext>
                      </a:extLst>
                    </a:blip>
                    <a:srcRect l="12105" r="11765" b="12933"/>
                    <a:stretch/>
                  </pic:blipFill>
                  <pic:spPr bwMode="auto">
                    <a:xfrm>
                      <a:off x="0" y="0"/>
                      <a:ext cx="7559675" cy="6515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AA348C" w14:textId="77777777" w:rsidR="00880F3C" w:rsidRPr="005F7408" w:rsidRDefault="00880F3C" w:rsidP="00CB0461">
      <w:pPr>
        <w:ind w:left="-1134" w:right="4654"/>
        <w:rPr>
          <w:rFonts w:eastAsia="Arial" w:cs="Arial"/>
          <w:i/>
          <w:sz w:val="40"/>
          <w:szCs w:val="40"/>
          <w:lang w:val="es-ES"/>
        </w:rPr>
      </w:pPr>
    </w:p>
    <w:p w14:paraId="04AEA645" w14:textId="77777777" w:rsidR="00880F3C" w:rsidRPr="005F7408" w:rsidRDefault="00880F3C" w:rsidP="00CB0461">
      <w:pPr>
        <w:ind w:left="-1134" w:right="4654"/>
        <w:rPr>
          <w:rFonts w:eastAsia="Arial" w:cs="Arial"/>
          <w:i/>
          <w:sz w:val="40"/>
          <w:szCs w:val="40"/>
          <w:lang w:val="es-ES"/>
        </w:rPr>
      </w:pPr>
    </w:p>
    <w:p w14:paraId="3B2D5C84" w14:textId="77777777" w:rsidR="00880F3C" w:rsidRPr="005F7408" w:rsidRDefault="00880F3C" w:rsidP="00880F3C">
      <w:pPr>
        <w:ind w:right="4654"/>
        <w:rPr>
          <w:rFonts w:eastAsia="Arial" w:cs="Arial"/>
          <w:i/>
          <w:sz w:val="40"/>
          <w:szCs w:val="40"/>
          <w:lang w:val="es-ES"/>
        </w:rPr>
      </w:pPr>
    </w:p>
    <w:p w14:paraId="5642F750" w14:textId="77777777" w:rsidR="00360059" w:rsidRPr="005F7408" w:rsidRDefault="00360059" w:rsidP="00011BD4">
      <w:pPr>
        <w:rPr>
          <w:rFonts w:eastAsia="Arial" w:cs="Arial"/>
          <w:i/>
          <w:sz w:val="40"/>
          <w:szCs w:val="40"/>
          <w:lang w:val="es-ES"/>
        </w:rPr>
      </w:pPr>
    </w:p>
    <w:p w14:paraId="62169D37" w14:textId="77777777" w:rsidR="00360059" w:rsidRPr="005F7408" w:rsidRDefault="00360059" w:rsidP="00011BD4">
      <w:pPr>
        <w:rPr>
          <w:rFonts w:eastAsia="Arial" w:cs="Arial"/>
          <w:sz w:val="40"/>
          <w:szCs w:val="40"/>
          <w:lang w:val="es-ES"/>
        </w:rPr>
      </w:pPr>
    </w:p>
    <w:p w14:paraId="189A2910" w14:textId="77777777" w:rsidR="00502E91" w:rsidRPr="005F7408" w:rsidRDefault="00502E91" w:rsidP="00011BD4">
      <w:pPr>
        <w:rPr>
          <w:rFonts w:eastAsia="Arial" w:cs="Arial"/>
          <w:sz w:val="40"/>
          <w:szCs w:val="40"/>
          <w:lang w:val="es-ES"/>
        </w:rPr>
      </w:pPr>
    </w:p>
    <w:p w14:paraId="6D261BBC" w14:textId="77777777" w:rsidR="00502E91" w:rsidRPr="005F7408" w:rsidRDefault="00502E91" w:rsidP="00011BD4">
      <w:pPr>
        <w:rPr>
          <w:rFonts w:eastAsia="Arial" w:cs="Arial"/>
          <w:sz w:val="40"/>
          <w:szCs w:val="40"/>
          <w:lang w:val="es-ES"/>
        </w:rPr>
      </w:pPr>
    </w:p>
    <w:p w14:paraId="6A02DBBA" w14:textId="77777777" w:rsidR="00502E91" w:rsidRPr="005F7408" w:rsidRDefault="00502E91" w:rsidP="00011BD4">
      <w:pPr>
        <w:rPr>
          <w:rFonts w:eastAsia="Arial" w:cs="Arial"/>
          <w:sz w:val="40"/>
          <w:szCs w:val="40"/>
          <w:lang w:val="es-ES"/>
        </w:rPr>
      </w:pPr>
    </w:p>
    <w:p w14:paraId="0AB46616" w14:textId="553B6B3D" w:rsidR="00502E91" w:rsidRPr="005F7408" w:rsidRDefault="00D049D6" w:rsidP="00011BD4">
      <w:pPr>
        <w:rPr>
          <w:rFonts w:eastAsia="Arial" w:cs="Arial"/>
          <w:sz w:val="40"/>
          <w:szCs w:val="40"/>
          <w:lang w:val="es-ES"/>
        </w:rPr>
      </w:pPr>
      <w:r w:rsidRPr="005F7408">
        <w:rPr>
          <w:rFonts w:eastAsia="Arial" w:cs="Arial"/>
          <w:noProof/>
          <w:sz w:val="40"/>
          <w:szCs w:val="40"/>
        </w:rPr>
        <mc:AlternateContent>
          <mc:Choice Requires="wps">
            <w:drawing>
              <wp:anchor distT="0" distB="0" distL="114300" distR="114300" simplePos="0" relativeHeight="251570688" behindDoc="1" locked="0" layoutInCell="1" allowOverlap="1" wp14:anchorId="5E495B01" wp14:editId="17C01ED2">
                <wp:simplePos x="0" y="0"/>
                <wp:positionH relativeFrom="margin">
                  <wp:posOffset>2299245</wp:posOffset>
                </wp:positionH>
                <wp:positionV relativeFrom="paragraph">
                  <wp:posOffset>31325</wp:posOffset>
                </wp:positionV>
                <wp:extent cx="1278471" cy="5745501"/>
                <wp:effectExtent l="14288" t="23812" r="12382" b="12383"/>
                <wp:wrapNone/>
                <wp:docPr id="163" name="Rectangle: Diagonal Corners Rounded 1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flipH="1" flipV="1">
                          <a:off x="0" y="0"/>
                          <a:ext cx="1278471" cy="5745501"/>
                        </a:xfrm>
                        <a:prstGeom prst="round2DiagRect">
                          <a:avLst>
                            <a:gd name="adj1" fmla="val 33816"/>
                            <a:gd name="adj2" fmla="val 0"/>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5F0EE" id="Rectangle: Diagonal Corners Rounded 163" o:spid="_x0000_s1026" alt="&quot;&quot;" style="position:absolute;margin-left:181.05pt;margin-top:2.45pt;width:100.65pt;height:452.4pt;rotation:90;flip:x y;z-index:-25174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278471,5745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" path="m432328,r846143,l1278471,r,5313173c1278471,5551941,1084911,5745501,846143,5745501l,5745501r,l,432328c,193560,193560,,432328,xe" filled="f" strokecolor="#1f4e79" strokeweight="3pt">
                <v:stroke joinstyle="miter"/>
                <v:path arrowok="t" o:connecttype="custom" o:connectlocs="432328,0;1278471,0;1278471,0;1278471,5313173;846143,5745501;0,5745501;0,5745501;0,432328;432328,0" o:connectangles="0,0,0,0,0,0,0,0,0"/>
                <w10:wrap anchorx="margin"/>
              </v:shape>
            </w:pict>
          </mc:Fallback>
        </mc:AlternateContent>
      </w:r>
    </w:p>
    <w:p w14:paraId="45BD029A" w14:textId="6B6322D0" w:rsidR="00502E91" w:rsidRPr="005F7408" w:rsidRDefault="00502E91" w:rsidP="00011BD4">
      <w:pPr>
        <w:rPr>
          <w:rFonts w:eastAsia="Arial" w:cs="Arial"/>
          <w:sz w:val="40"/>
          <w:szCs w:val="40"/>
          <w:lang w:val="es-ES"/>
        </w:rPr>
      </w:pPr>
    </w:p>
    <w:p w14:paraId="7F19B904" w14:textId="3E4D5978" w:rsidR="00502E91" w:rsidRPr="005F7408" w:rsidRDefault="00502E91" w:rsidP="00011BD4">
      <w:pPr>
        <w:rPr>
          <w:rFonts w:eastAsia="Arial" w:cs="Arial"/>
          <w:sz w:val="40"/>
          <w:szCs w:val="40"/>
          <w:lang w:val="es-ES"/>
        </w:rPr>
      </w:pPr>
    </w:p>
    <w:p w14:paraId="18DBBDF3" w14:textId="522465B9" w:rsidR="00CB0461" w:rsidRPr="005F7408" w:rsidRDefault="00CB0461" w:rsidP="00011BD4">
      <w:pPr>
        <w:rPr>
          <w:rFonts w:eastAsia="Arial" w:cs="Arial"/>
          <w:sz w:val="40"/>
          <w:szCs w:val="40"/>
          <w:lang w:val="es-ES"/>
        </w:rPr>
      </w:pPr>
    </w:p>
    <w:p w14:paraId="4112D18B" w14:textId="0A4FEE3E" w:rsidR="00557EC9" w:rsidRPr="005F7408" w:rsidRDefault="00557EC9" w:rsidP="00011BD4">
      <w:pPr>
        <w:rPr>
          <w:rFonts w:eastAsia="Arial" w:cs="Arial"/>
          <w:sz w:val="40"/>
          <w:szCs w:val="40"/>
          <w:lang w:val="es-ES"/>
        </w:rPr>
      </w:pPr>
    </w:p>
    <w:p w14:paraId="09FD992A" w14:textId="53C3963F" w:rsidR="00CB2DAA" w:rsidRPr="005F7408" w:rsidRDefault="00CB2DAA" w:rsidP="00011BD4">
      <w:pPr>
        <w:rPr>
          <w:rFonts w:eastAsia="Arial" w:cs="Arial"/>
          <w:sz w:val="40"/>
          <w:szCs w:val="40"/>
          <w:lang w:val="es-ES"/>
        </w:rPr>
      </w:pPr>
    </w:p>
    <w:p w14:paraId="7EAD9ABF" w14:textId="678CB1B8" w:rsidR="00D049D6" w:rsidRDefault="00D049D6" w:rsidP="00D049D6">
      <w:pPr>
        <w:spacing w:after="0"/>
        <w:ind w:left="2977"/>
        <w:rPr>
          <w:rFonts w:eastAsia="Arial" w:cs="Arial"/>
          <w:i/>
          <w:sz w:val="40"/>
          <w:szCs w:val="40"/>
          <w:lang w:val="es-ES"/>
        </w:rPr>
      </w:pPr>
    </w:p>
    <w:p w14:paraId="609AD4BE" w14:textId="45DB54AB" w:rsidR="002A3D23" w:rsidRPr="005F7408" w:rsidRDefault="009A3E16" w:rsidP="00D049D6">
      <w:pPr>
        <w:ind w:left="567"/>
        <w:rPr>
          <w:rFonts w:eastAsia="Arial" w:cs="Arial"/>
          <w:i/>
          <w:sz w:val="40"/>
          <w:szCs w:val="40"/>
          <w:lang w:val="es-ES"/>
        </w:rPr>
      </w:pPr>
      <w:r w:rsidRPr="005F7408">
        <w:rPr>
          <w:rFonts w:eastAsia="Arial" w:cs="Arial"/>
          <w:i/>
          <w:sz w:val="40"/>
          <w:szCs w:val="40"/>
          <w:lang w:val="es-ES"/>
        </w:rPr>
        <w:t xml:space="preserve">Dos hermanos se comunican por señas táctiles en la 1ª Conferencia Africana de la </w:t>
      </w:r>
      <w:proofErr w:type="spellStart"/>
      <w:r w:rsidRPr="005F7408">
        <w:rPr>
          <w:rFonts w:eastAsia="Arial" w:cs="Arial"/>
          <w:i/>
          <w:sz w:val="40"/>
          <w:szCs w:val="40"/>
          <w:lang w:val="es-ES"/>
        </w:rPr>
        <w:t>DbI</w:t>
      </w:r>
      <w:proofErr w:type="spellEnd"/>
      <w:r w:rsidRPr="005F7408">
        <w:rPr>
          <w:rFonts w:eastAsia="Arial" w:cs="Arial"/>
          <w:i/>
          <w:sz w:val="40"/>
          <w:szCs w:val="40"/>
          <w:lang w:val="es-ES"/>
        </w:rPr>
        <w:t xml:space="preserve"> (</w:t>
      </w:r>
      <w:proofErr w:type="spellStart"/>
      <w:r w:rsidRPr="005F7408">
        <w:rPr>
          <w:rFonts w:eastAsia="Arial" w:cs="Arial"/>
          <w:i/>
          <w:sz w:val="40"/>
          <w:szCs w:val="40"/>
          <w:lang w:val="es-ES"/>
        </w:rPr>
        <w:t>Deafblind</w:t>
      </w:r>
      <w:proofErr w:type="spellEnd"/>
      <w:r w:rsidRPr="005F7408">
        <w:rPr>
          <w:rFonts w:eastAsia="Arial" w:cs="Arial"/>
          <w:i/>
          <w:sz w:val="40"/>
          <w:szCs w:val="40"/>
          <w:lang w:val="es-ES"/>
        </w:rPr>
        <w:t xml:space="preserve"> International) en mayo de 2022.</w:t>
      </w:r>
    </w:p>
    <w:p w14:paraId="2EE056CA" w14:textId="406B2A31" w:rsidR="00360059" w:rsidRPr="005F7408" w:rsidRDefault="00D049D6" w:rsidP="00D049D6">
      <w:pPr>
        <w:spacing w:before="280"/>
        <w:ind w:left="5670" w:right="-448"/>
        <w:rPr>
          <w:rFonts w:eastAsia="Arial" w:cs="Arial"/>
          <w:b/>
          <w:bCs/>
          <w:i/>
          <w:color w:val="FFFFFF" w:themeColor="background1"/>
          <w:sz w:val="40"/>
          <w:szCs w:val="40"/>
          <w:lang w:val="es-ES"/>
        </w:rPr>
      </w:pPr>
      <w:r w:rsidRPr="005F7408">
        <w:rPr>
          <w:rFonts w:eastAsia="Arial" w:cs="Arial"/>
          <w:noProof/>
          <w:color w:val="FFFFFF" w:themeColor="background1"/>
          <w:sz w:val="40"/>
          <w:szCs w:val="40"/>
        </w:rPr>
        <mc:AlternateContent>
          <mc:Choice Requires="wps">
            <w:drawing>
              <wp:anchor distT="0" distB="0" distL="114300" distR="114300" simplePos="0" relativeHeight="251673088" behindDoc="1" locked="0" layoutInCell="1" allowOverlap="1" wp14:anchorId="73C87636" wp14:editId="66EF71C9">
                <wp:simplePos x="0" y="0"/>
                <wp:positionH relativeFrom="margin">
                  <wp:posOffset>3518906</wp:posOffset>
                </wp:positionH>
                <wp:positionV relativeFrom="paragraph">
                  <wp:posOffset>54610</wp:posOffset>
                </wp:positionV>
                <wp:extent cx="2308896" cy="448574"/>
                <wp:effectExtent l="0" t="0" r="0" b="8890"/>
                <wp:wrapNone/>
                <wp:docPr id="380" name="Rectangle 3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08896" cy="448574"/>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1516CA" id="Rectangle 380" o:spid="_x0000_s1026" alt="&quot;&quot;" style="position:absolute;margin-left:277.1pt;margin-top:4.3pt;width:181.8pt;height:35.3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" fillcolor="#1f4e79" stroked="f" strokeweight="3pt">
                <w10:wrap anchorx="margin"/>
              </v:rect>
            </w:pict>
          </mc:Fallback>
        </mc:AlternateContent>
      </w:r>
      <w:r w:rsidR="009A3E16" w:rsidRPr="005F7408">
        <w:rPr>
          <w:rFonts w:eastAsia="Arial" w:cs="Arial"/>
          <w:b/>
          <w:bCs/>
          <w:i/>
          <w:color w:val="FFFFFF" w:themeColor="background1"/>
          <w:sz w:val="40"/>
          <w:szCs w:val="40"/>
          <w:lang w:val="es-ES"/>
        </w:rPr>
        <w:t xml:space="preserve">Cortesía de la </w:t>
      </w:r>
      <w:proofErr w:type="spellStart"/>
      <w:r w:rsidR="009A3E16" w:rsidRPr="005F7408">
        <w:rPr>
          <w:rFonts w:eastAsia="Arial" w:cs="Arial"/>
          <w:b/>
          <w:bCs/>
          <w:i/>
          <w:color w:val="FFFFFF" w:themeColor="background1"/>
          <w:sz w:val="40"/>
          <w:szCs w:val="40"/>
          <w:lang w:val="es-ES"/>
        </w:rPr>
        <w:t>DbI</w:t>
      </w:r>
      <w:proofErr w:type="spellEnd"/>
    </w:p>
    <w:p w14:paraId="6F6E4E15" w14:textId="77777777" w:rsidR="00CB2DAA" w:rsidRPr="005F7408" w:rsidRDefault="00CB2DAA" w:rsidP="00011BD4">
      <w:pPr>
        <w:rPr>
          <w:rFonts w:eastAsia="Arial" w:cs="Arial"/>
          <w:sz w:val="40"/>
          <w:szCs w:val="40"/>
          <w:lang w:val="es-ES"/>
        </w:rPr>
      </w:pPr>
    </w:p>
    <w:p w14:paraId="75B67F80" w14:textId="32CEBC5C" w:rsidR="00360059" w:rsidRPr="005F7408" w:rsidRDefault="009A3E16" w:rsidP="00011BD4">
      <w:pPr>
        <w:rPr>
          <w:rFonts w:eastAsia="Arial" w:cs="Arial"/>
          <w:sz w:val="40"/>
          <w:szCs w:val="40"/>
          <w:lang w:val="es-ES"/>
        </w:rPr>
      </w:pPr>
      <w:bookmarkStart w:id="13" w:name="_heading=h.lnxbz9" w:colFirst="0" w:colLast="0"/>
      <w:bookmarkEnd w:id="13"/>
      <w:r w:rsidRPr="005F7408">
        <w:rPr>
          <w:rFonts w:eastAsia="Arial" w:cs="Arial"/>
          <w:sz w:val="40"/>
          <w:szCs w:val="40"/>
          <w:lang w:val="es-ES"/>
        </w:rPr>
        <w:t xml:space="preserve">A veces se utilizan múltiples enfoques, dependiendo de la situación y de las necesidades de la persona, y los enfoques pueden evolucionar con el tiempo. Dado que la mayoría de la gente no </w:t>
      </w:r>
      <w:r w:rsidRPr="005F7408">
        <w:rPr>
          <w:rFonts w:eastAsia="Arial" w:cs="Arial"/>
          <w:sz w:val="40"/>
          <w:szCs w:val="40"/>
          <w:lang w:val="es-ES"/>
        </w:rPr>
        <w:lastRenderedPageBreak/>
        <w:t>entiende estas formas de comunicación, las personas con sordoceguera a menudo dependen de intérpretes-guías/intérpretes para sordociegos o familiares para prestar servicios de intérpretes-</w:t>
      </w:r>
      <w:r w:rsidR="00D049D6" w:rsidRPr="005F7408">
        <w:rPr>
          <w:rFonts w:eastAsia="Arial" w:cs="Arial"/>
          <w:noProof/>
          <w:sz w:val="40"/>
          <w:szCs w:val="40"/>
        </w:rPr>
        <mc:AlternateContent>
          <mc:Choice Requires="wps">
            <w:drawing>
              <wp:anchor distT="0" distB="0" distL="114300" distR="114300" simplePos="0" relativeHeight="251704832" behindDoc="1" locked="0" layoutInCell="1" allowOverlap="1" wp14:anchorId="3E91BB92" wp14:editId="6E06C16A">
                <wp:simplePos x="0" y="0"/>
                <wp:positionH relativeFrom="column">
                  <wp:posOffset>998148</wp:posOffset>
                </wp:positionH>
                <wp:positionV relativeFrom="paragraph">
                  <wp:posOffset>4146789</wp:posOffset>
                </wp:positionV>
                <wp:extent cx="2412149" cy="6046771"/>
                <wp:effectExtent l="11430" t="26670" r="19050" b="19050"/>
                <wp:wrapNone/>
                <wp:docPr id="170" name="Rectangle: Diagonal Corners Rounded 1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flipH="1">
                          <a:off x="0" y="0"/>
                          <a:ext cx="2412149" cy="6046771"/>
                        </a:xfrm>
                        <a:prstGeom prst="round2DiagRect">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49258" id="Rectangle: Diagonal Corners Rounded 170" o:spid="_x0000_s1026" alt="&quot;&quot;" style="position:absolute;margin-left:78.6pt;margin-top:326.5pt;width:189.95pt;height:476.1pt;rotation:90;flip:x;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12149,6046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" path="m402033,l2412149,r,l2412149,5644738v,222037,-179996,402033,-402033,402033l,6046771r,l,402033c,179996,179996,,402033,xe" filled="f" strokecolor="#1f4e79" strokeweight="3pt">
                <v:stroke joinstyle="miter"/>
                <v:path arrowok="t" o:connecttype="custom" o:connectlocs="402033,0;2412149,0;2412149,0;2412149,5644738;2010116,6046771;0,6046771;0,6046771;0,402033;402033,0" o:connectangles="0,0,0,0,0,0,0,0,0"/>
              </v:shape>
            </w:pict>
          </mc:Fallback>
        </mc:AlternateContent>
      </w:r>
      <w:r w:rsidR="00D049D6" w:rsidRPr="005F7408">
        <w:rPr>
          <w:rFonts w:cs="Arial"/>
          <w:noProof/>
          <w:sz w:val="40"/>
          <w:szCs w:val="40"/>
        </w:rPr>
        <w:drawing>
          <wp:anchor distT="0" distB="0" distL="114300" distR="114300" simplePos="0" relativeHeight="251586048" behindDoc="1" locked="0" layoutInCell="1" hidden="0" allowOverlap="1" wp14:anchorId="58E9052C" wp14:editId="44B770F4">
            <wp:simplePos x="0" y="0"/>
            <wp:positionH relativeFrom="column">
              <wp:posOffset>-925830</wp:posOffset>
            </wp:positionH>
            <wp:positionV relativeFrom="page">
              <wp:posOffset>2571726</wp:posOffset>
            </wp:positionV>
            <wp:extent cx="7577455" cy="4535170"/>
            <wp:effectExtent l="0" t="0" r="4445" b="0"/>
            <wp:wrapTight wrapText="bothSides">
              <wp:wrapPolygon edited="0">
                <wp:start x="0" y="0"/>
                <wp:lineTo x="0" y="21503"/>
                <wp:lineTo x="21558" y="21503"/>
                <wp:lineTo x="21558" y="3357"/>
                <wp:lineTo x="19603" y="0"/>
                <wp:lineTo x="0" y="0"/>
              </wp:wrapPolygon>
            </wp:wrapTight>
            <wp:docPr id="52" name="image2.jpg" descr="Un grupo de personas de pie formando un círculo a un lado de la carretera, en una parada de autobús. Se acerca un autobús. Uno de ellos lleva gafas de sol y sostiene un bastón rojo y blanco. Otro también lleva gafas de sol y parece hacer señas al resto del grupo.">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52" name="image2.jpg" descr="Un grupo de personas de pie formando un círculo a un lado de la carretera, en una parada de autobús. Se acerca un autobús. Uno de ellos lleva gafas de sol y sostiene un bastón rojo y blanco. Otro también lleva gafas de sol y parece hacer señas al resto del grupo.">
                      <a:extLst>
                        <a:ext uri="{C183D7F6-B498-43B3-948B-1728B52AA6E4}">
                          <adec:decorative xmlns:adec="http://schemas.microsoft.com/office/drawing/2017/decorative" val="0"/>
                        </a:ext>
                      </a:extLst>
                    </pic:cNvPr>
                    <pic:cNvPicPr preferRelativeResize="0"/>
                  </pic:nvPicPr>
                  <pic:blipFill rotWithShape="1">
                    <a:blip r:embed="rId94"/>
                    <a:srcRect t="14979" r="6365" b="9191"/>
                    <a:stretch/>
                  </pic:blipFill>
                  <pic:spPr bwMode="auto">
                    <a:xfrm>
                      <a:off x="0" y="0"/>
                      <a:ext cx="7577455" cy="4535170"/>
                    </a:xfrm>
                    <a:prstGeom prst="snip1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F7408">
        <w:rPr>
          <w:rFonts w:eastAsia="Arial" w:cs="Arial"/>
          <w:sz w:val="40"/>
          <w:szCs w:val="40"/>
          <w:lang w:val="es-ES"/>
        </w:rPr>
        <w:t>guías/intérpretes para sordociegos.</w:t>
      </w:r>
    </w:p>
    <w:p w14:paraId="754645B6" w14:textId="6BA8DF5F" w:rsidR="002A3D23" w:rsidRPr="005F7408" w:rsidRDefault="009A3E16" w:rsidP="00EF3B17">
      <w:pPr>
        <w:ind w:left="-1134" w:right="1394"/>
        <w:rPr>
          <w:rFonts w:eastAsia="Arial" w:cs="Arial"/>
          <w:i/>
          <w:sz w:val="40"/>
          <w:szCs w:val="40"/>
          <w:lang w:val="es-ES"/>
        </w:rPr>
      </w:pPr>
      <w:r w:rsidRPr="005F7408">
        <w:rPr>
          <w:i/>
          <w:iCs/>
          <w:sz w:val="40"/>
          <w:szCs w:val="40"/>
          <w:lang w:val="es-ES"/>
        </w:rPr>
        <w:t xml:space="preserve"> Un grupo de personas con sordoceguera intérpretes-guías/intérpretes para sordociegos esperando el autobús en Ginebra, Suiza. En este caso, tanto los servicios de intérpretes-guías/intérpretes para sordociegos como el uso de dispositivos de ayuda, como un bastón, son esenciales para la orientación y la movilidad.</w:t>
      </w:r>
      <w:r w:rsidR="00D90925" w:rsidRPr="005F7408">
        <w:rPr>
          <w:rFonts w:eastAsia="Arial" w:cs="Arial"/>
          <w:i/>
          <w:sz w:val="40"/>
          <w:szCs w:val="40"/>
          <w:lang w:val="es-ES"/>
        </w:rPr>
        <w:t xml:space="preserve"> </w:t>
      </w:r>
    </w:p>
    <w:p w14:paraId="23ED4CD5" w14:textId="488E3B5E" w:rsidR="00D90925" w:rsidRPr="005F7408" w:rsidRDefault="00D049D6" w:rsidP="00930D43">
      <w:pPr>
        <w:spacing w:before="240"/>
        <w:ind w:left="-1134" w:right="1961"/>
        <w:rPr>
          <w:rFonts w:eastAsia="Arial" w:cs="Arial"/>
          <w:b/>
          <w:bCs/>
          <w:i/>
          <w:color w:val="FFFFFF" w:themeColor="background1"/>
          <w:sz w:val="40"/>
          <w:szCs w:val="40"/>
          <w:lang w:val="es-ES"/>
        </w:rPr>
      </w:pPr>
      <w:r w:rsidRPr="005F7408">
        <w:rPr>
          <w:rFonts w:eastAsia="Arial" w:cs="Arial"/>
          <w:noProof/>
          <w:color w:val="FFFFFF" w:themeColor="background1"/>
          <w:sz w:val="40"/>
          <w:szCs w:val="40"/>
        </w:rPr>
        <mc:AlternateContent>
          <mc:Choice Requires="wps">
            <w:drawing>
              <wp:anchor distT="0" distB="0" distL="114300" distR="114300" simplePos="0" relativeHeight="251573760" behindDoc="1" locked="0" layoutInCell="1" allowOverlap="1" wp14:anchorId="04608F70" wp14:editId="130F3B5A">
                <wp:simplePos x="0" y="0"/>
                <wp:positionH relativeFrom="column">
                  <wp:posOffset>-836762</wp:posOffset>
                </wp:positionH>
                <wp:positionV relativeFrom="paragraph">
                  <wp:posOffset>45684</wp:posOffset>
                </wp:positionV>
                <wp:extent cx="3372928" cy="381635"/>
                <wp:effectExtent l="0" t="0" r="0" b="0"/>
                <wp:wrapNone/>
                <wp:docPr id="382" name="Rectangle 3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72928" cy="381635"/>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26565" id="Rectangle 382" o:spid="_x0000_s1026" alt="&quot;&quot;" style="position:absolute;margin-left:-65.9pt;margin-top:3.6pt;width:265.6pt;height:30.0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" fillcolor="#1f4e79" stroked="f" strokeweight="3pt"/>
            </w:pict>
          </mc:Fallback>
        </mc:AlternateContent>
      </w:r>
      <w:r w:rsidR="009A3E16" w:rsidRPr="005F7408">
        <w:rPr>
          <w:rFonts w:eastAsia="Arial" w:cs="Arial"/>
          <w:b/>
          <w:bCs/>
          <w:i/>
          <w:color w:val="FFFFFF" w:themeColor="background1"/>
          <w:sz w:val="40"/>
          <w:szCs w:val="40"/>
          <w:lang w:val="es-ES"/>
        </w:rPr>
        <w:t>Foto tomada por la WFDB</w:t>
      </w:r>
    </w:p>
    <w:bookmarkStart w:id="14" w:name="_Toc128740822"/>
    <w:p w14:paraId="67288DB4" w14:textId="45D6D0E3" w:rsidR="00360059" w:rsidRPr="005F7408" w:rsidRDefault="00D049D6" w:rsidP="00011BD4">
      <w:pPr>
        <w:pStyle w:val="berschrift3"/>
        <w:rPr>
          <w:rFonts w:eastAsia="Arial" w:cs="Arial"/>
          <w:sz w:val="40"/>
          <w:szCs w:val="40"/>
          <w:lang w:val="es-ES"/>
        </w:rPr>
      </w:pPr>
      <w:r w:rsidRPr="005F7408">
        <w:rPr>
          <w:noProof/>
          <w:color w:val="FFFFFF" w:themeColor="background1"/>
          <w:sz w:val="40"/>
          <w:szCs w:val="40"/>
        </w:rPr>
        <w:lastRenderedPageBreak/>
        <mc:AlternateContent>
          <mc:Choice Requires="wps">
            <w:drawing>
              <wp:anchor distT="0" distB="0" distL="114300" distR="114300" simplePos="0" relativeHeight="251648512" behindDoc="1" locked="0" layoutInCell="1" allowOverlap="1" wp14:anchorId="6612F10C" wp14:editId="4C04EDDE">
                <wp:simplePos x="0" y="0"/>
                <wp:positionH relativeFrom="column">
                  <wp:posOffset>2939415</wp:posOffset>
                </wp:positionH>
                <wp:positionV relativeFrom="page">
                  <wp:posOffset>1031875</wp:posOffset>
                </wp:positionV>
                <wp:extent cx="3707765" cy="71755"/>
                <wp:effectExtent l="0" t="0" r="6985" b="4445"/>
                <wp:wrapNone/>
                <wp:docPr id="142" name="Rectangle 1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707765" cy="7175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7290E9" id="Rectangle 142" o:spid="_x0000_s1026" alt="&quot;&quot;" style="position:absolute;margin-left:231.45pt;margin-top:81.25pt;width:291.95pt;height:5.6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" fillcolor="#cedbe6 [3214]" stroked="f" strokeweight="1pt">
                <w10:wrap anchory="page"/>
              </v:rect>
            </w:pict>
          </mc:Fallback>
        </mc:AlternateContent>
      </w:r>
      <w:r w:rsidR="009A3E16" w:rsidRPr="005F7408">
        <w:rPr>
          <w:rFonts w:eastAsia="Arial" w:cs="Arial"/>
          <w:sz w:val="40"/>
          <w:szCs w:val="40"/>
          <w:lang w:val="es-ES"/>
        </w:rPr>
        <w:t>Orientación y movilidad</w:t>
      </w:r>
      <w:bookmarkEnd w:id="14"/>
    </w:p>
    <w:p w14:paraId="398F74A7" w14:textId="5886C8EB" w:rsidR="009A3E16" w:rsidRPr="005F7408" w:rsidRDefault="009A3E16" w:rsidP="009A3E16">
      <w:pPr>
        <w:rPr>
          <w:rFonts w:eastAsia="Arial" w:cs="Arial"/>
          <w:sz w:val="40"/>
          <w:szCs w:val="40"/>
          <w:lang w:val="es-ES"/>
        </w:rPr>
      </w:pPr>
      <w:r w:rsidRPr="005F7408">
        <w:rPr>
          <w:sz w:val="40"/>
          <w:szCs w:val="40"/>
          <w:lang w:val="es-ES"/>
        </w:rPr>
        <w:t>La orientación y la movilidad incluyen la capacidad de orientarse en el entorno y desplazarse con seguridad utilizando los sentidos. La pérdida combinada de visión y audición afecta significativamente a la capacidad de las personas con sordoceguera para moverse con libertad y seguridad tanto en entornos familiares como desconocidos. Se pueden tomar medidas para que los lugares familiares sean más fáciles de recorrer, como mantener una disposición coherente, utilizar un perro guía o un bastón, o adaptarse al entorno, como señas con un contraste alto o pavimento táctil para ir de una sala a otra. Los programas de rehabilitación pueden proporcionar estrategias y fomentar la confianza en las personas con sordoceguera para aumentar su independencia. Sin embargo, muchas personas con sordoceguera necesitan el apoyo de un guía-intérprete</w:t>
      </w:r>
      <w:r w:rsidRPr="005F7408">
        <w:rPr>
          <w:rFonts w:eastAsia="Arial" w:cs="Arial"/>
          <w:sz w:val="40"/>
          <w:szCs w:val="40"/>
          <w:lang w:val="es-ES"/>
        </w:rPr>
        <w:t>/intérprete para sordociegos.</w:t>
      </w:r>
    </w:p>
    <w:p w14:paraId="5E20BDE4" w14:textId="5D812C79" w:rsidR="009A3E16" w:rsidRPr="005F7408" w:rsidRDefault="009A3E16" w:rsidP="009A3E16">
      <w:pPr>
        <w:rPr>
          <w:rFonts w:eastAsia="Arial" w:cs="Arial"/>
          <w:sz w:val="40"/>
          <w:szCs w:val="40"/>
          <w:lang w:val="es-ES"/>
        </w:rPr>
      </w:pPr>
      <w:r w:rsidRPr="005F7408">
        <w:rPr>
          <w:rFonts w:eastAsia="Arial" w:cs="Arial"/>
          <w:sz w:val="40"/>
          <w:szCs w:val="40"/>
          <w:lang w:val="es-ES"/>
        </w:rPr>
        <w:t>Algunas personas con sordoceguera pueden tener otras discapacidades que afectan a su capacidad de movimiento o retrasos en el desarrollo que pueden afectar a la movilidad y, por lo tanto, pueden necesitar otros dispositivos de ayuda, como sillas de ruedas.</w:t>
      </w:r>
    </w:p>
    <w:bookmarkStart w:id="15" w:name="_Toc128740823"/>
    <w:p w14:paraId="339A5C89" w14:textId="44228904" w:rsidR="00360059" w:rsidRPr="005F7408" w:rsidRDefault="00D049D6" w:rsidP="00011BD4">
      <w:pPr>
        <w:pStyle w:val="berschrift3"/>
        <w:rPr>
          <w:rFonts w:eastAsia="Arial" w:cs="Arial"/>
          <w:sz w:val="40"/>
          <w:szCs w:val="40"/>
          <w:lang w:val="es-ES"/>
        </w:rPr>
      </w:pPr>
      <w:r w:rsidRPr="005F7408">
        <w:rPr>
          <w:noProof/>
          <w:color w:val="FFFFFF" w:themeColor="background1"/>
          <w:sz w:val="40"/>
          <w:szCs w:val="40"/>
        </w:rPr>
        <w:lastRenderedPageBreak/>
        <mc:AlternateContent>
          <mc:Choice Requires="wps">
            <w:drawing>
              <wp:anchor distT="0" distB="0" distL="114300" distR="114300" simplePos="0" relativeHeight="251649536" behindDoc="1" locked="0" layoutInCell="1" allowOverlap="1" wp14:anchorId="0F29D6EC" wp14:editId="2B384AD2">
                <wp:simplePos x="0" y="0"/>
                <wp:positionH relativeFrom="column">
                  <wp:posOffset>1786890</wp:posOffset>
                </wp:positionH>
                <wp:positionV relativeFrom="page">
                  <wp:posOffset>1053465</wp:posOffset>
                </wp:positionV>
                <wp:extent cx="4860000" cy="72369"/>
                <wp:effectExtent l="0" t="0" r="0" b="4445"/>
                <wp:wrapNone/>
                <wp:docPr id="145" name="Rectangle 1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860000" cy="72369"/>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888F3" id="Rectangle 145" o:spid="_x0000_s1026" alt="&quot;&quot;" style="position:absolute;margin-left:140.7pt;margin-top:82.95pt;width:382.7pt;height:5.7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" fillcolor="#cedbe6 [3214]" stroked="f" strokeweight="1pt">
                <w10:wrap anchory="page"/>
              </v:rect>
            </w:pict>
          </mc:Fallback>
        </mc:AlternateContent>
      </w:r>
      <w:r w:rsidR="009A3E16" w:rsidRPr="005F7408">
        <w:rPr>
          <w:rFonts w:eastAsia="Arial" w:cs="Arial"/>
          <w:sz w:val="40"/>
          <w:szCs w:val="40"/>
          <w:lang w:val="es-ES"/>
        </w:rPr>
        <w:t>Descripción</w:t>
      </w:r>
      <w:bookmarkEnd w:id="15"/>
    </w:p>
    <w:p w14:paraId="64CD2D1C" w14:textId="6745B030" w:rsidR="009A3E16" w:rsidRPr="005F7408" w:rsidRDefault="009A3E16" w:rsidP="009A3E16">
      <w:pPr>
        <w:rPr>
          <w:rFonts w:eastAsia="Arial" w:cs="Arial"/>
          <w:sz w:val="40"/>
          <w:szCs w:val="40"/>
          <w:lang w:val="es-ES"/>
        </w:rPr>
      </w:pPr>
      <w:r w:rsidRPr="005F7408">
        <w:rPr>
          <w:sz w:val="40"/>
          <w:szCs w:val="40"/>
          <w:lang w:val="es-ES"/>
        </w:rPr>
        <w:t>Un aspecto integral de la comunicación, la orientación y la movilidad es la descripción del entorno. Esta descripción incluye el entorno físico y los objetos, así como lo que ocurre en su entorno. Estas descripciones son necesarias para moverse entre la multitud, entrar en un edificio o ir de compras. Sin una descripción adecuada, las personas con sordoceguera son incapaces de comprender su entorno, cómo cambia el entorno y de tomar decisiones sobre cómo reaccionar o responder a su entorno, incluyendo las reacciones y emociones de otros individuos. Los intérpretes-guías/intérpretes para sordociegos ayudan a personas con sordoceguera a entender su entorno para que puedan responder adecuadamente. La descripción es una parte fundamental de los servicios de intérpretes-guías/intérpretes para sordociegos y debe prestarse junto con el apoyo a la comunicación, la orientación y la movilidad.</w:t>
      </w:r>
    </w:p>
    <w:bookmarkStart w:id="16" w:name="_Toc128740824"/>
    <w:p w14:paraId="09BFE03A" w14:textId="778514AD" w:rsidR="00360059" w:rsidRPr="005F7408" w:rsidRDefault="00D049D6" w:rsidP="00AE6FAD">
      <w:pPr>
        <w:pStyle w:val="berschrift2"/>
        <w:rPr>
          <w:szCs w:val="40"/>
          <w:lang w:val="es-ES"/>
        </w:rPr>
      </w:pPr>
      <w:r w:rsidRPr="005F7408">
        <w:rPr>
          <w:noProof/>
          <w:color w:val="FFFFFF" w:themeColor="background1"/>
          <w:szCs w:val="40"/>
        </w:rPr>
        <mc:AlternateContent>
          <mc:Choice Requires="wps">
            <w:drawing>
              <wp:anchor distT="0" distB="0" distL="114300" distR="114300" simplePos="0" relativeHeight="251650560" behindDoc="1" locked="0" layoutInCell="1" allowOverlap="1" wp14:anchorId="14078F5C" wp14:editId="6EACB3ED">
                <wp:simplePos x="0" y="0"/>
                <wp:positionH relativeFrom="column">
                  <wp:posOffset>-1434465</wp:posOffset>
                </wp:positionH>
                <wp:positionV relativeFrom="page">
                  <wp:posOffset>7212929</wp:posOffset>
                </wp:positionV>
                <wp:extent cx="1351280" cy="294005"/>
                <wp:effectExtent l="0" t="0" r="1270" b="0"/>
                <wp:wrapNone/>
                <wp:docPr id="150" name="Rectangle 1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684970" id="Rectangle 150" o:spid="_x0000_s1026" alt="&quot;&quot;" style="position:absolute;margin-left:-112.95pt;margin-top:567.95pt;width:106.4pt;height:23.1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" fillcolor="#8dcadb" stroked="f" strokeweight="1pt">
                <w10:wrap anchory="page"/>
              </v:rect>
            </w:pict>
          </mc:Fallback>
        </mc:AlternateContent>
      </w:r>
      <w:r w:rsidR="009A3E16" w:rsidRPr="005F7408">
        <w:rPr>
          <w:szCs w:val="40"/>
          <w:lang w:val="es-ES"/>
        </w:rPr>
        <w:t>Prevalencia</w:t>
      </w:r>
      <w:bookmarkEnd w:id="16"/>
    </w:p>
    <w:p w14:paraId="061E921C" w14:textId="77777777" w:rsidR="009A3E16" w:rsidRPr="005F7408" w:rsidRDefault="009A3E16" w:rsidP="009A3E16">
      <w:pPr>
        <w:rPr>
          <w:rFonts w:eastAsia="Arial" w:cs="Arial"/>
          <w:sz w:val="40"/>
          <w:szCs w:val="40"/>
          <w:lang w:val="es-ES"/>
        </w:rPr>
      </w:pPr>
      <w:r w:rsidRPr="005F7408">
        <w:rPr>
          <w:rFonts w:eastAsia="Arial" w:cs="Arial"/>
          <w:sz w:val="40"/>
          <w:szCs w:val="40"/>
          <w:lang w:val="es-ES"/>
        </w:rPr>
        <w:t xml:space="preserve">La WFDB, en colaboración con el Centro Internacional para la Evidencia de Discapacidad (ICED) de la Escuela de Higiene y Medicina Tropical de Londres, llevó a cabo una investigación cuantitativa para el primer informe mundial de 2018 sobre la prevalencia de la sordoceguera, utilizando encuestas basadas en la </w:t>
      </w:r>
      <w:r w:rsidRPr="005F7408">
        <w:rPr>
          <w:rFonts w:eastAsia="Arial" w:cs="Arial"/>
          <w:sz w:val="40"/>
          <w:szCs w:val="40"/>
          <w:lang w:val="es-ES"/>
        </w:rPr>
        <w:lastRenderedPageBreak/>
        <w:t>población representativas a nivel nacional de 22 países. Esta investigación concluyó que, por término medio, el 0,2% de la población (de todas las edades) padece sordoceguera grave</w:t>
      </w:r>
      <w:r w:rsidRPr="005F7408">
        <w:rPr>
          <w:rFonts w:eastAsia="Arial" w:cs="Arial"/>
          <w:sz w:val="40"/>
          <w:szCs w:val="40"/>
          <w:vertAlign w:val="superscript"/>
          <w:lang w:val="es-ES"/>
        </w:rPr>
        <w:footnoteReference w:id="16"/>
      </w:r>
      <w:r w:rsidRPr="005F7408">
        <w:rPr>
          <w:rFonts w:eastAsia="Arial" w:cs="Arial"/>
          <w:sz w:val="40"/>
          <w:szCs w:val="40"/>
          <w:lang w:val="es-ES"/>
        </w:rPr>
        <w:t>, y el 2,1% de la población puede experimentar formas más leves de sordoceguera</w:t>
      </w:r>
      <w:r w:rsidRPr="005F7408">
        <w:rPr>
          <w:rFonts w:eastAsia="Arial" w:cs="Arial"/>
          <w:sz w:val="40"/>
          <w:szCs w:val="40"/>
          <w:vertAlign w:val="superscript"/>
          <w:lang w:val="es-ES"/>
        </w:rPr>
        <w:footnoteReference w:id="17"/>
      </w:r>
      <w:r w:rsidRPr="005F7408">
        <w:rPr>
          <w:rFonts w:eastAsia="Arial" w:cs="Arial"/>
          <w:sz w:val="40"/>
          <w:szCs w:val="40"/>
          <w:lang w:val="es-ES"/>
        </w:rPr>
        <w:t>. Esta investigación reveló además que existe una fuerte asociación entre la prevalencia de la sordoceguera y la edad, ya que la prevalencia de la sordoceguera en menos del 0,1% de la población de 40 años o menos se eleva al 6% de la población de 75 años o más</w:t>
      </w:r>
      <w:r w:rsidRPr="005F7408">
        <w:rPr>
          <w:rFonts w:eastAsia="Arial" w:cs="Arial"/>
          <w:sz w:val="40"/>
          <w:szCs w:val="40"/>
          <w:vertAlign w:val="superscript"/>
          <w:lang w:val="es-ES"/>
        </w:rPr>
        <w:footnoteReference w:id="18"/>
      </w:r>
      <w:r w:rsidRPr="005F7408">
        <w:rPr>
          <w:rFonts w:eastAsia="Arial" w:cs="Arial"/>
          <w:sz w:val="40"/>
          <w:szCs w:val="40"/>
          <w:lang w:val="es-ES"/>
        </w:rPr>
        <w:t>. El informe también señalaba que la prevalencia de la sordoceguera era ligeramente superior en las mujeres que en los hombres</w:t>
      </w:r>
      <w:r w:rsidRPr="005F7408">
        <w:rPr>
          <w:rFonts w:eastAsia="Arial" w:cs="Arial"/>
          <w:sz w:val="40"/>
          <w:szCs w:val="40"/>
          <w:vertAlign w:val="superscript"/>
          <w:lang w:val="es-ES"/>
        </w:rPr>
        <w:footnoteReference w:id="19"/>
      </w:r>
      <w:r w:rsidRPr="005F7408">
        <w:rPr>
          <w:rFonts w:eastAsia="Arial" w:cs="Arial"/>
          <w:sz w:val="40"/>
          <w:szCs w:val="40"/>
          <w:lang w:val="es-ES"/>
        </w:rPr>
        <w:t>.</w:t>
      </w:r>
    </w:p>
    <w:p w14:paraId="0E78AC9C" w14:textId="77777777" w:rsidR="00D049D6" w:rsidRDefault="009A3E16" w:rsidP="009A3E16">
      <w:pPr>
        <w:rPr>
          <w:rFonts w:eastAsia="Arial" w:cs="Arial"/>
          <w:sz w:val="40"/>
          <w:szCs w:val="40"/>
          <w:lang w:val="es-ES"/>
        </w:rPr>
      </w:pPr>
      <w:r w:rsidRPr="005F7408">
        <w:rPr>
          <w:rFonts w:eastAsia="Arial" w:cs="Arial"/>
          <w:sz w:val="40"/>
          <w:szCs w:val="40"/>
          <w:lang w:val="es-ES"/>
        </w:rPr>
        <w:t>El primer informe mundial reconocía que "aunque la sordoceguera es más común entre los grupos de mayor edad, la sordoceguera entre los niños y los adultos jóvenes presenta implicaciones adicionales, por ejemplo, en la educación y el empleo"</w:t>
      </w:r>
      <w:r w:rsidRPr="005F7408">
        <w:rPr>
          <w:rFonts w:eastAsia="Arial" w:cs="Arial"/>
          <w:sz w:val="40"/>
          <w:szCs w:val="40"/>
          <w:vertAlign w:val="superscript"/>
          <w:lang w:val="es-ES"/>
        </w:rPr>
        <w:footnoteReference w:id="20"/>
      </w:r>
      <w:r w:rsidRPr="005F7408">
        <w:rPr>
          <w:rFonts w:eastAsia="Arial" w:cs="Arial"/>
          <w:sz w:val="40"/>
          <w:szCs w:val="40"/>
          <w:lang w:val="es-ES"/>
        </w:rPr>
        <w:t xml:space="preserve">. Para este informe, la WFDB exploró la prevalencia entre los niños mediante la realización </w:t>
      </w:r>
      <w:r w:rsidRPr="005F7408">
        <w:rPr>
          <w:rFonts w:eastAsia="Arial" w:cs="Arial"/>
          <w:sz w:val="40"/>
          <w:szCs w:val="40"/>
          <w:lang w:val="es-ES"/>
        </w:rPr>
        <w:lastRenderedPageBreak/>
        <w:t>de análisis cuantitativos utilizando las Encuestas de Indicadores Agrupados Múltiples (MICS) de UNICEF, que recientemente han incorporado los Módulos sobre el Funcionamiento Infantil del Grupo de Washington-UNICEF para niños de 2 a 17 años</w:t>
      </w:r>
      <w:r w:rsidRPr="005F7408">
        <w:rPr>
          <w:rFonts w:eastAsia="Arial" w:cs="Arial"/>
          <w:sz w:val="40"/>
          <w:szCs w:val="40"/>
          <w:vertAlign w:val="superscript"/>
          <w:lang w:val="es-ES"/>
        </w:rPr>
        <w:footnoteReference w:id="21"/>
      </w:r>
      <w:r w:rsidRPr="005F7408">
        <w:rPr>
          <w:rFonts w:eastAsia="Arial" w:cs="Arial"/>
          <w:sz w:val="40"/>
          <w:szCs w:val="40"/>
          <w:lang w:val="es-ES"/>
        </w:rPr>
        <w:t xml:space="preserve">. Las Naciones Unidas y muchos otros organismos recomiendan las Preguntas del Grupo de Washington, incluidos los Módulos sobre el Funcionamiento Infantil del Grupo de Washington-UNICEF, para elaborar estimaciones sobre la prevalencia de la discapacidad que sean sólidas y comparables a escala internacional. Estos conjuntos de preguntas también pueden utilizarse para medir la prevalencia de la sordoceguera. </w:t>
      </w:r>
    </w:p>
    <w:p w14:paraId="2C902FAB" w14:textId="691CBC82" w:rsidR="009A3E16" w:rsidRDefault="009A3E16" w:rsidP="009A3E16">
      <w:pPr>
        <w:rPr>
          <w:rFonts w:eastAsia="Arial" w:cs="Arial"/>
          <w:sz w:val="40"/>
          <w:szCs w:val="40"/>
          <w:lang w:val="es-ES"/>
        </w:rPr>
      </w:pPr>
      <w:r w:rsidRPr="005F7408">
        <w:rPr>
          <w:rFonts w:eastAsia="Arial" w:cs="Arial"/>
          <w:sz w:val="40"/>
          <w:szCs w:val="40"/>
          <w:lang w:val="es-ES"/>
        </w:rPr>
        <w:t>La WFDB estableció tres umbrales de prevalencia para definir la sordoceguera en el primer informe mundial, que se han reproducido para el análisis cuantitativo de la MICS en este informe</w:t>
      </w:r>
      <w:r w:rsidRPr="005F7408">
        <w:rPr>
          <w:rFonts w:eastAsia="Arial" w:cs="Arial"/>
          <w:sz w:val="40"/>
          <w:szCs w:val="40"/>
          <w:vertAlign w:val="superscript"/>
          <w:lang w:val="es-ES"/>
        </w:rPr>
        <w:footnoteReference w:id="22"/>
      </w:r>
      <w:r w:rsidRPr="005F7408">
        <w:rPr>
          <w:rFonts w:eastAsia="Arial" w:cs="Arial"/>
          <w:sz w:val="40"/>
          <w:szCs w:val="40"/>
          <w:lang w:val="es-ES"/>
        </w:rPr>
        <w:t>:</w:t>
      </w:r>
    </w:p>
    <w:p w14:paraId="1FB435E1" w14:textId="468286EE" w:rsidR="00D049D6" w:rsidRDefault="00D049D6" w:rsidP="009A3E16">
      <w:pPr>
        <w:rPr>
          <w:rFonts w:eastAsia="Arial" w:cs="Arial"/>
          <w:sz w:val="40"/>
          <w:szCs w:val="40"/>
          <w:lang w:val="es-ES"/>
        </w:rPr>
      </w:pPr>
    </w:p>
    <w:p w14:paraId="187F4363" w14:textId="77777777" w:rsidR="00D049D6" w:rsidRPr="005F7408" w:rsidRDefault="00D049D6" w:rsidP="009A3E16">
      <w:pPr>
        <w:rPr>
          <w:rFonts w:eastAsia="Arial" w:cs="Arial"/>
          <w:sz w:val="40"/>
          <w:szCs w:val="40"/>
          <w:lang w:val="es-ES"/>
        </w:rPr>
      </w:pPr>
    </w:p>
    <w:p w14:paraId="39DA48CB" w14:textId="77777777" w:rsidR="000A4D60" w:rsidRPr="005F7408" w:rsidRDefault="000A4D60" w:rsidP="00011BD4">
      <w:pPr>
        <w:rPr>
          <w:rFonts w:eastAsia="Arial" w:cs="Arial"/>
          <w:sz w:val="40"/>
          <w:szCs w:val="40"/>
          <w:lang w:val="es-ES"/>
        </w:rPr>
      </w:pPr>
    </w:p>
    <w:tbl>
      <w:tblPr>
        <w:tblStyle w:val="Tabellenraster"/>
        <w:tblW w:w="0" w:type="auto"/>
        <w:tblBorders>
          <w:top w:val="none" w:sz="0" w:space="0" w:color="auto"/>
          <w:left w:val="none" w:sz="0" w:space="0" w:color="auto"/>
          <w:bottom w:val="none" w:sz="0" w:space="0" w:color="auto"/>
          <w:right w:val="none" w:sz="0" w:space="0" w:color="auto"/>
          <w:insideH w:val="single" w:sz="8" w:space="0" w:color="FFFFFF" w:themeColor="background1"/>
          <w:insideV w:val="none" w:sz="0" w:space="0" w:color="auto"/>
        </w:tblBorders>
        <w:tblLook w:val="04A0" w:firstRow="1" w:lastRow="0" w:firstColumn="1" w:lastColumn="0" w:noHBand="0" w:noVBand="1"/>
      </w:tblPr>
      <w:tblGrid>
        <w:gridCol w:w="236"/>
        <w:gridCol w:w="2128"/>
        <w:gridCol w:w="6350"/>
      </w:tblGrid>
      <w:tr w:rsidR="000A4D60" w:rsidRPr="00641172" w14:paraId="77D4E625" w14:textId="77777777" w:rsidTr="009A3E16">
        <w:trPr>
          <w:trHeight w:val="20"/>
        </w:trPr>
        <w:tc>
          <w:tcPr>
            <w:tcW w:w="236" w:type="dxa"/>
            <w:tcBorders>
              <w:top w:val="nil"/>
              <w:bottom w:val="single" w:sz="24" w:space="0" w:color="FFFFFF" w:themeColor="background1"/>
            </w:tcBorders>
            <w:shd w:val="clear" w:color="auto" w:fill="C00000"/>
          </w:tcPr>
          <w:p w14:paraId="06275862" w14:textId="77777777" w:rsidR="000A4D60" w:rsidRPr="005F7408" w:rsidRDefault="000A4D60" w:rsidP="00011BD4">
            <w:pPr>
              <w:rPr>
                <w:rFonts w:eastAsia="Arial" w:cs="Arial"/>
                <w:color w:val="000000"/>
                <w:sz w:val="40"/>
                <w:szCs w:val="40"/>
                <w:lang w:val="es-ES"/>
              </w:rPr>
            </w:pPr>
          </w:p>
        </w:tc>
        <w:tc>
          <w:tcPr>
            <w:tcW w:w="1554" w:type="dxa"/>
            <w:vAlign w:val="center"/>
          </w:tcPr>
          <w:p w14:paraId="2E7669C4" w14:textId="4D37B5E0" w:rsidR="000A4D60" w:rsidRPr="005F7408" w:rsidRDefault="009A3E16" w:rsidP="000A4D60">
            <w:pPr>
              <w:rPr>
                <w:rFonts w:eastAsia="Arial" w:cs="Arial"/>
                <w:b/>
                <w:bCs/>
                <w:sz w:val="40"/>
                <w:szCs w:val="40"/>
              </w:rPr>
            </w:pPr>
            <w:r w:rsidRPr="005F7408">
              <w:rPr>
                <w:rFonts w:eastAsia="Arial" w:cs="Arial"/>
                <w:b/>
                <w:bCs/>
                <w:color w:val="000000"/>
                <w:sz w:val="40"/>
                <w:szCs w:val="40"/>
              </w:rPr>
              <w:t>Grave</w:t>
            </w:r>
          </w:p>
        </w:tc>
        <w:tc>
          <w:tcPr>
            <w:tcW w:w="6350" w:type="dxa"/>
            <w:vAlign w:val="center"/>
          </w:tcPr>
          <w:p w14:paraId="0FC44698" w14:textId="676D207C" w:rsidR="000A4D60" w:rsidRPr="005F7408" w:rsidRDefault="009A3E16" w:rsidP="000A4D60">
            <w:pPr>
              <w:rPr>
                <w:rFonts w:eastAsia="Arial" w:cs="Arial"/>
                <w:sz w:val="40"/>
                <w:szCs w:val="40"/>
                <w:lang w:val="es-ES"/>
              </w:rPr>
            </w:pPr>
            <w:r w:rsidRPr="005F7408">
              <w:rPr>
                <w:rFonts w:eastAsia="Arial" w:cs="Arial"/>
                <w:color w:val="000000"/>
                <w:sz w:val="40"/>
                <w:szCs w:val="40"/>
                <w:lang w:val="es-ES"/>
              </w:rPr>
              <w:t>Respuesta de "mucha dificultad" o "no puede hacerlo" a las preguntas sobre visión y audición</w:t>
            </w:r>
          </w:p>
        </w:tc>
      </w:tr>
      <w:tr w:rsidR="00667927" w:rsidRPr="00641172" w14:paraId="5CA94B79" w14:textId="77777777" w:rsidTr="009A3E16">
        <w:trPr>
          <w:trHeight w:val="20"/>
        </w:trPr>
        <w:tc>
          <w:tcPr>
            <w:tcW w:w="236" w:type="dxa"/>
            <w:tcBorders>
              <w:top w:val="nil"/>
              <w:bottom w:val="single" w:sz="24" w:space="0" w:color="FFFFFF" w:themeColor="background1"/>
            </w:tcBorders>
            <w:shd w:val="clear" w:color="auto" w:fill="FFFFFF" w:themeFill="background1"/>
          </w:tcPr>
          <w:p w14:paraId="3D8E0ABC" w14:textId="77777777" w:rsidR="00667927" w:rsidRPr="005F7408" w:rsidRDefault="00667927" w:rsidP="00011BD4">
            <w:pPr>
              <w:rPr>
                <w:rFonts w:eastAsia="Arial" w:cs="Arial"/>
                <w:color w:val="000000"/>
                <w:sz w:val="40"/>
                <w:szCs w:val="40"/>
                <w:lang w:val="es-ES"/>
              </w:rPr>
            </w:pPr>
          </w:p>
        </w:tc>
        <w:tc>
          <w:tcPr>
            <w:tcW w:w="1554" w:type="dxa"/>
            <w:shd w:val="clear" w:color="auto" w:fill="FFFFFF" w:themeFill="background1"/>
            <w:vAlign w:val="center"/>
          </w:tcPr>
          <w:p w14:paraId="0D3E9A5A" w14:textId="77777777" w:rsidR="00667927" w:rsidRPr="005F7408" w:rsidRDefault="00667927" w:rsidP="000A4D60">
            <w:pPr>
              <w:rPr>
                <w:rFonts w:eastAsia="Arial" w:cs="Arial"/>
                <w:b/>
                <w:bCs/>
                <w:color w:val="000000"/>
                <w:sz w:val="40"/>
                <w:szCs w:val="40"/>
                <w:lang w:val="es-ES"/>
              </w:rPr>
            </w:pPr>
          </w:p>
        </w:tc>
        <w:tc>
          <w:tcPr>
            <w:tcW w:w="6350" w:type="dxa"/>
            <w:shd w:val="clear" w:color="auto" w:fill="FFFFFF" w:themeFill="background1"/>
            <w:vAlign w:val="center"/>
          </w:tcPr>
          <w:p w14:paraId="35B4302F" w14:textId="77777777" w:rsidR="00667927" w:rsidRPr="005F7408" w:rsidRDefault="00667927" w:rsidP="000A4D60">
            <w:pPr>
              <w:rPr>
                <w:rFonts w:eastAsia="Arial" w:cs="Arial"/>
                <w:color w:val="000000"/>
                <w:sz w:val="40"/>
                <w:szCs w:val="40"/>
                <w:lang w:val="es-ES"/>
              </w:rPr>
            </w:pPr>
          </w:p>
        </w:tc>
      </w:tr>
      <w:tr w:rsidR="000A4D60" w:rsidRPr="00641172" w14:paraId="26D2C73F" w14:textId="77777777" w:rsidTr="009A3E16">
        <w:trPr>
          <w:trHeight w:val="20"/>
        </w:trPr>
        <w:tc>
          <w:tcPr>
            <w:tcW w:w="236" w:type="dxa"/>
            <w:tcBorders>
              <w:top w:val="single" w:sz="24" w:space="0" w:color="FFFFFF" w:themeColor="background1"/>
              <w:bottom w:val="single" w:sz="24" w:space="0" w:color="FFFFFF" w:themeColor="background1"/>
            </w:tcBorders>
            <w:shd w:val="clear" w:color="auto" w:fill="CFCA00"/>
          </w:tcPr>
          <w:p w14:paraId="65C136F9" w14:textId="77777777" w:rsidR="000A4D60" w:rsidRPr="005F7408" w:rsidRDefault="000A4D60" w:rsidP="00011BD4">
            <w:pPr>
              <w:rPr>
                <w:rFonts w:eastAsia="Arial" w:cs="Arial"/>
                <w:color w:val="000000"/>
                <w:sz w:val="40"/>
                <w:szCs w:val="40"/>
                <w:lang w:val="es-ES"/>
              </w:rPr>
            </w:pPr>
          </w:p>
        </w:tc>
        <w:tc>
          <w:tcPr>
            <w:tcW w:w="1554" w:type="dxa"/>
            <w:vAlign w:val="center"/>
          </w:tcPr>
          <w:p w14:paraId="4066DC61" w14:textId="199AC327" w:rsidR="000A4D60" w:rsidRPr="005F7408" w:rsidRDefault="009A3E16" w:rsidP="000A4D60">
            <w:pPr>
              <w:rPr>
                <w:rFonts w:eastAsia="Arial" w:cs="Arial"/>
                <w:b/>
                <w:bCs/>
                <w:sz w:val="40"/>
                <w:szCs w:val="40"/>
              </w:rPr>
            </w:pPr>
            <w:proofErr w:type="spellStart"/>
            <w:r w:rsidRPr="005F7408">
              <w:rPr>
                <w:rFonts w:eastAsia="Arial" w:cs="Arial"/>
                <w:b/>
                <w:bCs/>
                <w:color w:val="000000"/>
                <w:sz w:val="40"/>
                <w:szCs w:val="40"/>
              </w:rPr>
              <w:t>Moderado</w:t>
            </w:r>
            <w:proofErr w:type="spellEnd"/>
          </w:p>
        </w:tc>
        <w:tc>
          <w:tcPr>
            <w:tcW w:w="6350" w:type="dxa"/>
            <w:vAlign w:val="center"/>
          </w:tcPr>
          <w:p w14:paraId="45213A9F" w14:textId="5B971D55" w:rsidR="000A4D60" w:rsidRPr="005F7408" w:rsidRDefault="009A3E16" w:rsidP="000A4D60">
            <w:pPr>
              <w:rPr>
                <w:rFonts w:eastAsia="Arial" w:cs="Arial"/>
                <w:sz w:val="40"/>
                <w:szCs w:val="40"/>
                <w:lang w:val="es-ES"/>
              </w:rPr>
            </w:pPr>
            <w:r w:rsidRPr="005F7408">
              <w:rPr>
                <w:rFonts w:eastAsia="Arial" w:cs="Arial"/>
                <w:color w:val="000000"/>
                <w:sz w:val="40"/>
                <w:szCs w:val="40"/>
                <w:lang w:val="es-ES"/>
              </w:rPr>
              <w:t>Respuesta de "mucha dificultad" o "no puede hacerlo" en las preguntas sobre visión o audición y al menos "cierta dificultad" en el otro ámbito</w:t>
            </w:r>
          </w:p>
        </w:tc>
      </w:tr>
      <w:tr w:rsidR="00667927" w:rsidRPr="00641172" w14:paraId="71D260EE" w14:textId="77777777" w:rsidTr="009A3E16">
        <w:trPr>
          <w:trHeight w:val="20"/>
        </w:trPr>
        <w:tc>
          <w:tcPr>
            <w:tcW w:w="236" w:type="dxa"/>
            <w:tcBorders>
              <w:top w:val="single" w:sz="24" w:space="0" w:color="FFFFFF" w:themeColor="background1"/>
              <w:bottom w:val="single" w:sz="24" w:space="0" w:color="FFFFFF" w:themeColor="background1"/>
            </w:tcBorders>
            <w:shd w:val="clear" w:color="auto" w:fill="FFFFFF" w:themeFill="background1"/>
          </w:tcPr>
          <w:p w14:paraId="7F327B6C" w14:textId="77777777" w:rsidR="00667927" w:rsidRPr="005F7408" w:rsidRDefault="00667927" w:rsidP="00011BD4">
            <w:pPr>
              <w:rPr>
                <w:rFonts w:eastAsia="Arial" w:cs="Arial"/>
                <w:color w:val="000000"/>
                <w:sz w:val="40"/>
                <w:szCs w:val="40"/>
                <w:lang w:val="es-ES"/>
              </w:rPr>
            </w:pPr>
          </w:p>
        </w:tc>
        <w:tc>
          <w:tcPr>
            <w:tcW w:w="1554" w:type="dxa"/>
            <w:shd w:val="clear" w:color="auto" w:fill="FFFFFF" w:themeFill="background1"/>
            <w:vAlign w:val="center"/>
          </w:tcPr>
          <w:p w14:paraId="4EB5DFA3" w14:textId="77777777" w:rsidR="00667927" w:rsidRPr="005F7408" w:rsidRDefault="00667927" w:rsidP="000A4D60">
            <w:pPr>
              <w:rPr>
                <w:rFonts w:eastAsia="Arial" w:cs="Arial"/>
                <w:b/>
                <w:bCs/>
                <w:color w:val="000000"/>
                <w:sz w:val="40"/>
                <w:szCs w:val="40"/>
                <w:lang w:val="es-ES"/>
              </w:rPr>
            </w:pPr>
          </w:p>
        </w:tc>
        <w:tc>
          <w:tcPr>
            <w:tcW w:w="6350" w:type="dxa"/>
            <w:shd w:val="clear" w:color="auto" w:fill="FFFFFF" w:themeFill="background1"/>
            <w:vAlign w:val="center"/>
          </w:tcPr>
          <w:p w14:paraId="32513E5E" w14:textId="77777777" w:rsidR="00667927" w:rsidRPr="005F7408" w:rsidRDefault="00667927" w:rsidP="000A4D60">
            <w:pPr>
              <w:rPr>
                <w:rFonts w:eastAsia="Arial" w:cs="Arial"/>
                <w:color w:val="000000"/>
                <w:sz w:val="40"/>
                <w:szCs w:val="40"/>
                <w:lang w:val="es-ES"/>
              </w:rPr>
            </w:pPr>
          </w:p>
        </w:tc>
      </w:tr>
      <w:tr w:rsidR="000A4D60" w:rsidRPr="00641172" w14:paraId="58797074" w14:textId="77777777" w:rsidTr="009A3E16">
        <w:trPr>
          <w:trHeight w:val="20"/>
        </w:trPr>
        <w:tc>
          <w:tcPr>
            <w:tcW w:w="236" w:type="dxa"/>
            <w:tcBorders>
              <w:top w:val="single" w:sz="24" w:space="0" w:color="FFFFFF" w:themeColor="background1"/>
              <w:bottom w:val="nil"/>
            </w:tcBorders>
            <w:shd w:val="clear" w:color="auto" w:fill="00B050"/>
          </w:tcPr>
          <w:p w14:paraId="2EDD80ED" w14:textId="77777777" w:rsidR="000A4D60" w:rsidRPr="005F7408" w:rsidRDefault="000A4D60" w:rsidP="00011BD4">
            <w:pPr>
              <w:rPr>
                <w:rFonts w:eastAsia="Arial" w:cs="Arial"/>
                <w:color w:val="000000"/>
                <w:sz w:val="40"/>
                <w:szCs w:val="40"/>
                <w:lang w:val="es-ES"/>
              </w:rPr>
            </w:pPr>
          </w:p>
        </w:tc>
        <w:tc>
          <w:tcPr>
            <w:tcW w:w="1554" w:type="dxa"/>
            <w:vAlign w:val="center"/>
          </w:tcPr>
          <w:p w14:paraId="02A7BE52" w14:textId="485E4A0C" w:rsidR="000A4D60" w:rsidRPr="005F7408" w:rsidRDefault="009A3E16" w:rsidP="000A4D60">
            <w:pPr>
              <w:rPr>
                <w:rFonts w:eastAsia="Arial" w:cs="Arial"/>
                <w:b/>
                <w:bCs/>
                <w:sz w:val="40"/>
                <w:szCs w:val="40"/>
              </w:rPr>
            </w:pPr>
            <w:r w:rsidRPr="005F7408">
              <w:rPr>
                <w:rFonts w:eastAsia="Arial" w:cs="Arial"/>
                <w:b/>
                <w:bCs/>
                <w:color w:val="000000"/>
                <w:sz w:val="40"/>
                <w:szCs w:val="40"/>
              </w:rPr>
              <w:t>Leve</w:t>
            </w:r>
          </w:p>
        </w:tc>
        <w:tc>
          <w:tcPr>
            <w:tcW w:w="6350" w:type="dxa"/>
            <w:vAlign w:val="center"/>
          </w:tcPr>
          <w:p w14:paraId="783D086F" w14:textId="6C8EE697" w:rsidR="000A4D60" w:rsidRPr="005F7408" w:rsidRDefault="009A3E16" w:rsidP="000A4D60">
            <w:pPr>
              <w:rPr>
                <w:rFonts w:eastAsia="Arial" w:cs="Arial"/>
                <w:sz w:val="40"/>
                <w:szCs w:val="40"/>
                <w:lang w:val="es-ES"/>
              </w:rPr>
            </w:pPr>
            <w:r w:rsidRPr="005F7408">
              <w:rPr>
                <w:rFonts w:eastAsia="Arial" w:cs="Arial"/>
                <w:color w:val="000000"/>
                <w:sz w:val="40"/>
                <w:szCs w:val="40"/>
                <w:lang w:val="es-ES"/>
              </w:rPr>
              <w:t>Respuesta de al menos "cierta dificultad" en las preguntas sobre visión y audición.</w:t>
            </w:r>
          </w:p>
        </w:tc>
      </w:tr>
    </w:tbl>
    <w:p w14:paraId="45DBF2B9" w14:textId="77777777" w:rsidR="000A4D60" w:rsidRPr="005F7408" w:rsidRDefault="000A4D60" w:rsidP="000A4D60">
      <w:pPr>
        <w:pBdr>
          <w:top w:val="nil"/>
          <w:left w:val="nil"/>
          <w:bottom w:val="nil"/>
          <w:right w:val="nil"/>
          <w:between w:val="nil"/>
        </w:pBdr>
        <w:rPr>
          <w:rFonts w:eastAsia="Arial" w:cs="Arial"/>
          <w:color w:val="000000"/>
          <w:sz w:val="40"/>
          <w:szCs w:val="40"/>
          <w:lang w:val="es-ES"/>
        </w:rPr>
      </w:pPr>
    </w:p>
    <w:p w14:paraId="6868577E" w14:textId="77777777" w:rsidR="009A3E16" w:rsidRPr="005F7408" w:rsidRDefault="009A3E16" w:rsidP="009A3E16">
      <w:pPr>
        <w:rPr>
          <w:rFonts w:eastAsia="Arial" w:cs="Arial"/>
          <w:sz w:val="40"/>
          <w:szCs w:val="40"/>
          <w:lang w:val="es-ES"/>
        </w:rPr>
      </w:pPr>
      <w:r w:rsidRPr="005F7408">
        <w:rPr>
          <w:rFonts w:eastAsia="Arial" w:cs="Arial"/>
          <w:sz w:val="40"/>
          <w:szCs w:val="40"/>
          <w:lang w:val="es-ES"/>
        </w:rPr>
        <w:t>El umbral de gravedad se utilizó para todos los demás análisis cuantitativos a lo largo de este informe en consonancia con el primer informe mundial y la definición nórdica de sordoceguera, que establece la sordoceguera como "una deficiencia combinada de visión y audición de tal gravedad que es difícil que los sentidos alterados se compensen entre sí"</w:t>
      </w:r>
      <w:r w:rsidRPr="005F7408">
        <w:rPr>
          <w:rFonts w:eastAsia="Arial" w:cs="Arial"/>
          <w:sz w:val="40"/>
          <w:szCs w:val="40"/>
          <w:vertAlign w:val="superscript"/>
          <w:lang w:val="es-ES"/>
        </w:rPr>
        <w:footnoteReference w:id="23"/>
      </w:r>
      <w:r w:rsidRPr="005F7408">
        <w:rPr>
          <w:rFonts w:eastAsia="Arial" w:cs="Arial"/>
          <w:sz w:val="40"/>
          <w:szCs w:val="40"/>
          <w:lang w:val="es-ES"/>
        </w:rPr>
        <w:t>.</w:t>
      </w:r>
    </w:p>
    <w:p w14:paraId="48BF5E1C" w14:textId="77777777" w:rsidR="00EF3B17" w:rsidRPr="005F7408" w:rsidRDefault="00EF3B17" w:rsidP="00011BD4">
      <w:pPr>
        <w:rPr>
          <w:rFonts w:eastAsia="Arial" w:cs="Arial"/>
          <w:sz w:val="40"/>
          <w:szCs w:val="40"/>
          <w:lang w:val="es-ES"/>
        </w:rPr>
      </w:pPr>
    </w:p>
    <w:p w14:paraId="708A21C0" w14:textId="77777777" w:rsidR="000A4D60" w:rsidRPr="005F7408" w:rsidRDefault="000A4D60" w:rsidP="00011BD4">
      <w:pPr>
        <w:rPr>
          <w:rFonts w:eastAsia="Arial" w:cs="Arial"/>
          <w:sz w:val="40"/>
          <w:szCs w:val="40"/>
          <w:lang w:val="es-ES"/>
        </w:rPr>
      </w:pPr>
    </w:p>
    <w:tbl>
      <w:tblPr>
        <w:tblStyle w:val="Tabellenraster"/>
        <w:tblW w:w="9651"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6"/>
        <w:gridCol w:w="3083"/>
        <w:gridCol w:w="1666"/>
        <w:gridCol w:w="1996"/>
      </w:tblGrid>
      <w:tr w:rsidR="007650BF" w:rsidRPr="005F7408" w14:paraId="5DF4792D" w14:textId="77777777" w:rsidTr="00D049D6">
        <w:trPr>
          <w:trHeight w:val="737"/>
        </w:trPr>
        <w:tc>
          <w:tcPr>
            <w:tcW w:w="2906" w:type="dxa"/>
            <w:shd w:val="clear" w:color="auto" w:fill="235D6C"/>
            <w:vAlign w:val="center"/>
          </w:tcPr>
          <w:p w14:paraId="7E3DAAD2" w14:textId="0F693355" w:rsidR="007650BF" w:rsidRPr="005F7408" w:rsidRDefault="009A3E16" w:rsidP="00646DDB">
            <w:pPr>
              <w:spacing w:after="0"/>
              <w:jc w:val="center"/>
              <w:rPr>
                <w:b/>
                <w:bCs/>
                <w:color w:val="FFFFFF" w:themeColor="background1"/>
                <w:sz w:val="40"/>
                <w:szCs w:val="40"/>
              </w:rPr>
            </w:pPr>
            <w:r w:rsidRPr="005F7408">
              <w:rPr>
                <w:b/>
                <w:bCs/>
                <w:color w:val="FFFFFF" w:themeColor="background1"/>
                <w:sz w:val="40"/>
                <w:szCs w:val="40"/>
              </w:rPr>
              <w:lastRenderedPageBreak/>
              <w:t>GRAVEDAD</w:t>
            </w:r>
          </w:p>
        </w:tc>
        <w:tc>
          <w:tcPr>
            <w:tcW w:w="3083" w:type="dxa"/>
            <w:shd w:val="clear" w:color="auto" w:fill="235D6C"/>
            <w:vAlign w:val="center"/>
          </w:tcPr>
          <w:p w14:paraId="1ECF4608" w14:textId="27C68411" w:rsidR="007650BF" w:rsidRPr="005F7408" w:rsidRDefault="009A3E16" w:rsidP="00646DDB">
            <w:pPr>
              <w:spacing w:after="0"/>
              <w:jc w:val="center"/>
              <w:rPr>
                <w:b/>
                <w:bCs/>
                <w:color w:val="FFFFFF" w:themeColor="background1"/>
                <w:sz w:val="40"/>
                <w:szCs w:val="40"/>
              </w:rPr>
            </w:pPr>
            <w:r w:rsidRPr="005F7408">
              <w:rPr>
                <w:b/>
                <w:bCs/>
                <w:color w:val="FFFFFF" w:themeColor="background1"/>
                <w:sz w:val="40"/>
                <w:szCs w:val="40"/>
              </w:rPr>
              <w:t>PREVALENCIA</w:t>
            </w:r>
          </w:p>
        </w:tc>
        <w:tc>
          <w:tcPr>
            <w:tcW w:w="1666" w:type="dxa"/>
            <w:shd w:val="clear" w:color="auto" w:fill="235D6C"/>
            <w:vAlign w:val="center"/>
          </w:tcPr>
          <w:p w14:paraId="10BE719B" w14:textId="31680781" w:rsidR="007650BF" w:rsidRPr="005F7408" w:rsidRDefault="008B4D8A" w:rsidP="00646DDB">
            <w:pPr>
              <w:spacing w:after="0"/>
              <w:jc w:val="center"/>
              <w:rPr>
                <w:b/>
                <w:bCs/>
                <w:color w:val="FFFFFF" w:themeColor="background1"/>
                <w:sz w:val="40"/>
                <w:szCs w:val="40"/>
              </w:rPr>
            </w:pPr>
            <w:r w:rsidRPr="005F7408">
              <w:rPr>
                <w:b/>
                <w:bCs/>
                <w:color w:val="FFFFFF" w:themeColor="background1"/>
                <w:sz w:val="40"/>
                <w:szCs w:val="40"/>
              </w:rPr>
              <w:t>DE CADA</w:t>
            </w:r>
            <w:r w:rsidR="00646DDB" w:rsidRPr="005F7408">
              <w:rPr>
                <w:b/>
                <w:bCs/>
                <w:color w:val="FFFFFF" w:themeColor="background1"/>
                <w:sz w:val="40"/>
                <w:szCs w:val="40"/>
              </w:rPr>
              <w:t xml:space="preserve"> 10,000</w:t>
            </w:r>
          </w:p>
        </w:tc>
        <w:tc>
          <w:tcPr>
            <w:tcW w:w="1996" w:type="dxa"/>
            <w:shd w:val="clear" w:color="auto" w:fill="235D6C"/>
            <w:vAlign w:val="center"/>
          </w:tcPr>
          <w:p w14:paraId="751912D5" w14:textId="77777777" w:rsidR="007650BF" w:rsidRPr="005F7408" w:rsidRDefault="00646DDB" w:rsidP="00646DDB">
            <w:pPr>
              <w:spacing w:after="0"/>
              <w:jc w:val="center"/>
              <w:rPr>
                <w:b/>
                <w:bCs/>
                <w:color w:val="FFFFFF" w:themeColor="background1"/>
                <w:sz w:val="40"/>
                <w:szCs w:val="40"/>
              </w:rPr>
            </w:pPr>
            <w:r w:rsidRPr="005F7408">
              <w:rPr>
                <w:b/>
                <w:bCs/>
                <w:color w:val="FFFFFF" w:themeColor="background1"/>
                <w:sz w:val="40"/>
                <w:szCs w:val="40"/>
              </w:rPr>
              <w:t>TOTAL</w:t>
            </w:r>
          </w:p>
        </w:tc>
      </w:tr>
      <w:tr w:rsidR="007650BF" w:rsidRPr="005F7408" w14:paraId="39199ED3" w14:textId="77777777" w:rsidTr="00D049D6">
        <w:trPr>
          <w:trHeight w:val="1020"/>
        </w:trPr>
        <w:tc>
          <w:tcPr>
            <w:tcW w:w="2906" w:type="dxa"/>
            <w:tcBorders>
              <w:bottom w:val="single" w:sz="18" w:space="0" w:color="235D6C"/>
            </w:tcBorders>
            <w:vAlign w:val="center"/>
          </w:tcPr>
          <w:p w14:paraId="06D9A0AC" w14:textId="60958060" w:rsidR="007650BF" w:rsidRPr="005F7408" w:rsidRDefault="008B4D8A" w:rsidP="004F169D">
            <w:pPr>
              <w:rPr>
                <w:sz w:val="40"/>
                <w:szCs w:val="40"/>
              </w:rPr>
            </w:pPr>
            <w:proofErr w:type="spellStart"/>
            <w:r w:rsidRPr="005F7408">
              <w:rPr>
                <w:sz w:val="40"/>
                <w:szCs w:val="40"/>
              </w:rPr>
              <w:t>Sordoceguera</w:t>
            </w:r>
            <w:proofErr w:type="spellEnd"/>
            <w:r w:rsidRPr="005F7408">
              <w:rPr>
                <w:sz w:val="40"/>
                <w:szCs w:val="40"/>
              </w:rPr>
              <w:t xml:space="preserve"> </w:t>
            </w:r>
            <w:proofErr w:type="spellStart"/>
            <w:r w:rsidRPr="005F7408">
              <w:rPr>
                <w:sz w:val="40"/>
                <w:szCs w:val="40"/>
              </w:rPr>
              <w:t>severa</w:t>
            </w:r>
            <w:proofErr w:type="spellEnd"/>
          </w:p>
        </w:tc>
        <w:tc>
          <w:tcPr>
            <w:tcW w:w="3083" w:type="dxa"/>
            <w:tcBorders>
              <w:bottom w:val="single" w:sz="18" w:space="0" w:color="235D6C"/>
            </w:tcBorders>
            <w:vAlign w:val="center"/>
          </w:tcPr>
          <w:p w14:paraId="65F59A7C" w14:textId="77777777" w:rsidR="007650BF" w:rsidRPr="005F7408" w:rsidRDefault="007650BF" w:rsidP="004F169D">
            <w:pPr>
              <w:jc w:val="center"/>
              <w:rPr>
                <w:sz w:val="40"/>
                <w:szCs w:val="40"/>
              </w:rPr>
            </w:pPr>
            <w:r w:rsidRPr="005F7408">
              <w:rPr>
                <w:sz w:val="40"/>
                <w:szCs w:val="40"/>
              </w:rPr>
              <w:t>0.05%</w:t>
            </w:r>
          </w:p>
        </w:tc>
        <w:tc>
          <w:tcPr>
            <w:tcW w:w="1666" w:type="dxa"/>
            <w:tcBorders>
              <w:bottom w:val="single" w:sz="18" w:space="0" w:color="235D6C"/>
            </w:tcBorders>
            <w:vAlign w:val="center"/>
          </w:tcPr>
          <w:p w14:paraId="1A346323" w14:textId="55C001F1" w:rsidR="007650BF" w:rsidRPr="005F7408" w:rsidRDefault="007650BF" w:rsidP="004F169D">
            <w:pPr>
              <w:jc w:val="center"/>
              <w:rPr>
                <w:sz w:val="40"/>
                <w:szCs w:val="40"/>
              </w:rPr>
            </w:pPr>
            <w:r w:rsidRPr="005F7408">
              <w:rPr>
                <w:sz w:val="40"/>
                <w:szCs w:val="40"/>
              </w:rPr>
              <w:t xml:space="preserve">5 </w:t>
            </w:r>
            <w:r w:rsidR="008B4D8A" w:rsidRPr="005F7408">
              <w:rPr>
                <w:rFonts w:eastAsia="Arial" w:cs="Arial"/>
                <w:sz w:val="40"/>
                <w:szCs w:val="40"/>
                <w:lang w:val="es-ES"/>
              </w:rPr>
              <w:t>niños de cada</w:t>
            </w:r>
            <w:r w:rsidRPr="005F7408">
              <w:rPr>
                <w:sz w:val="40"/>
                <w:szCs w:val="40"/>
              </w:rPr>
              <w:t xml:space="preserve"> 10,000</w:t>
            </w:r>
          </w:p>
        </w:tc>
        <w:tc>
          <w:tcPr>
            <w:tcW w:w="1996" w:type="dxa"/>
            <w:tcBorders>
              <w:bottom w:val="single" w:sz="18" w:space="0" w:color="235D6C"/>
            </w:tcBorders>
            <w:vAlign w:val="center"/>
          </w:tcPr>
          <w:p w14:paraId="66CBF241" w14:textId="155F404A" w:rsidR="007650BF" w:rsidRPr="005F7408" w:rsidRDefault="007650BF" w:rsidP="004F169D">
            <w:pPr>
              <w:jc w:val="center"/>
              <w:rPr>
                <w:b/>
                <w:bCs/>
                <w:sz w:val="40"/>
                <w:szCs w:val="40"/>
              </w:rPr>
            </w:pPr>
            <w:r w:rsidRPr="005F7408">
              <w:rPr>
                <w:b/>
                <w:bCs/>
                <w:sz w:val="40"/>
                <w:szCs w:val="40"/>
              </w:rPr>
              <w:t xml:space="preserve">114,00 </w:t>
            </w:r>
            <w:proofErr w:type="spellStart"/>
            <w:r w:rsidR="008B4D8A" w:rsidRPr="005F7408">
              <w:rPr>
                <w:b/>
                <w:bCs/>
                <w:i/>
                <w:iCs/>
                <w:sz w:val="40"/>
                <w:szCs w:val="40"/>
              </w:rPr>
              <w:t>niños</w:t>
            </w:r>
            <w:proofErr w:type="spellEnd"/>
          </w:p>
        </w:tc>
      </w:tr>
      <w:tr w:rsidR="007650BF" w:rsidRPr="005F7408" w14:paraId="427870B8" w14:textId="77777777" w:rsidTr="00D049D6">
        <w:trPr>
          <w:trHeight w:val="1020"/>
        </w:trPr>
        <w:tc>
          <w:tcPr>
            <w:tcW w:w="2906" w:type="dxa"/>
            <w:tcBorders>
              <w:top w:val="single" w:sz="18" w:space="0" w:color="235D6C"/>
              <w:bottom w:val="single" w:sz="18" w:space="0" w:color="235D6C"/>
            </w:tcBorders>
            <w:vAlign w:val="center"/>
          </w:tcPr>
          <w:p w14:paraId="26EEDE1E" w14:textId="4CB0BCE5" w:rsidR="007650BF" w:rsidRPr="005F7408" w:rsidRDefault="008B4D8A" w:rsidP="004F169D">
            <w:pPr>
              <w:rPr>
                <w:sz w:val="40"/>
                <w:szCs w:val="40"/>
              </w:rPr>
            </w:pPr>
            <w:proofErr w:type="spellStart"/>
            <w:r w:rsidRPr="005F7408">
              <w:rPr>
                <w:sz w:val="40"/>
                <w:szCs w:val="40"/>
              </w:rPr>
              <w:t>Sordoceguera</w:t>
            </w:r>
            <w:proofErr w:type="spellEnd"/>
            <w:r w:rsidRPr="005F7408">
              <w:rPr>
                <w:sz w:val="40"/>
                <w:szCs w:val="40"/>
              </w:rPr>
              <w:t xml:space="preserve"> </w:t>
            </w:r>
            <w:proofErr w:type="spellStart"/>
            <w:r w:rsidRPr="005F7408">
              <w:rPr>
                <w:sz w:val="40"/>
                <w:szCs w:val="40"/>
              </w:rPr>
              <w:t>moderada</w:t>
            </w:r>
            <w:proofErr w:type="spellEnd"/>
          </w:p>
        </w:tc>
        <w:tc>
          <w:tcPr>
            <w:tcW w:w="3083" w:type="dxa"/>
            <w:tcBorders>
              <w:top w:val="single" w:sz="18" w:space="0" w:color="235D6C"/>
              <w:bottom w:val="single" w:sz="18" w:space="0" w:color="235D6C"/>
            </w:tcBorders>
            <w:vAlign w:val="center"/>
          </w:tcPr>
          <w:p w14:paraId="34CBFA18" w14:textId="77777777" w:rsidR="007650BF" w:rsidRPr="005F7408" w:rsidRDefault="007650BF" w:rsidP="004F169D">
            <w:pPr>
              <w:jc w:val="center"/>
              <w:rPr>
                <w:sz w:val="40"/>
                <w:szCs w:val="40"/>
              </w:rPr>
            </w:pPr>
            <w:r w:rsidRPr="005F7408">
              <w:rPr>
                <w:sz w:val="40"/>
                <w:szCs w:val="40"/>
              </w:rPr>
              <w:t>0.14%</w:t>
            </w:r>
          </w:p>
        </w:tc>
        <w:tc>
          <w:tcPr>
            <w:tcW w:w="1666" w:type="dxa"/>
            <w:tcBorders>
              <w:top w:val="single" w:sz="18" w:space="0" w:color="235D6C"/>
              <w:bottom w:val="single" w:sz="18" w:space="0" w:color="235D6C"/>
            </w:tcBorders>
            <w:vAlign w:val="center"/>
          </w:tcPr>
          <w:p w14:paraId="1046325A" w14:textId="403B20ED" w:rsidR="007650BF" w:rsidRPr="005F7408" w:rsidRDefault="007650BF" w:rsidP="004F169D">
            <w:pPr>
              <w:jc w:val="center"/>
              <w:rPr>
                <w:sz w:val="40"/>
                <w:szCs w:val="40"/>
              </w:rPr>
            </w:pPr>
            <w:r w:rsidRPr="005F7408">
              <w:rPr>
                <w:sz w:val="40"/>
                <w:szCs w:val="40"/>
              </w:rPr>
              <w:t xml:space="preserve">14 </w:t>
            </w:r>
            <w:r w:rsidR="008B4D8A" w:rsidRPr="005F7408">
              <w:rPr>
                <w:rFonts w:eastAsia="Arial" w:cs="Arial"/>
                <w:sz w:val="40"/>
                <w:szCs w:val="40"/>
                <w:lang w:val="es-ES"/>
              </w:rPr>
              <w:t>niños de cada</w:t>
            </w:r>
            <w:r w:rsidR="008B4D8A" w:rsidRPr="005F7408">
              <w:rPr>
                <w:sz w:val="40"/>
                <w:szCs w:val="40"/>
              </w:rPr>
              <w:t xml:space="preserve"> </w:t>
            </w:r>
            <w:r w:rsidRPr="005F7408">
              <w:rPr>
                <w:sz w:val="40"/>
                <w:szCs w:val="40"/>
              </w:rPr>
              <w:t>10,000</w:t>
            </w:r>
          </w:p>
        </w:tc>
        <w:tc>
          <w:tcPr>
            <w:tcW w:w="1996" w:type="dxa"/>
            <w:tcBorders>
              <w:top w:val="single" w:sz="18" w:space="0" w:color="235D6C"/>
              <w:bottom w:val="single" w:sz="18" w:space="0" w:color="235D6C"/>
            </w:tcBorders>
            <w:vAlign w:val="center"/>
          </w:tcPr>
          <w:p w14:paraId="7006730B" w14:textId="13C96619" w:rsidR="007650BF" w:rsidRPr="005F7408" w:rsidRDefault="007650BF" w:rsidP="004F169D">
            <w:pPr>
              <w:jc w:val="center"/>
              <w:rPr>
                <w:b/>
                <w:bCs/>
                <w:sz w:val="40"/>
                <w:szCs w:val="40"/>
              </w:rPr>
            </w:pPr>
            <w:r w:rsidRPr="005F7408">
              <w:rPr>
                <w:b/>
                <w:bCs/>
                <w:sz w:val="40"/>
                <w:szCs w:val="40"/>
              </w:rPr>
              <w:t xml:space="preserve">297,789 </w:t>
            </w:r>
            <w:proofErr w:type="spellStart"/>
            <w:r w:rsidR="008B4D8A" w:rsidRPr="005F7408">
              <w:rPr>
                <w:b/>
                <w:bCs/>
                <w:i/>
                <w:iCs/>
                <w:sz w:val="40"/>
                <w:szCs w:val="40"/>
              </w:rPr>
              <w:t>niños</w:t>
            </w:r>
            <w:proofErr w:type="spellEnd"/>
          </w:p>
        </w:tc>
      </w:tr>
      <w:tr w:rsidR="007650BF" w:rsidRPr="005F7408" w14:paraId="5ABC788F" w14:textId="77777777" w:rsidTr="00D049D6">
        <w:trPr>
          <w:trHeight w:val="1020"/>
        </w:trPr>
        <w:tc>
          <w:tcPr>
            <w:tcW w:w="2906" w:type="dxa"/>
            <w:tcBorders>
              <w:top w:val="single" w:sz="18" w:space="0" w:color="235D6C"/>
              <w:bottom w:val="single" w:sz="18" w:space="0" w:color="235D6C"/>
            </w:tcBorders>
            <w:vAlign w:val="center"/>
          </w:tcPr>
          <w:p w14:paraId="21892946" w14:textId="66F86909" w:rsidR="007650BF" w:rsidRPr="005F7408" w:rsidRDefault="008B4D8A" w:rsidP="004F169D">
            <w:pPr>
              <w:rPr>
                <w:sz w:val="40"/>
                <w:szCs w:val="40"/>
              </w:rPr>
            </w:pPr>
            <w:proofErr w:type="spellStart"/>
            <w:r w:rsidRPr="005F7408">
              <w:rPr>
                <w:sz w:val="40"/>
                <w:szCs w:val="40"/>
              </w:rPr>
              <w:t>Sordoceguera</w:t>
            </w:r>
            <w:proofErr w:type="spellEnd"/>
            <w:r w:rsidRPr="005F7408">
              <w:rPr>
                <w:sz w:val="40"/>
                <w:szCs w:val="40"/>
              </w:rPr>
              <w:t xml:space="preserve"> </w:t>
            </w:r>
            <w:proofErr w:type="spellStart"/>
            <w:r w:rsidRPr="005F7408">
              <w:rPr>
                <w:sz w:val="40"/>
                <w:szCs w:val="40"/>
              </w:rPr>
              <w:t>leve</w:t>
            </w:r>
            <w:proofErr w:type="spellEnd"/>
          </w:p>
        </w:tc>
        <w:tc>
          <w:tcPr>
            <w:tcW w:w="3083" w:type="dxa"/>
            <w:tcBorders>
              <w:top w:val="single" w:sz="18" w:space="0" w:color="235D6C"/>
              <w:bottom w:val="single" w:sz="18" w:space="0" w:color="235D6C"/>
            </w:tcBorders>
            <w:vAlign w:val="center"/>
          </w:tcPr>
          <w:p w14:paraId="26012185" w14:textId="77777777" w:rsidR="007650BF" w:rsidRPr="005F7408" w:rsidRDefault="007650BF" w:rsidP="004F169D">
            <w:pPr>
              <w:jc w:val="center"/>
              <w:rPr>
                <w:sz w:val="40"/>
                <w:szCs w:val="40"/>
              </w:rPr>
            </w:pPr>
            <w:r w:rsidRPr="005F7408">
              <w:rPr>
                <w:sz w:val="40"/>
                <w:szCs w:val="40"/>
              </w:rPr>
              <w:t>0.7%</w:t>
            </w:r>
          </w:p>
        </w:tc>
        <w:tc>
          <w:tcPr>
            <w:tcW w:w="1666" w:type="dxa"/>
            <w:tcBorders>
              <w:top w:val="single" w:sz="18" w:space="0" w:color="235D6C"/>
              <w:bottom w:val="single" w:sz="18" w:space="0" w:color="235D6C"/>
            </w:tcBorders>
            <w:vAlign w:val="center"/>
          </w:tcPr>
          <w:p w14:paraId="146FC2E9" w14:textId="278A2244" w:rsidR="007650BF" w:rsidRPr="005F7408" w:rsidRDefault="007650BF" w:rsidP="004F169D">
            <w:pPr>
              <w:jc w:val="center"/>
              <w:rPr>
                <w:sz w:val="40"/>
                <w:szCs w:val="40"/>
              </w:rPr>
            </w:pPr>
            <w:r w:rsidRPr="005F7408">
              <w:rPr>
                <w:sz w:val="40"/>
                <w:szCs w:val="40"/>
              </w:rPr>
              <w:t xml:space="preserve">70 </w:t>
            </w:r>
            <w:r w:rsidR="008B4D8A" w:rsidRPr="005F7408">
              <w:rPr>
                <w:rFonts w:eastAsia="Arial" w:cs="Arial"/>
                <w:sz w:val="40"/>
                <w:szCs w:val="40"/>
                <w:lang w:val="es-ES"/>
              </w:rPr>
              <w:t>niños de cada</w:t>
            </w:r>
            <w:r w:rsidR="008B4D8A" w:rsidRPr="005F7408">
              <w:rPr>
                <w:sz w:val="40"/>
                <w:szCs w:val="40"/>
              </w:rPr>
              <w:t xml:space="preserve"> </w:t>
            </w:r>
            <w:r w:rsidRPr="005F7408">
              <w:rPr>
                <w:sz w:val="40"/>
                <w:szCs w:val="40"/>
              </w:rPr>
              <w:t>10,000</w:t>
            </w:r>
          </w:p>
        </w:tc>
        <w:tc>
          <w:tcPr>
            <w:tcW w:w="1996" w:type="dxa"/>
            <w:tcBorders>
              <w:top w:val="single" w:sz="18" w:space="0" w:color="235D6C"/>
              <w:bottom w:val="single" w:sz="18" w:space="0" w:color="235D6C"/>
            </w:tcBorders>
            <w:vAlign w:val="center"/>
          </w:tcPr>
          <w:p w14:paraId="1E952516" w14:textId="58320ACB" w:rsidR="007650BF" w:rsidRPr="005F7408" w:rsidRDefault="007650BF" w:rsidP="004F169D">
            <w:pPr>
              <w:jc w:val="center"/>
              <w:rPr>
                <w:b/>
                <w:bCs/>
                <w:sz w:val="40"/>
                <w:szCs w:val="40"/>
              </w:rPr>
            </w:pPr>
            <w:r w:rsidRPr="005F7408">
              <w:rPr>
                <w:b/>
                <w:bCs/>
                <w:sz w:val="40"/>
                <w:szCs w:val="40"/>
              </w:rPr>
              <w:t xml:space="preserve">1,430,356 </w:t>
            </w:r>
            <w:proofErr w:type="spellStart"/>
            <w:r w:rsidR="008B4D8A" w:rsidRPr="005F7408">
              <w:rPr>
                <w:b/>
                <w:bCs/>
                <w:i/>
                <w:iCs/>
                <w:sz w:val="40"/>
                <w:szCs w:val="40"/>
              </w:rPr>
              <w:t>niños</w:t>
            </w:r>
            <w:proofErr w:type="spellEnd"/>
          </w:p>
        </w:tc>
      </w:tr>
      <w:tr w:rsidR="007650BF" w:rsidRPr="005F7408" w14:paraId="351C6DFF" w14:textId="77777777" w:rsidTr="00D049D6">
        <w:trPr>
          <w:trHeight w:val="1020"/>
        </w:trPr>
        <w:tc>
          <w:tcPr>
            <w:tcW w:w="2906" w:type="dxa"/>
            <w:tcBorders>
              <w:top w:val="single" w:sz="18" w:space="0" w:color="235D6C"/>
              <w:bottom w:val="single" w:sz="18" w:space="0" w:color="235D6C"/>
            </w:tcBorders>
            <w:vAlign w:val="center"/>
          </w:tcPr>
          <w:p w14:paraId="0B69EF4D" w14:textId="179BC2CA" w:rsidR="007650BF" w:rsidRPr="005F7408" w:rsidRDefault="008B4D8A" w:rsidP="004F169D">
            <w:pPr>
              <w:rPr>
                <w:b/>
                <w:bCs/>
                <w:i/>
                <w:iCs/>
                <w:sz w:val="40"/>
                <w:szCs w:val="40"/>
              </w:rPr>
            </w:pPr>
            <w:proofErr w:type="spellStart"/>
            <w:r w:rsidRPr="005F7408">
              <w:rPr>
                <w:b/>
                <w:bCs/>
                <w:i/>
                <w:iCs/>
                <w:sz w:val="40"/>
                <w:szCs w:val="40"/>
              </w:rPr>
              <w:t>Sordoceguera</w:t>
            </w:r>
            <w:proofErr w:type="spellEnd"/>
            <w:r w:rsidRPr="005F7408">
              <w:rPr>
                <w:b/>
                <w:bCs/>
                <w:i/>
                <w:iCs/>
                <w:sz w:val="40"/>
                <w:szCs w:val="40"/>
              </w:rPr>
              <w:t xml:space="preserve"> </w:t>
            </w:r>
            <w:proofErr w:type="spellStart"/>
            <w:r w:rsidRPr="005F7408">
              <w:rPr>
                <w:b/>
                <w:bCs/>
                <w:i/>
                <w:iCs/>
                <w:sz w:val="40"/>
                <w:szCs w:val="40"/>
              </w:rPr>
              <w:t>en</w:t>
            </w:r>
            <w:proofErr w:type="spellEnd"/>
            <w:r w:rsidRPr="005F7408">
              <w:rPr>
                <w:b/>
                <w:bCs/>
                <w:i/>
                <w:iCs/>
                <w:sz w:val="40"/>
                <w:szCs w:val="40"/>
              </w:rPr>
              <w:t xml:space="preserve"> total</w:t>
            </w:r>
          </w:p>
        </w:tc>
        <w:tc>
          <w:tcPr>
            <w:tcW w:w="3083" w:type="dxa"/>
            <w:tcBorders>
              <w:top w:val="single" w:sz="18" w:space="0" w:color="235D6C"/>
              <w:bottom w:val="single" w:sz="18" w:space="0" w:color="235D6C"/>
            </w:tcBorders>
            <w:vAlign w:val="center"/>
          </w:tcPr>
          <w:p w14:paraId="7A0E1F48" w14:textId="77777777" w:rsidR="007650BF" w:rsidRPr="005F7408" w:rsidRDefault="007650BF" w:rsidP="004F169D">
            <w:pPr>
              <w:jc w:val="center"/>
              <w:rPr>
                <w:b/>
                <w:bCs/>
                <w:i/>
                <w:iCs/>
                <w:sz w:val="40"/>
                <w:szCs w:val="40"/>
              </w:rPr>
            </w:pPr>
            <w:r w:rsidRPr="005F7408">
              <w:rPr>
                <w:b/>
                <w:bCs/>
                <w:i/>
                <w:iCs/>
                <w:sz w:val="40"/>
                <w:szCs w:val="40"/>
              </w:rPr>
              <w:t>0.89%</w:t>
            </w:r>
          </w:p>
        </w:tc>
        <w:tc>
          <w:tcPr>
            <w:tcW w:w="1666" w:type="dxa"/>
            <w:tcBorders>
              <w:top w:val="single" w:sz="18" w:space="0" w:color="235D6C"/>
              <w:bottom w:val="single" w:sz="18" w:space="0" w:color="235D6C"/>
            </w:tcBorders>
            <w:vAlign w:val="center"/>
          </w:tcPr>
          <w:p w14:paraId="0AD303D9" w14:textId="0B006D3C" w:rsidR="007650BF" w:rsidRPr="005F7408" w:rsidRDefault="007650BF" w:rsidP="004F169D">
            <w:pPr>
              <w:jc w:val="center"/>
              <w:rPr>
                <w:b/>
                <w:bCs/>
                <w:i/>
                <w:iCs/>
                <w:sz w:val="40"/>
                <w:szCs w:val="40"/>
              </w:rPr>
            </w:pPr>
            <w:r w:rsidRPr="005F7408">
              <w:rPr>
                <w:b/>
                <w:bCs/>
                <w:i/>
                <w:iCs/>
                <w:sz w:val="40"/>
                <w:szCs w:val="40"/>
              </w:rPr>
              <w:t xml:space="preserve">89 </w:t>
            </w:r>
            <w:proofErr w:type="spellStart"/>
            <w:r w:rsidR="008B4D8A" w:rsidRPr="005F7408">
              <w:rPr>
                <w:b/>
                <w:bCs/>
                <w:i/>
                <w:iCs/>
                <w:sz w:val="40"/>
                <w:szCs w:val="40"/>
              </w:rPr>
              <w:t>niños</w:t>
            </w:r>
            <w:proofErr w:type="spellEnd"/>
            <w:r w:rsidR="008B4D8A" w:rsidRPr="005F7408">
              <w:rPr>
                <w:b/>
                <w:bCs/>
                <w:i/>
                <w:iCs/>
                <w:sz w:val="40"/>
                <w:szCs w:val="40"/>
              </w:rPr>
              <w:t xml:space="preserve"> de </w:t>
            </w:r>
            <w:proofErr w:type="spellStart"/>
            <w:r w:rsidR="008B4D8A" w:rsidRPr="005F7408">
              <w:rPr>
                <w:b/>
                <w:bCs/>
                <w:i/>
                <w:iCs/>
                <w:sz w:val="40"/>
                <w:szCs w:val="40"/>
              </w:rPr>
              <w:t>cada</w:t>
            </w:r>
            <w:proofErr w:type="spellEnd"/>
            <w:r w:rsidR="008B4D8A" w:rsidRPr="005F7408">
              <w:rPr>
                <w:b/>
                <w:bCs/>
                <w:i/>
                <w:iCs/>
                <w:sz w:val="40"/>
                <w:szCs w:val="40"/>
              </w:rPr>
              <w:t xml:space="preserve"> </w:t>
            </w:r>
            <w:r w:rsidRPr="005F7408">
              <w:rPr>
                <w:b/>
                <w:bCs/>
                <w:i/>
                <w:iCs/>
                <w:sz w:val="40"/>
                <w:szCs w:val="40"/>
              </w:rPr>
              <w:t>10,000</w:t>
            </w:r>
          </w:p>
        </w:tc>
        <w:tc>
          <w:tcPr>
            <w:tcW w:w="1996" w:type="dxa"/>
            <w:tcBorders>
              <w:top w:val="single" w:sz="18" w:space="0" w:color="235D6C"/>
              <w:bottom w:val="single" w:sz="18" w:space="0" w:color="235D6C"/>
            </w:tcBorders>
            <w:vAlign w:val="center"/>
          </w:tcPr>
          <w:p w14:paraId="5C474484" w14:textId="0DE7989D" w:rsidR="007650BF" w:rsidRPr="005F7408" w:rsidRDefault="007650BF" w:rsidP="004F169D">
            <w:pPr>
              <w:jc w:val="center"/>
              <w:rPr>
                <w:b/>
                <w:bCs/>
                <w:i/>
                <w:iCs/>
                <w:sz w:val="40"/>
                <w:szCs w:val="40"/>
              </w:rPr>
            </w:pPr>
            <w:r w:rsidRPr="005F7408">
              <w:rPr>
                <w:b/>
                <w:bCs/>
                <w:i/>
                <w:iCs/>
                <w:sz w:val="40"/>
                <w:szCs w:val="40"/>
              </w:rPr>
              <w:t xml:space="preserve">1,842,145 </w:t>
            </w:r>
            <w:proofErr w:type="spellStart"/>
            <w:r w:rsidR="008B4D8A" w:rsidRPr="005F7408">
              <w:rPr>
                <w:b/>
                <w:bCs/>
                <w:i/>
                <w:iCs/>
                <w:sz w:val="40"/>
                <w:szCs w:val="40"/>
              </w:rPr>
              <w:t>niños</w:t>
            </w:r>
            <w:proofErr w:type="spellEnd"/>
          </w:p>
        </w:tc>
      </w:tr>
    </w:tbl>
    <w:p w14:paraId="1EB494A6" w14:textId="77777777" w:rsidR="007650BF" w:rsidRPr="005F7408" w:rsidRDefault="007650BF" w:rsidP="00011BD4">
      <w:pPr>
        <w:rPr>
          <w:rFonts w:eastAsia="Arial" w:cs="Arial"/>
          <w:sz w:val="40"/>
          <w:szCs w:val="40"/>
        </w:rPr>
      </w:pPr>
    </w:p>
    <w:p w14:paraId="7B647A78" w14:textId="77777777" w:rsidR="008B4D8A" w:rsidRPr="005F7408" w:rsidRDefault="00ED0A23" w:rsidP="008B4D8A">
      <w:pPr>
        <w:rPr>
          <w:rFonts w:eastAsia="Arial" w:cs="Arial"/>
          <w:sz w:val="40"/>
          <w:szCs w:val="40"/>
          <w:lang w:val="es-ES"/>
        </w:rPr>
      </w:pPr>
      <w:sdt>
        <w:sdtPr>
          <w:rPr>
            <w:sz w:val="40"/>
            <w:szCs w:val="40"/>
            <w:lang w:val="es-ES"/>
          </w:rPr>
          <w:tag w:val="goog_rdk_2"/>
          <w:id w:val="116031959"/>
        </w:sdtPr>
        <w:sdtEndPr/>
        <w:sdtContent/>
      </w:sdt>
      <w:r w:rsidR="008B4D8A" w:rsidRPr="005F7408">
        <w:rPr>
          <w:rFonts w:eastAsia="Arial" w:cs="Arial"/>
          <w:sz w:val="40"/>
          <w:szCs w:val="40"/>
          <w:lang w:val="es-ES"/>
        </w:rPr>
        <w:t>En los 36 países representados en los conjuntos de datos, la prevalencia de sordoceguera severa en niños de 2 a 17 años era del 0,05%, es decir, aproximadamente 1 de cada 2.000 niños tiene sordoceguera severa.</w:t>
      </w:r>
      <w:r w:rsidR="008B4D8A" w:rsidRPr="005F7408">
        <w:rPr>
          <w:rFonts w:eastAsia="Arial" w:cs="Arial"/>
          <w:sz w:val="40"/>
          <w:szCs w:val="40"/>
          <w:vertAlign w:val="superscript"/>
          <w:lang w:val="es-ES"/>
        </w:rPr>
        <w:footnoteReference w:id="24"/>
      </w:r>
      <w:r w:rsidR="008B4D8A" w:rsidRPr="005F7408">
        <w:rPr>
          <w:rFonts w:eastAsia="Arial" w:cs="Arial"/>
          <w:sz w:val="40"/>
          <w:szCs w:val="40"/>
          <w:lang w:val="es-ES"/>
        </w:rPr>
        <w:t xml:space="preserve"> La prevalencia conjunta aumentó al 0,14% para la sordoceguera </w:t>
      </w:r>
      <w:r w:rsidR="008B4D8A" w:rsidRPr="005F7408">
        <w:rPr>
          <w:rFonts w:eastAsia="Arial" w:cs="Arial"/>
          <w:sz w:val="40"/>
          <w:szCs w:val="40"/>
          <w:lang w:val="es-ES"/>
        </w:rPr>
        <w:lastRenderedPageBreak/>
        <w:t xml:space="preserve">moderada, es decir, aproximadamente 1 de cada 700 niños, y al 0,7% para la sordoceguera leve, es decir, aproximadamente 1 de cada 140 niños. Aunque estos porcentajes puedan parecer pequeños, no deben despreciarse. En los 36 países, estas cifras se traducen en 114.000 niños con sordoceguera severa, 297.789 niños con sordoceguera al menos moderada y 1.430.356 niños con sordoceguera al menos leve. </w:t>
      </w:r>
    </w:p>
    <w:p w14:paraId="16E37109" w14:textId="77777777" w:rsidR="008B4D8A" w:rsidRPr="005F7408" w:rsidRDefault="008B4D8A" w:rsidP="008B4D8A">
      <w:pPr>
        <w:rPr>
          <w:rFonts w:eastAsia="Arial" w:cs="Arial"/>
          <w:sz w:val="40"/>
          <w:szCs w:val="40"/>
          <w:lang w:val="es-ES"/>
        </w:rPr>
      </w:pPr>
      <w:r w:rsidRPr="005F7408">
        <w:rPr>
          <w:rFonts w:eastAsia="Arial" w:cs="Arial"/>
          <w:sz w:val="40"/>
          <w:szCs w:val="40"/>
          <w:lang w:val="es-ES"/>
        </w:rPr>
        <w:t>Entre los 36 países, la sordoceguera grave era más frecuente en la República Centroafricana y Santo Tomé y Príncipe, con un 0,11% y un 0,12% de niños con sordoceguera. La República Democrática del Congo tenía el mayor número de niños con sordoceguera grave (30.635 o el 0,08%). En los umbrales moderado y leve, la sordoceguera era más frecuente en Chad (0,34%) y Cuba (2,5%). La prevalencia fue similar en todas las regiones y niveles de renta de los países. En la tabla 1 del anexo 1 figura una lista completa de las estimaciones de prevalencia por países.</w:t>
      </w:r>
    </w:p>
    <w:p w14:paraId="6B0D76C6" w14:textId="77777777" w:rsidR="008B4D8A" w:rsidRPr="005F7408" w:rsidRDefault="008B4D8A" w:rsidP="008B4D8A">
      <w:pPr>
        <w:rPr>
          <w:rFonts w:eastAsia="Arial" w:cs="Arial"/>
          <w:sz w:val="40"/>
          <w:szCs w:val="40"/>
          <w:lang w:val="es-ES"/>
        </w:rPr>
      </w:pPr>
      <w:r w:rsidRPr="005F7408">
        <w:rPr>
          <w:rFonts w:eastAsia="Arial" w:cs="Arial"/>
          <w:sz w:val="40"/>
          <w:szCs w:val="40"/>
          <w:lang w:val="es-ES"/>
        </w:rPr>
        <w:t xml:space="preserve">Las estimaciones de prevalencia se utilizan para mostrar cuántas personas con sordoceguera hay en una población. Disponer de estimaciones sólidas y precisas de la sordoceguera -como las elaboradas con las Preguntas del Grupo de Washington- es esencial para la política y la planificación. Por ejemplo, estas estimaciones pueden ayudar a los gobiernos a planificar mejor </w:t>
      </w:r>
      <w:r w:rsidRPr="005F7408">
        <w:rPr>
          <w:rFonts w:eastAsia="Arial" w:cs="Arial"/>
          <w:sz w:val="40"/>
          <w:szCs w:val="40"/>
          <w:lang w:val="es-ES"/>
        </w:rPr>
        <w:lastRenderedPageBreak/>
        <w:t>los apoyos y servicios, incluidos los presupuestos para permitir estos apoyos y servicios, para las personas con sordoceguera.</w:t>
      </w:r>
    </w:p>
    <w:p w14:paraId="0B98E0B9" w14:textId="77777777" w:rsidR="00295012" w:rsidRPr="005F7408" w:rsidRDefault="00295012">
      <w:pPr>
        <w:spacing w:after="0"/>
        <w:rPr>
          <w:rFonts w:cs="Arial"/>
          <w:sz w:val="40"/>
          <w:szCs w:val="40"/>
          <w:lang w:val="es-ES"/>
        </w:rPr>
        <w:sectPr w:rsidR="00295012" w:rsidRPr="005F7408" w:rsidSect="005F7408">
          <w:headerReference w:type="even" r:id="rId95"/>
          <w:headerReference w:type="default" r:id="rId96"/>
          <w:headerReference w:type="first" r:id="rId97"/>
          <w:pgSz w:w="11906" w:h="16838"/>
          <w:pgMar w:top="1440" w:right="1440" w:bottom="1440" w:left="1440" w:header="709" w:footer="709" w:gutter="0"/>
          <w:cols w:space="720"/>
          <w:titlePg/>
          <w:docGrid w:linePitch="326"/>
        </w:sectPr>
      </w:pPr>
    </w:p>
    <w:p w14:paraId="11040A39" w14:textId="2F878561" w:rsidR="008F7F5B" w:rsidRPr="005F7408" w:rsidRDefault="008B4D8A" w:rsidP="005F7408">
      <w:pPr>
        <w:pStyle w:val="berschrift1"/>
      </w:pPr>
      <w:bookmarkStart w:id="17" w:name="_Toc128740825"/>
      <w:r w:rsidRPr="005F7408">
        <w:lastRenderedPageBreak/>
        <w:t>Condiciones previas para la inclusión de personas con discapacidad</w:t>
      </w:r>
      <w:bookmarkEnd w:id="17"/>
    </w:p>
    <w:p w14:paraId="4F6ABB5B" w14:textId="77777777" w:rsidR="008B4D8A" w:rsidRPr="005F7408" w:rsidRDefault="008B4D8A" w:rsidP="008B4D8A">
      <w:pPr>
        <w:rPr>
          <w:rFonts w:eastAsia="Arial" w:cs="Arial"/>
          <w:sz w:val="40"/>
          <w:szCs w:val="40"/>
          <w:lang w:val="es-ES"/>
        </w:rPr>
      </w:pPr>
      <w:r w:rsidRPr="005F7408">
        <w:rPr>
          <w:sz w:val="40"/>
          <w:szCs w:val="40"/>
          <w:lang w:val="es-ES"/>
        </w:rPr>
        <w:t>La doble vía para la inclusión de la discapacidad requiere medidas específicas para la discapacidad (como programas, políticas, procedimientos, etc., para satisfacer las necesidades de las personas con discapacidad), así como una integración coherente y sistemática de la discapacidad en todos los programas, políticas y procesos. Para ilustrar mejor el enfoque de doble vía las características o medidas que suelen requerir las personas con discapacidad suelen identificarse como condiciones previas para la inclusión de la discapacidad, es decir, un requisito previo para su inclusión</w:t>
      </w:r>
      <w:r w:rsidRPr="005F7408">
        <w:rPr>
          <w:sz w:val="40"/>
          <w:szCs w:val="40"/>
          <w:vertAlign w:val="superscript"/>
          <w:lang w:val="es-ES"/>
        </w:rPr>
        <w:footnoteReference w:id="25"/>
      </w:r>
      <w:r w:rsidRPr="005F7408">
        <w:rPr>
          <w:sz w:val="40"/>
          <w:szCs w:val="40"/>
          <w:lang w:val="es-ES"/>
        </w:rPr>
        <w:t xml:space="preserve">. </w:t>
      </w:r>
    </w:p>
    <w:p w14:paraId="539C54D8" w14:textId="77777777" w:rsidR="008B4D8A" w:rsidRPr="005F7408" w:rsidRDefault="008B4D8A" w:rsidP="008B4D8A">
      <w:pPr>
        <w:rPr>
          <w:rFonts w:eastAsia="Arial" w:cs="Arial"/>
          <w:sz w:val="40"/>
          <w:szCs w:val="40"/>
          <w:lang w:val="es-ES"/>
        </w:rPr>
      </w:pPr>
      <w:r w:rsidRPr="005F7408">
        <w:rPr>
          <w:rFonts w:eastAsia="Arial" w:cs="Arial"/>
          <w:sz w:val="40"/>
          <w:szCs w:val="40"/>
          <w:lang w:val="es-ES"/>
        </w:rPr>
        <w:t xml:space="preserve">Por ejemplo, para que la educación sea inclusiva para las personas con discapacidad, se requieren ciertos pasos o condiciones previas, como la identificación y evaluación de las discapacidades de los niños, servicios de rehabilitación para que estén preparados para la escuela, acceso a dispositivos o tecnologías de asistencia y acceso </w:t>
      </w:r>
      <w:r w:rsidRPr="005F7408">
        <w:rPr>
          <w:rFonts w:eastAsia="Arial" w:cs="Arial"/>
          <w:sz w:val="40"/>
          <w:szCs w:val="40"/>
          <w:lang w:val="es-ES"/>
        </w:rPr>
        <w:lastRenderedPageBreak/>
        <w:t xml:space="preserve">a la asistencia en vivo necesaria durante la escuela, concienciación de quienes se dedican a la educación para evitar la discriminación, medidas para que las escuelas sean más accesibles, etc. Estos pasos o condiciones previas también se aplican a otros servicios, como el empleo, la protección social o el ocio. </w:t>
      </w:r>
    </w:p>
    <w:p w14:paraId="6AA5A52A" w14:textId="3D6553A0" w:rsidR="008B4D8A" w:rsidRPr="005F7408" w:rsidRDefault="008B4D8A" w:rsidP="008B4D8A">
      <w:pPr>
        <w:rPr>
          <w:rFonts w:eastAsia="Arial" w:cs="Arial"/>
          <w:sz w:val="40"/>
          <w:szCs w:val="40"/>
          <w:lang w:val="es-ES"/>
        </w:rPr>
      </w:pPr>
      <w:r w:rsidRPr="005F7408">
        <w:rPr>
          <w:sz w:val="40"/>
          <w:szCs w:val="40"/>
          <w:lang w:val="es-ES"/>
        </w:rPr>
        <w:t>Las condiciones previas para la inclusión son los componentes esenciales o "aspectos fundacionales que son indispensables para abordar las necesidades y opiniones de las personas con discapacidad y que deben tenerse en cuenta en la formulación de políticas públicas y la programación en todos los sectores"</w:t>
      </w:r>
      <w:r w:rsidRPr="005F7408">
        <w:rPr>
          <w:sz w:val="40"/>
          <w:szCs w:val="40"/>
          <w:vertAlign w:val="superscript"/>
          <w:lang w:val="es-ES"/>
        </w:rPr>
        <w:footnoteReference w:id="26"/>
      </w:r>
      <w:r w:rsidRPr="005F7408">
        <w:rPr>
          <w:sz w:val="40"/>
          <w:szCs w:val="40"/>
          <w:lang w:val="es-ES"/>
        </w:rPr>
        <w:t>. En esta sección se consideran las condiciones previas o las medidas específicas para la discapacidad necesarias para que las personas con sordoceguera puedan acceder a los servicios de apoyo en todos los sectores, teniendo en cuenta que estas medidas amplias pero específicas para personas con discapacidad benefician también a las personas con sordoceguera y a las medidas específicas para sordociegos. Estas condiciones previas incluyen:</w:t>
      </w:r>
    </w:p>
    <w:tbl>
      <w:tblPr>
        <w:tblStyle w:val="Tabellenraster"/>
        <w:tblW w:w="7430" w:type="dxa"/>
        <w:tblBorders>
          <w:top w:val="none" w:sz="0" w:space="0" w:color="auto"/>
          <w:left w:val="none" w:sz="0" w:space="0" w:color="auto"/>
          <w:bottom w:val="none" w:sz="0" w:space="0" w:color="auto"/>
          <w:right w:val="none" w:sz="0" w:space="0" w:color="auto"/>
          <w:insideH w:val="single" w:sz="8" w:space="0" w:color="FFFFFF" w:themeColor="background1"/>
          <w:insideV w:val="none" w:sz="0" w:space="0" w:color="auto"/>
        </w:tblBorders>
        <w:tblLook w:val="04A0" w:firstRow="1" w:lastRow="0" w:firstColumn="1" w:lastColumn="0" w:noHBand="0" w:noVBand="1"/>
      </w:tblPr>
      <w:tblGrid>
        <w:gridCol w:w="376"/>
        <w:gridCol w:w="7054"/>
      </w:tblGrid>
      <w:tr w:rsidR="007E2229" w:rsidRPr="005F7408" w14:paraId="48E9B5E3" w14:textId="77777777" w:rsidTr="008B4D8A">
        <w:trPr>
          <w:trHeight w:val="454"/>
        </w:trPr>
        <w:tc>
          <w:tcPr>
            <w:tcW w:w="376" w:type="dxa"/>
            <w:tcBorders>
              <w:top w:val="nil"/>
              <w:bottom w:val="single" w:sz="18" w:space="0" w:color="FFFFFF" w:themeColor="background1"/>
            </w:tcBorders>
            <w:shd w:val="clear" w:color="auto" w:fill="FFFFFF" w:themeFill="background1"/>
            <w:vAlign w:val="center"/>
          </w:tcPr>
          <w:p w14:paraId="74B9F099" w14:textId="77777777" w:rsidR="00EE65C8" w:rsidRPr="005F7408" w:rsidRDefault="007E2229" w:rsidP="00EE65C8">
            <w:pPr>
              <w:spacing w:after="0"/>
              <w:rPr>
                <w:rFonts w:eastAsia="Arial" w:cs="Arial"/>
                <w:sz w:val="40"/>
                <w:szCs w:val="40"/>
              </w:rPr>
            </w:pPr>
            <w:r w:rsidRPr="005F7408">
              <w:rPr>
                <w:rFonts w:eastAsia="Arial" w:cs="Arial"/>
                <w:noProof/>
                <w:sz w:val="40"/>
                <w:szCs w:val="40"/>
              </w:rPr>
              <w:drawing>
                <wp:inline distT="0" distB="0" distL="0" distR="0" wp14:anchorId="6322CBEE" wp14:editId="48F654AF">
                  <wp:extent cx="102133" cy="215524"/>
                  <wp:effectExtent l="0" t="0" r="0" b="0"/>
                  <wp:docPr id="174" name="Graphic 17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99"/>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054" w:type="dxa"/>
            <w:vAlign w:val="center"/>
          </w:tcPr>
          <w:p w14:paraId="1C502009" w14:textId="6CD865F9" w:rsidR="00EE65C8" w:rsidRPr="005F7408" w:rsidRDefault="008B4D8A" w:rsidP="00EE65C8">
            <w:pPr>
              <w:pBdr>
                <w:top w:val="nil"/>
                <w:left w:val="nil"/>
                <w:bottom w:val="nil"/>
                <w:right w:val="nil"/>
                <w:between w:val="nil"/>
              </w:pBdr>
              <w:spacing w:after="0"/>
              <w:rPr>
                <w:rFonts w:eastAsia="Arial" w:cs="Arial"/>
                <w:color w:val="000000"/>
                <w:sz w:val="40"/>
                <w:szCs w:val="40"/>
              </w:rPr>
            </w:pPr>
            <w:proofErr w:type="spellStart"/>
            <w:r w:rsidRPr="005F7408">
              <w:rPr>
                <w:rFonts w:eastAsia="Arial" w:cs="Arial"/>
                <w:color w:val="000000"/>
                <w:sz w:val="40"/>
                <w:szCs w:val="40"/>
              </w:rPr>
              <w:t>Sordoceguera</w:t>
            </w:r>
            <w:proofErr w:type="spellEnd"/>
            <w:r w:rsidRPr="005F7408">
              <w:rPr>
                <w:rFonts w:eastAsia="Arial" w:cs="Arial"/>
                <w:color w:val="000000"/>
                <w:sz w:val="40"/>
                <w:szCs w:val="40"/>
              </w:rPr>
              <w:t xml:space="preserve"> </w:t>
            </w:r>
            <w:proofErr w:type="spellStart"/>
            <w:r w:rsidRPr="005F7408">
              <w:rPr>
                <w:rFonts w:eastAsia="Arial" w:cs="Arial"/>
                <w:color w:val="000000"/>
                <w:sz w:val="40"/>
                <w:szCs w:val="40"/>
              </w:rPr>
              <w:t>como</w:t>
            </w:r>
            <w:proofErr w:type="spellEnd"/>
            <w:r w:rsidRPr="005F7408">
              <w:rPr>
                <w:rFonts w:eastAsia="Arial" w:cs="Arial"/>
                <w:color w:val="000000"/>
                <w:sz w:val="40"/>
                <w:szCs w:val="40"/>
              </w:rPr>
              <w:t xml:space="preserve"> </w:t>
            </w:r>
            <w:proofErr w:type="spellStart"/>
            <w:r w:rsidRPr="005F7408">
              <w:rPr>
                <w:rFonts w:eastAsia="Arial" w:cs="Arial"/>
                <w:color w:val="000000"/>
                <w:sz w:val="40"/>
                <w:szCs w:val="40"/>
              </w:rPr>
              <w:t>discapacidad</w:t>
            </w:r>
            <w:proofErr w:type="spellEnd"/>
            <w:r w:rsidRPr="005F7408">
              <w:rPr>
                <w:rFonts w:eastAsia="Arial" w:cs="Arial"/>
                <w:color w:val="000000"/>
                <w:sz w:val="40"/>
                <w:szCs w:val="40"/>
              </w:rPr>
              <w:t xml:space="preserve"> </w:t>
            </w:r>
            <w:proofErr w:type="spellStart"/>
            <w:r w:rsidRPr="005F7408">
              <w:rPr>
                <w:rFonts w:eastAsia="Arial" w:cs="Arial"/>
                <w:color w:val="000000"/>
                <w:sz w:val="40"/>
                <w:szCs w:val="40"/>
              </w:rPr>
              <w:t>diferenciada</w:t>
            </w:r>
            <w:proofErr w:type="spellEnd"/>
          </w:p>
        </w:tc>
      </w:tr>
      <w:tr w:rsidR="008B4D8A" w:rsidRPr="00641172" w14:paraId="397E0C12" w14:textId="77777777" w:rsidTr="008B4D8A">
        <w:trPr>
          <w:trHeight w:val="454"/>
        </w:trPr>
        <w:tc>
          <w:tcPr>
            <w:tcW w:w="376" w:type="dxa"/>
            <w:tcBorders>
              <w:top w:val="single" w:sz="18" w:space="0" w:color="FFFFFF" w:themeColor="background1"/>
              <w:bottom w:val="single" w:sz="18" w:space="0" w:color="FFFFFF" w:themeColor="background1"/>
            </w:tcBorders>
            <w:shd w:val="clear" w:color="auto" w:fill="FFFFFF" w:themeFill="background1"/>
            <w:vAlign w:val="center"/>
          </w:tcPr>
          <w:p w14:paraId="48F39D48" w14:textId="77777777" w:rsidR="008B4D8A" w:rsidRPr="005F7408" w:rsidRDefault="008B4D8A" w:rsidP="008B4D8A">
            <w:pPr>
              <w:spacing w:after="0"/>
              <w:rPr>
                <w:rFonts w:eastAsia="Arial" w:cs="Arial"/>
                <w:sz w:val="40"/>
                <w:szCs w:val="40"/>
              </w:rPr>
            </w:pPr>
            <w:r w:rsidRPr="005F7408">
              <w:rPr>
                <w:rFonts w:eastAsia="Arial" w:cs="Arial"/>
                <w:noProof/>
                <w:sz w:val="40"/>
                <w:szCs w:val="40"/>
              </w:rPr>
              <w:lastRenderedPageBreak/>
              <w:drawing>
                <wp:inline distT="0" distB="0" distL="0" distR="0" wp14:anchorId="2D1BA01B" wp14:editId="17DA002E">
                  <wp:extent cx="102133" cy="215524"/>
                  <wp:effectExtent l="0" t="0" r="0" b="0"/>
                  <wp:docPr id="188" name="Graphic 18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054" w:type="dxa"/>
          </w:tcPr>
          <w:p w14:paraId="44E5A880" w14:textId="6D06957A" w:rsidR="008B4D8A" w:rsidRPr="005F7408" w:rsidRDefault="008B4D8A" w:rsidP="008B4D8A">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Lucha contra la estigmatización y la discriminación</w:t>
            </w:r>
          </w:p>
        </w:tc>
      </w:tr>
      <w:tr w:rsidR="008B4D8A" w:rsidRPr="005F7408" w14:paraId="421EA9BE" w14:textId="77777777" w:rsidTr="008B4D8A">
        <w:trPr>
          <w:trHeight w:val="454"/>
        </w:trPr>
        <w:tc>
          <w:tcPr>
            <w:tcW w:w="376" w:type="dxa"/>
            <w:tcBorders>
              <w:top w:val="single" w:sz="18" w:space="0" w:color="FFFFFF" w:themeColor="background1"/>
              <w:bottom w:val="single" w:sz="18" w:space="0" w:color="FFFFFF" w:themeColor="background1"/>
            </w:tcBorders>
            <w:shd w:val="clear" w:color="auto" w:fill="FFFFFF" w:themeFill="background1"/>
            <w:vAlign w:val="center"/>
          </w:tcPr>
          <w:p w14:paraId="33A1D2A6" w14:textId="77777777" w:rsidR="008B4D8A" w:rsidRPr="005F7408" w:rsidRDefault="008B4D8A" w:rsidP="008B4D8A">
            <w:pPr>
              <w:spacing w:after="0"/>
              <w:rPr>
                <w:rFonts w:eastAsia="Arial" w:cs="Arial"/>
                <w:sz w:val="40"/>
                <w:szCs w:val="40"/>
              </w:rPr>
            </w:pPr>
            <w:r w:rsidRPr="005F7408">
              <w:rPr>
                <w:rFonts w:eastAsia="Arial" w:cs="Arial"/>
                <w:noProof/>
                <w:sz w:val="40"/>
                <w:szCs w:val="40"/>
              </w:rPr>
              <w:drawing>
                <wp:inline distT="0" distB="0" distL="0" distR="0" wp14:anchorId="2145AC6B" wp14:editId="08F45832">
                  <wp:extent cx="102133" cy="215524"/>
                  <wp:effectExtent l="0" t="0" r="0" b="0"/>
                  <wp:docPr id="576" name="Graphic 57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1"/>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054" w:type="dxa"/>
          </w:tcPr>
          <w:p w14:paraId="621B086A" w14:textId="39AAED36" w:rsidR="008B4D8A" w:rsidRPr="005F7408" w:rsidRDefault="008B4D8A" w:rsidP="008B4D8A">
            <w:p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lang w:val="es-ES"/>
              </w:rPr>
              <w:t>Accesibilidad</w:t>
            </w:r>
          </w:p>
        </w:tc>
      </w:tr>
      <w:tr w:rsidR="008B4D8A" w:rsidRPr="00641172" w14:paraId="1FFD87F1" w14:textId="77777777" w:rsidTr="008B4D8A">
        <w:trPr>
          <w:trHeight w:val="454"/>
        </w:trPr>
        <w:tc>
          <w:tcPr>
            <w:tcW w:w="376" w:type="dxa"/>
            <w:tcBorders>
              <w:top w:val="single" w:sz="18" w:space="0" w:color="FFFFFF" w:themeColor="background1"/>
              <w:bottom w:val="single" w:sz="18" w:space="0" w:color="FFFFFF" w:themeColor="background1"/>
            </w:tcBorders>
            <w:shd w:val="clear" w:color="auto" w:fill="FFFFFF" w:themeFill="background1"/>
            <w:vAlign w:val="center"/>
          </w:tcPr>
          <w:p w14:paraId="2D62B2B2" w14:textId="77777777" w:rsidR="008B4D8A" w:rsidRPr="005F7408" w:rsidRDefault="008B4D8A" w:rsidP="008B4D8A">
            <w:pPr>
              <w:spacing w:after="0"/>
              <w:rPr>
                <w:rFonts w:eastAsia="Arial" w:cs="Arial"/>
                <w:sz w:val="40"/>
                <w:szCs w:val="40"/>
              </w:rPr>
            </w:pPr>
            <w:r w:rsidRPr="005F7408">
              <w:rPr>
                <w:rFonts w:eastAsia="Arial" w:cs="Arial"/>
                <w:noProof/>
                <w:sz w:val="40"/>
                <w:szCs w:val="40"/>
              </w:rPr>
              <w:drawing>
                <wp:inline distT="0" distB="0" distL="0" distR="0" wp14:anchorId="20E8290B" wp14:editId="057B4B4A">
                  <wp:extent cx="102133" cy="215524"/>
                  <wp:effectExtent l="0" t="0" r="0" b="0"/>
                  <wp:docPr id="13" name="Graphic 1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054" w:type="dxa"/>
          </w:tcPr>
          <w:p w14:paraId="3E6E13E2" w14:textId="5995D1B3" w:rsidR="008B4D8A" w:rsidRPr="005F7408" w:rsidRDefault="008B4D8A" w:rsidP="008B4D8A">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Servicios específicos para personas con discapacidad, que incluye servicios específicos para personas con sordoceguera</w:t>
            </w:r>
          </w:p>
        </w:tc>
      </w:tr>
      <w:tr w:rsidR="008B4D8A" w:rsidRPr="005F7408" w14:paraId="726C700E" w14:textId="77777777" w:rsidTr="003A1C85">
        <w:trPr>
          <w:trHeight w:val="397"/>
        </w:trPr>
        <w:tc>
          <w:tcPr>
            <w:tcW w:w="376" w:type="dxa"/>
            <w:tcBorders>
              <w:top w:val="single" w:sz="18" w:space="0" w:color="FFFFFF" w:themeColor="background1"/>
              <w:bottom w:val="single" w:sz="18" w:space="0" w:color="FFFFFF" w:themeColor="background1"/>
            </w:tcBorders>
            <w:shd w:val="clear" w:color="auto" w:fill="FFFFFF" w:themeFill="background1"/>
            <w:vAlign w:val="center"/>
          </w:tcPr>
          <w:p w14:paraId="5C54DCED" w14:textId="77777777" w:rsidR="008B4D8A" w:rsidRPr="005F7408" w:rsidRDefault="008B4D8A" w:rsidP="008B4D8A">
            <w:pPr>
              <w:spacing w:after="0"/>
              <w:rPr>
                <w:rFonts w:eastAsia="Arial" w:cs="Arial"/>
                <w:sz w:val="40"/>
                <w:szCs w:val="40"/>
                <w:lang w:val="es-ES"/>
              </w:rPr>
            </w:pPr>
          </w:p>
        </w:tc>
        <w:tc>
          <w:tcPr>
            <w:tcW w:w="7054" w:type="dxa"/>
          </w:tcPr>
          <w:p w14:paraId="3EAC48AA" w14:textId="2D911A8D" w:rsidR="008B4D8A" w:rsidRPr="005F7408" w:rsidRDefault="008B4D8A" w:rsidP="008B4D8A">
            <w:pPr>
              <w:pStyle w:val="Listenabsatz"/>
              <w:numPr>
                <w:ilvl w:val="0"/>
                <w:numId w:val="45"/>
              </w:num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lang w:val="es-ES"/>
              </w:rPr>
              <w:t>Identificación, evaluación y derivación</w:t>
            </w:r>
          </w:p>
        </w:tc>
      </w:tr>
      <w:tr w:rsidR="008B4D8A" w:rsidRPr="005F7408" w14:paraId="620DEE5C" w14:textId="77777777" w:rsidTr="003A1C85">
        <w:trPr>
          <w:trHeight w:val="397"/>
        </w:trPr>
        <w:tc>
          <w:tcPr>
            <w:tcW w:w="376" w:type="dxa"/>
            <w:tcBorders>
              <w:top w:val="single" w:sz="18" w:space="0" w:color="FFFFFF" w:themeColor="background1"/>
              <w:bottom w:val="single" w:sz="18" w:space="0" w:color="FFFFFF" w:themeColor="background1"/>
            </w:tcBorders>
            <w:shd w:val="clear" w:color="auto" w:fill="FFFFFF" w:themeFill="background1"/>
            <w:vAlign w:val="center"/>
          </w:tcPr>
          <w:p w14:paraId="4513C22C" w14:textId="77777777" w:rsidR="008B4D8A" w:rsidRPr="005F7408" w:rsidRDefault="008B4D8A" w:rsidP="008B4D8A">
            <w:pPr>
              <w:spacing w:after="0"/>
              <w:rPr>
                <w:rFonts w:eastAsia="Arial" w:cs="Arial"/>
                <w:sz w:val="40"/>
                <w:szCs w:val="40"/>
              </w:rPr>
            </w:pPr>
          </w:p>
        </w:tc>
        <w:tc>
          <w:tcPr>
            <w:tcW w:w="7054" w:type="dxa"/>
          </w:tcPr>
          <w:p w14:paraId="220CD9D8" w14:textId="4C368E19" w:rsidR="008B4D8A" w:rsidRPr="005F7408" w:rsidRDefault="008B4D8A" w:rsidP="008B4D8A">
            <w:pPr>
              <w:pStyle w:val="Listenabsatz"/>
              <w:numPr>
                <w:ilvl w:val="0"/>
                <w:numId w:val="46"/>
              </w:num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lang w:val="es-ES"/>
              </w:rPr>
              <w:t>Rehabilitación y comunicación</w:t>
            </w:r>
          </w:p>
        </w:tc>
      </w:tr>
      <w:tr w:rsidR="008B4D8A" w:rsidRPr="00641172" w14:paraId="14D8D267" w14:textId="77777777" w:rsidTr="003A1C85">
        <w:trPr>
          <w:trHeight w:val="397"/>
        </w:trPr>
        <w:tc>
          <w:tcPr>
            <w:tcW w:w="376" w:type="dxa"/>
            <w:tcBorders>
              <w:top w:val="single" w:sz="18" w:space="0" w:color="FFFFFF" w:themeColor="background1"/>
              <w:bottom w:val="single" w:sz="18" w:space="0" w:color="FFFFFF" w:themeColor="background1"/>
            </w:tcBorders>
            <w:shd w:val="clear" w:color="auto" w:fill="FFFFFF" w:themeFill="background1"/>
            <w:vAlign w:val="center"/>
          </w:tcPr>
          <w:p w14:paraId="4B7E36C8" w14:textId="77777777" w:rsidR="008B4D8A" w:rsidRPr="005F7408" w:rsidRDefault="008B4D8A" w:rsidP="008B4D8A">
            <w:pPr>
              <w:spacing w:after="0"/>
              <w:rPr>
                <w:rFonts w:eastAsia="Arial" w:cs="Arial"/>
                <w:sz w:val="40"/>
                <w:szCs w:val="40"/>
              </w:rPr>
            </w:pPr>
          </w:p>
        </w:tc>
        <w:tc>
          <w:tcPr>
            <w:tcW w:w="7054" w:type="dxa"/>
          </w:tcPr>
          <w:p w14:paraId="44087E0F" w14:textId="79D41E7A" w:rsidR="008B4D8A" w:rsidRPr="005F7408" w:rsidRDefault="008B4D8A" w:rsidP="008B4D8A">
            <w:pPr>
              <w:pStyle w:val="Listenabsatz"/>
              <w:numPr>
                <w:ilvl w:val="0"/>
                <w:numId w:val="47"/>
              </w:num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Dispositivos y tecnologías de asistencia y tecnologías accesibles</w:t>
            </w:r>
          </w:p>
        </w:tc>
      </w:tr>
      <w:tr w:rsidR="008B4D8A" w:rsidRPr="00641172" w14:paraId="7793852B" w14:textId="77777777" w:rsidTr="003A1C85">
        <w:trPr>
          <w:trHeight w:val="397"/>
        </w:trPr>
        <w:tc>
          <w:tcPr>
            <w:tcW w:w="376" w:type="dxa"/>
            <w:tcBorders>
              <w:top w:val="single" w:sz="18" w:space="0" w:color="FFFFFF" w:themeColor="background1"/>
              <w:bottom w:val="single" w:sz="18" w:space="0" w:color="FFFFFF" w:themeColor="background1"/>
            </w:tcBorders>
            <w:shd w:val="clear" w:color="auto" w:fill="FFFFFF" w:themeFill="background1"/>
            <w:vAlign w:val="center"/>
          </w:tcPr>
          <w:p w14:paraId="5D0C81CC" w14:textId="77777777" w:rsidR="008B4D8A" w:rsidRPr="005F7408" w:rsidRDefault="008B4D8A" w:rsidP="008B4D8A">
            <w:pPr>
              <w:spacing w:after="0"/>
              <w:rPr>
                <w:rFonts w:eastAsia="Arial" w:cs="Arial"/>
                <w:sz w:val="40"/>
                <w:szCs w:val="40"/>
                <w:lang w:val="es-ES"/>
              </w:rPr>
            </w:pPr>
          </w:p>
        </w:tc>
        <w:tc>
          <w:tcPr>
            <w:tcW w:w="7054" w:type="dxa"/>
          </w:tcPr>
          <w:p w14:paraId="43DC5AC8" w14:textId="3BE2D365" w:rsidR="008B4D8A" w:rsidRPr="005F7408" w:rsidRDefault="008B4D8A" w:rsidP="008B4D8A">
            <w:pPr>
              <w:pStyle w:val="Listenabsatz"/>
              <w:numPr>
                <w:ilvl w:val="0"/>
                <w:numId w:val="48"/>
              </w:num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Intérpretes-guías/intérpretes para sordociegos y otras formas de asistencia en vivo</w:t>
            </w:r>
          </w:p>
        </w:tc>
      </w:tr>
      <w:tr w:rsidR="008B4D8A" w:rsidRPr="00641172" w14:paraId="31F0BBDA" w14:textId="77777777" w:rsidTr="00466B85">
        <w:trPr>
          <w:trHeight w:val="454"/>
        </w:trPr>
        <w:tc>
          <w:tcPr>
            <w:tcW w:w="376" w:type="dxa"/>
            <w:tcBorders>
              <w:top w:val="single" w:sz="18" w:space="0" w:color="FFFFFF" w:themeColor="background1"/>
              <w:bottom w:val="single" w:sz="18" w:space="0" w:color="FFFFFF" w:themeColor="background1"/>
            </w:tcBorders>
            <w:shd w:val="clear" w:color="auto" w:fill="FFFFFF" w:themeFill="background1"/>
            <w:vAlign w:val="center"/>
          </w:tcPr>
          <w:p w14:paraId="7168ACA4" w14:textId="77777777" w:rsidR="008B4D8A" w:rsidRPr="005F7408" w:rsidRDefault="008B4D8A" w:rsidP="008B4D8A">
            <w:pPr>
              <w:pBdr>
                <w:top w:val="nil"/>
                <w:left w:val="nil"/>
                <w:bottom w:val="nil"/>
                <w:right w:val="nil"/>
                <w:between w:val="nil"/>
              </w:pBdr>
              <w:spacing w:after="0"/>
              <w:rPr>
                <w:rFonts w:eastAsia="Arial" w:cs="Arial"/>
                <w:sz w:val="40"/>
                <w:szCs w:val="40"/>
              </w:rPr>
            </w:pPr>
            <w:r w:rsidRPr="005F7408">
              <w:rPr>
                <w:rFonts w:eastAsia="Arial" w:cs="Arial"/>
                <w:noProof/>
                <w:sz w:val="40"/>
                <w:szCs w:val="40"/>
              </w:rPr>
              <w:drawing>
                <wp:inline distT="0" distB="0" distL="0" distR="0" wp14:anchorId="66040383" wp14:editId="4307AA2E">
                  <wp:extent cx="102133" cy="215524"/>
                  <wp:effectExtent l="0" t="0" r="0" b="0"/>
                  <wp:docPr id="14" name="Graphic 1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054" w:type="dxa"/>
          </w:tcPr>
          <w:p w14:paraId="57B410AE" w14:textId="0F4FC3D3" w:rsidR="008B4D8A" w:rsidRPr="005F7408" w:rsidRDefault="008B4D8A" w:rsidP="008B4D8A">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Participación de personas con sordoceguera</w:t>
            </w:r>
          </w:p>
        </w:tc>
      </w:tr>
      <w:tr w:rsidR="008B4D8A" w:rsidRPr="00641172" w14:paraId="1C8511B0" w14:textId="77777777" w:rsidTr="00466B85">
        <w:trPr>
          <w:trHeight w:val="454"/>
        </w:trPr>
        <w:tc>
          <w:tcPr>
            <w:tcW w:w="376" w:type="dxa"/>
            <w:tcBorders>
              <w:top w:val="single" w:sz="18" w:space="0" w:color="FFFFFF" w:themeColor="background1"/>
              <w:bottom w:val="nil"/>
            </w:tcBorders>
            <w:shd w:val="clear" w:color="auto" w:fill="FFFFFF" w:themeFill="background1"/>
            <w:vAlign w:val="center"/>
          </w:tcPr>
          <w:p w14:paraId="7B636F76" w14:textId="77777777" w:rsidR="008B4D8A" w:rsidRPr="005F7408" w:rsidRDefault="008B4D8A" w:rsidP="008B4D8A">
            <w:pPr>
              <w:spacing w:after="0"/>
              <w:rPr>
                <w:rFonts w:eastAsia="Arial" w:cs="Arial"/>
                <w:sz w:val="40"/>
                <w:szCs w:val="40"/>
              </w:rPr>
            </w:pPr>
            <w:r w:rsidRPr="005F7408">
              <w:rPr>
                <w:rFonts w:eastAsia="Arial" w:cs="Arial"/>
                <w:noProof/>
                <w:sz w:val="40"/>
                <w:szCs w:val="40"/>
              </w:rPr>
              <w:drawing>
                <wp:inline distT="0" distB="0" distL="0" distR="0" wp14:anchorId="18188EA4" wp14:editId="0124DA96">
                  <wp:extent cx="102133" cy="215524"/>
                  <wp:effectExtent l="0" t="0" r="0" b="0"/>
                  <wp:docPr id="41" name="Graphic 4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054" w:type="dxa"/>
          </w:tcPr>
          <w:p w14:paraId="30B7F6D5" w14:textId="74CBFEB3" w:rsidR="008B4D8A" w:rsidRPr="005F7408" w:rsidRDefault="008B4D8A" w:rsidP="008B4D8A">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Recogida de datos e investigación.</w:t>
            </w:r>
            <w:bookmarkStart w:id="18" w:name="_heading=h.3j2qqm3" w:colFirst="0" w:colLast="0"/>
            <w:bookmarkEnd w:id="18"/>
          </w:p>
        </w:tc>
      </w:tr>
    </w:tbl>
    <w:bookmarkStart w:id="19" w:name="_Toc128740826"/>
    <w:p w14:paraId="38044B47" w14:textId="4825F91D" w:rsidR="00360059" w:rsidRPr="005F7408" w:rsidRDefault="008B4D8A" w:rsidP="00AE6FAD">
      <w:pPr>
        <w:pStyle w:val="berschrift2"/>
        <w:rPr>
          <w:szCs w:val="40"/>
          <w:lang w:val="es-ES"/>
        </w:rPr>
      </w:pPr>
      <w:r w:rsidRPr="005F7408">
        <w:rPr>
          <w:noProof/>
          <w:color w:val="FFFFFF" w:themeColor="background1"/>
          <w:szCs w:val="40"/>
        </w:rPr>
        <mc:AlternateContent>
          <mc:Choice Requires="wps">
            <w:drawing>
              <wp:anchor distT="0" distB="0" distL="114300" distR="114300" simplePos="0" relativeHeight="251651584" behindDoc="1" locked="0" layoutInCell="1" allowOverlap="1" wp14:anchorId="7DE25806" wp14:editId="3E6F1FDB">
                <wp:simplePos x="0" y="0"/>
                <wp:positionH relativeFrom="column">
                  <wp:posOffset>-1434465</wp:posOffset>
                </wp:positionH>
                <wp:positionV relativeFrom="page">
                  <wp:posOffset>7031176</wp:posOffset>
                </wp:positionV>
                <wp:extent cx="1351280" cy="294005"/>
                <wp:effectExtent l="0" t="0" r="1270" b="0"/>
                <wp:wrapNone/>
                <wp:docPr id="162" name="Rectangle 1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1E2B64" id="Rectangle 162" o:spid="_x0000_s1026" alt="&quot;&quot;" style="position:absolute;margin-left:-112.95pt;margin-top:553.65pt;width:106.4pt;height:23.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" fillcolor="#8dcadb" stroked="f" strokeweight="1pt">
                <w10:wrap anchory="page"/>
              </v:rect>
            </w:pict>
          </mc:Fallback>
        </mc:AlternateContent>
      </w:r>
      <w:r w:rsidRPr="005F7408">
        <w:rPr>
          <w:szCs w:val="40"/>
          <w:lang w:val="es-ES"/>
        </w:rPr>
        <w:t>La sordoceguera como discapacidad diferenciada</w:t>
      </w:r>
      <w:bookmarkEnd w:id="19"/>
    </w:p>
    <w:p w14:paraId="2595FCA7" w14:textId="77777777" w:rsidR="008B4D8A" w:rsidRPr="005F7408" w:rsidRDefault="008B4D8A" w:rsidP="008B4D8A">
      <w:pPr>
        <w:rPr>
          <w:rFonts w:eastAsia="Arial" w:cs="Arial"/>
          <w:sz w:val="40"/>
          <w:szCs w:val="40"/>
          <w:lang w:val="es-ES"/>
        </w:rPr>
      </w:pPr>
      <w:r w:rsidRPr="005F7408">
        <w:rPr>
          <w:sz w:val="40"/>
          <w:szCs w:val="40"/>
          <w:lang w:val="es-ES"/>
        </w:rPr>
        <w:t xml:space="preserve">Para garantizar que las personas con sordoceguera cuenten con el apoyo y servicios adecuados, la sordoceguera debe ser reconocida oficialmente, por ley, como una discapacidad distinta de la discapacidad sensorial dual combinada. En el primer informe mundial, la </w:t>
      </w:r>
      <w:r w:rsidRPr="005F7408">
        <w:rPr>
          <w:sz w:val="40"/>
          <w:szCs w:val="40"/>
          <w:lang w:val="es-ES"/>
        </w:rPr>
        <w:lastRenderedPageBreak/>
        <w:t>WFDB identificó la falta de reconocimiento oficial o legal de la sordoceguera como una barrera clave para la disponibilidad de apoyo, y donde los países "reconocen oficialmente la sordoceguera como una discapacidad distintiva..., [los países que reconocen esta discapacidad distintiva] son más propensos a proporcionar servicios de apoyo específicos"</w:t>
      </w:r>
      <w:r w:rsidRPr="005F7408">
        <w:rPr>
          <w:sz w:val="40"/>
          <w:szCs w:val="40"/>
          <w:vertAlign w:val="superscript"/>
          <w:lang w:val="es-ES"/>
        </w:rPr>
        <w:footnoteReference w:id="27"/>
      </w:r>
      <w:r w:rsidRPr="005F7408">
        <w:rPr>
          <w:sz w:val="40"/>
          <w:szCs w:val="40"/>
          <w:lang w:val="es-ES"/>
        </w:rPr>
        <w:t xml:space="preserve"> para las personas con sordoceguera. El reconocimiento legal no solo aumenta la probabilidad de obtener servicios a medida, sino que también es una necesidad práctica en la mayoría de los sistemas legislativos nacionales. No se sabe cuántos países carecen de reconocimiento oficial de la sordoceguera o de definiciones parcialmente adecuadas, y se necesita una investigación legislativa y política sistemática para evaluar las lagunas.</w:t>
      </w:r>
    </w:p>
    <w:p w14:paraId="146DD44B" w14:textId="77777777" w:rsidR="008B4D8A" w:rsidRPr="005F7408" w:rsidRDefault="008B4D8A" w:rsidP="008B4D8A">
      <w:pPr>
        <w:rPr>
          <w:rFonts w:eastAsia="Arial" w:cs="Arial"/>
          <w:sz w:val="40"/>
          <w:szCs w:val="40"/>
          <w:lang w:val="es-ES"/>
        </w:rPr>
      </w:pPr>
      <w:r w:rsidRPr="005F7408">
        <w:rPr>
          <w:rFonts w:eastAsia="Arial" w:cs="Arial"/>
          <w:sz w:val="40"/>
          <w:szCs w:val="40"/>
          <w:lang w:val="es-ES"/>
        </w:rPr>
        <w:t xml:space="preserve">Este vínculo directo entre el reconocimiento legal y la disponibilidad de apoyos y servicios específicos para la sordoceguera es un primer paso clave para abordar la exclusión de las personas con sordoceguera en muchos países. A menudo, la sordoceguera se considera erróneamente una combinación de dos discapacidades -sordera y ceguera-, lo que da lugar a una determinación de "discapacidad múltiple" en lugar de una discapacidad distinta e </w:t>
      </w:r>
      <w:r w:rsidRPr="005F7408">
        <w:rPr>
          <w:rFonts w:eastAsia="Arial" w:cs="Arial"/>
          <w:sz w:val="40"/>
          <w:szCs w:val="40"/>
          <w:lang w:val="es-ES"/>
        </w:rPr>
        <w:lastRenderedPageBreak/>
        <w:t>independiente de sordoceguera. Incluso las palabras "sordoceguera" y "sordociego" no suelen ser reconocidas por los correctores ortográficos de las herramientas digitales, como los sistemas operativos de los ordenadores, los programas informáticos, los teléfonos móviles, etc., lo que obliga a escribirlas como "</w:t>
      </w:r>
      <w:proofErr w:type="gramStart"/>
      <w:r w:rsidRPr="005F7408">
        <w:rPr>
          <w:rFonts w:eastAsia="Arial" w:cs="Arial"/>
          <w:sz w:val="40"/>
          <w:szCs w:val="40"/>
          <w:lang w:val="es-ES"/>
        </w:rPr>
        <w:t>sordo-ciego</w:t>
      </w:r>
      <w:proofErr w:type="gramEnd"/>
      <w:r w:rsidRPr="005F7408">
        <w:rPr>
          <w:rFonts w:eastAsia="Arial" w:cs="Arial"/>
          <w:sz w:val="40"/>
          <w:szCs w:val="40"/>
          <w:lang w:val="es-ES"/>
        </w:rPr>
        <w:t xml:space="preserve">" o como dos palabras "sordo y ciego". Esto hace que los documentos oficiales presenten la sordoceguera como dos deficiencias en lugar de una sola, lo que aumenta la confusión sobre la sordoceguera. </w:t>
      </w:r>
    </w:p>
    <w:p w14:paraId="479498C0" w14:textId="77777777" w:rsidR="008B4D8A" w:rsidRPr="005F7408" w:rsidRDefault="008B4D8A" w:rsidP="008B4D8A">
      <w:pPr>
        <w:rPr>
          <w:rFonts w:eastAsia="Arial" w:cs="Arial"/>
          <w:sz w:val="40"/>
          <w:szCs w:val="40"/>
          <w:lang w:val="es-ES"/>
        </w:rPr>
      </w:pPr>
      <w:r w:rsidRPr="005F7408">
        <w:rPr>
          <w:sz w:val="40"/>
          <w:szCs w:val="40"/>
          <w:lang w:val="es-ES"/>
        </w:rPr>
        <w:t>Las percepciones erróneas sobre la sordoceguera como discapacidad múltiple limitan el potencial del reconocimiento legal de la sordoceguera como una discapacidad única, que de hecho filtraría las consideraciones específicas de la sordoceguera en todos los servicios. Por ejemplo, si a un niño se le ha diagnosticado sordoceguera, sus padres pueden pedir que el colegio le enseñe métodos de comunicación para sordociegos. Si se considera que el niño tiene "discapacidades múltiples", puede ser más difícil solicitar apoyos específicos para la sordoceguera, por lo que los servicios responden menos a las necesidades de las personas con sordoceguera</w:t>
      </w:r>
      <w:r w:rsidRPr="005F7408">
        <w:rPr>
          <w:sz w:val="40"/>
          <w:szCs w:val="40"/>
          <w:vertAlign w:val="superscript"/>
          <w:lang w:val="es-ES"/>
        </w:rPr>
        <w:footnoteReference w:id="28"/>
      </w:r>
      <w:r w:rsidRPr="005F7408">
        <w:rPr>
          <w:sz w:val="40"/>
          <w:szCs w:val="40"/>
          <w:lang w:val="es-ES"/>
        </w:rPr>
        <w:t>.</w:t>
      </w:r>
    </w:p>
    <w:p w14:paraId="7C550879" w14:textId="77777777" w:rsidR="008B4D8A" w:rsidRPr="005F7408" w:rsidRDefault="008B4D8A" w:rsidP="008B4D8A">
      <w:pPr>
        <w:rPr>
          <w:rFonts w:eastAsia="Arial" w:cs="Arial"/>
          <w:sz w:val="40"/>
          <w:szCs w:val="40"/>
          <w:lang w:val="es-ES"/>
        </w:rPr>
      </w:pPr>
      <w:r w:rsidRPr="005F7408">
        <w:rPr>
          <w:sz w:val="40"/>
          <w:szCs w:val="40"/>
          <w:lang w:val="es-ES"/>
        </w:rPr>
        <w:t xml:space="preserve">Un encuestado de la encuesta de la WFDB señaló que las categorías generales de discapacidad, como las discapacidades físicas, mentales, </w:t>
      </w:r>
      <w:r w:rsidRPr="005F7408">
        <w:rPr>
          <w:sz w:val="40"/>
          <w:szCs w:val="40"/>
          <w:lang w:val="es-ES"/>
        </w:rPr>
        <w:lastRenderedPageBreak/>
        <w:t>sensoriales y múltiples, también pueden ser problemáticas para las personas con sordoceguera. Esto se debe a que la sordera y la ceguera se entienden más comúnmente como discapacidades sensoriales, mientras que la sordoceguera puede situarse erróneamente como discapacidades múltiples y no como una discapacidad sensorial distinta.</w:t>
      </w:r>
    </w:p>
    <w:p w14:paraId="47C2BF2B" w14:textId="77777777" w:rsidR="008B4D8A" w:rsidRPr="005F7408" w:rsidRDefault="008B4D8A" w:rsidP="008B4D8A">
      <w:pPr>
        <w:rPr>
          <w:rFonts w:eastAsia="Arial" w:cs="Arial"/>
          <w:sz w:val="40"/>
          <w:szCs w:val="40"/>
          <w:lang w:val="es-ES"/>
        </w:rPr>
      </w:pPr>
      <w:r w:rsidRPr="005F7408">
        <w:rPr>
          <w:sz w:val="40"/>
          <w:szCs w:val="40"/>
          <w:lang w:val="es-ES"/>
        </w:rPr>
        <w:t xml:space="preserve">Otro error común es creer que la sordoceguera es una enfermedad en la que la persona es completamente sorda y ciega. Esta percepción errónea, combinada con una laguna en el reconocimiento legal de la sordoceguera, a menudo obliga a las personas con sordoceguera a elegir entre ceguera </w:t>
      </w:r>
      <w:r w:rsidRPr="005F7408">
        <w:rPr>
          <w:b/>
          <w:bCs/>
          <w:sz w:val="40"/>
          <w:szCs w:val="40"/>
          <w:lang w:val="es-ES"/>
        </w:rPr>
        <w:t>o</w:t>
      </w:r>
      <w:r w:rsidRPr="005F7408">
        <w:rPr>
          <w:sz w:val="40"/>
          <w:szCs w:val="40"/>
          <w:lang w:val="es-ES"/>
        </w:rPr>
        <w:t xml:space="preserve"> sordera en función de cuál de los dos sentidos esté más significativamente afectado. Sin embargo, las medidas y servicios de accesibilidad para las personas ciegas o sordas no suelen satisfacer las necesidades de las personas con sordoceguera debido a la doble discapacidad sensorial combinada y a la incapacidad de las personas con sordoceguera para compensar la pérdida de audición con la vista y viceversa</w:t>
      </w:r>
      <w:r w:rsidRPr="005F7408">
        <w:rPr>
          <w:sz w:val="40"/>
          <w:szCs w:val="40"/>
          <w:vertAlign w:val="superscript"/>
          <w:lang w:val="es-ES"/>
        </w:rPr>
        <w:footnoteReference w:id="29"/>
      </w:r>
      <w:r w:rsidRPr="005F7408">
        <w:rPr>
          <w:sz w:val="40"/>
          <w:szCs w:val="40"/>
          <w:lang w:val="es-ES"/>
        </w:rPr>
        <w:t xml:space="preserve">. Por ejemplo, los servicios de interpretación de lengua de signos para personas sordas suelen ser insuficientes para muchas personas con sordoceguera porque estos intérpretes de lengua de signos no han recibido </w:t>
      </w:r>
      <w:r w:rsidRPr="005F7408">
        <w:rPr>
          <w:sz w:val="40"/>
          <w:szCs w:val="40"/>
          <w:lang w:val="es-ES"/>
        </w:rPr>
        <w:lastRenderedPageBreak/>
        <w:t>formación en comunicación, orientación, descripción y apoyo a la movilidad de las personas sordociegas. Del mismo modo, los servicios de guía para ciegos son insuficientes para facilitar la comunicación entre sordociegos. Aunque las personas con sordoceguera pueden acceder a estos servicios para personas ciegas o sordas, a menudo es porque no tienen otras opciones, y la perspectiva de no disponer de servicios les dejaría completamente aislados.</w:t>
      </w:r>
    </w:p>
    <w:p w14:paraId="42BE0F9E" w14:textId="77777777" w:rsidR="008B4D8A" w:rsidRPr="005F7408" w:rsidRDefault="008B4D8A" w:rsidP="008B4D8A">
      <w:pPr>
        <w:rPr>
          <w:rFonts w:eastAsia="Arial" w:cs="Arial"/>
          <w:sz w:val="40"/>
          <w:szCs w:val="40"/>
          <w:lang w:val="es-ES"/>
        </w:rPr>
      </w:pPr>
      <w:r w:rsidRPr="005F7408">
        <w:rPr>
          <w:sz w:val="40"/>
          <w:szCs w:val="40"/>
          <w:lang w:val="es-ES"/>
        </w:rPr>
        <w:t xml:space="preserve">La mejor forma de garantizar el reconocimiento oficial de la sordoceguera es asegurarse de que figura entre los demás tipos de discapacidad reconocidos en la legislación nacional sobre discapacidad. Es posible que esta legislación nacional no se revise con frecuencia y que su modificación requiera un largo proceso. En lugar del reconocimiento jurídico nacional, puede considerarse como alternativa el reconocimiento jurídico local. Por ejemplo, un encuestado de la encuesta de la WFDB destacó que existía un reconocimiento local de la sordoceguera en el estado mexicano de Jalisco, pero no a nivel nacional. En los países en los que se retrasan los cambios legislativos nacionales, esta puede ser una medida provisional viable. Sin embargo, es preferible el reconocimiento nacional, ya que es probable que la legislación local dé lugar a incoherencias entre las regiones nacionales y a </w:t>
      </w:r>
      <w:r w:rsidRPr="005F7408">
        <w:rPr>
          <w:sz w:val="40"/>
          <w:szCs w:val="40"/>
          <w:lang w:val="es-ES"/>
        </w:rPr>
        <w:lastRenderedPageBreak/>
        <w:t>desigualdades dentro del país, incluidas las desigualdades en la prestación de servicios.</w:t>
      </w:r>
    </w:p>
    <w:p w14:paraId="59FA2E44" w14:textId="1DC39CAA" w:rsidR="008B4D8A" w:rsidRPr="005F7408" w:rsidRDefault="008B4D8A" w:rsidP="008B4D8A">
      <w:pPr>
        <w:rPr>
          <w:rFonts w:eastAsia="Arial" w:cs="Arial"/>
          <w:sz w:val="40"/>
          <w:szCs w:val="40"/>
          <w:lang w:val="es-ES"/>
        </w:rPr>
      </w:pPr>
      <w:r w:rsidRPr="005F7408">
        <w:rPr>
          <w:sz w:val="40"/>
          <w:szCs w:val="40"/>
          <w:lang w:val="es-ES"/>
        </w:rPr>
        <w:t xml:space="preserve"> La causa subyacente de la falta de reconocimiento legal de la sordoceguera es una comprensión y sensibilización insuficientes sobre la sordoceguera. Esta falta de comprensión se debe a la insuficiente representación de la diversidad de las personas con sordoceguera y sus necesidades de comunicación, por parte de los responsables políticos, </w:t>
      </w:r>
      <w:r w:rsidRPr="005F7408">
        <w:rPr>
          <w:rFonts w:cs="Arial"/>
          <w:sz w:val="40"/>
          <w:szCs w:val="40"/>
          <w:lang w:val="es-ES"/>
        </w:rPr>
        <w:t>los</w:t>
      </w:r>
      <w:r w:rsidRPr="005F7408">
        <w:rPr>
          <w:sz w:val="40"/>
          <w:szCs w:val="40"/>
          <w:lang w:val="es-ES"/>
        </w:rPr>
        <w:t xml:space="preserve"> profesionales de la salud y la rehabilitación, y los defensores de la discapacidad</w:t>
      </w:r>
      <w:r w:rsidRPr="005F7408">
        <w:rPr>
          <w:sz w:val="40"/>
          <w:szCs w:val="40"/>
          <w:vertAlign w:val="superscript"/>
          <w:lang w:val="es-ES"/>
        </w:rPr>
        <w:footnoteReference w:id="30"/>
      </w:r>
      <w:r w:rsidRPr="005F7408">
        <w:rPr>
          <w:sz w:val="40"/>
          <w:szCs w:val="40"/>
          <w:lang w:val="es-ES"/>
        </w:rPr>
        <w:t>. Dado que los profesionales de la salud y la rehabilitación son los responsables de diagnosticar y determinar el estado de discapacidad de las personas, son los guardianes del reconocimiento oficial y, por tanto, desempeñan un papel clave. Las OPD también desempeñan un papel en la defensa de una legislación nacional revisada y en la negociación de las disposiciones revisadas, incluidos los tipos de discapacidad y cómo se definen. Si las OPD de las personas con sordoceguera no se incluyen en estas negociaciones, es poco probable que la sordoceguera se reconozca plena y correctamente.</w:t>
      </w:r>
    </w:p>
    <w:p w14:paraId="4688DFC6" w14:textId="75E72BC5" w:rsidR="005F52E4" w:rsidRPr="005F7408" w:rsidRDefault="00D049D6" w:rsidP="005F52E4">
      <w:pPr>
        <w:pStyle w:val="berschrift4"/>
        <w:rPr>
          <w:rFonts w:eastAsia="Arial" w:cs="Arial"/>
          <w:sz w:val="40"/>
          <w:szCs w:val="40"/>
          <w:lang w:val="es-ES"/>
        </w:rPr>
      </w:pPr>
      <w:bookmarkStart w:id="20" w:name="_Toc128740827"/>
      <w:r w:rsidRPr="005F7408">
        <w:rPr>
          <w:rFonts w:eastAsia="Arial" w:cs="Arial"/>
          <w:noProof/>
          <w:sz w:val="40"/>
          <w:szCs w:val="40"/>
        </w:rPr>
        <w:lastRenderedPageBreak/>
        <w:drawing>
          <wp:anchor distT="0" distB="0" distL="114300" distR="114300" simplePos="0" relativeHeight="251686400" behindDoc="1" locked="0" layoutInCell="1" allowOverlap="1" wp14:anchorId="164C31B9" wp14:editId="02A22B11">
            <wp:simplePos x="0" y="0"/>
            <wp:positionH relativeFrom="leftMargin">
              <wp:posOffset>-373452</wp:posOffset>
            </wp:positionH>
            <wp:positionV relativeFrom="paragraph">
              <wp:posOffset>8590</wp:posOffset>
            </wp:positionV>
            <wp:extent cx="948165" cy="1893213"/>
            <wp:effectExtent l="304800" t="0" r="175895" b="0"/>
            <wp:wrapNone/>
            <wp:docPr id="401" name="Graphic 62">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Graphic 62">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102">
                      <a:extLst>
                        <a:ext uri="{28A0092B-C50C-407E-A947-70E740481C1C}">
                          <a14:useLocalDpi xmlns:a14="http://schemas.microsoft.com/office/drawing/2010/main" val="0"/>
                        </a:ext>
                        <a:ext uri="{96DAC541-7B7A-43D3-8B79-37D633B846F1}">
                          <asvg:svgBlip xmlns:asvg="http://schemas.microsoft.com/office/drawing/2016/SVG/main" r:embed="rId103"/>
                        </a:ext>
                      </a:extLst>
                    </a:blip>
                    <a:srcRect t="11132"/>
                    <a:stretch/>
                  </pic:blipFill>
                  <pic:spPr>
                    <a:xfrm rot="12007462">
                      <a:off x="0" y="0"/>
                      <a:ext cx="948165" cy="1893213"/>
                    </a:xfrm>
                    <a:prstGeom prst="rect">
                      <a:avLst/>
                    </a:prstGeom>
                  </pic:spPr>
                </pic:pic>
              </a:graphicData>
            </a:graphic>
            <wp14:sizeRelH relativeFrom="margin">
              <wp14:pctWidth>0</wp14:pctWidth>
            </wp14:sizeRelH>
            <wp14:sizeRelV relativeFrom="margin">
              <wp14:pctHeight>0</wp14:pctHeight>
            </wp14:sizeRelV>
          </wp:anchor>
        </w:drawing>
      </w:r>
      <w:r w:rsidR="008B4D8A" w:rsidRPr="005F7408">
        <w:rPr>
          <w:rFonts w:eastAsia="Arial" w:cs="Arial"/>
          <w:sz w:val="40"/>
          <w:szCs w:val="40"/>
          <w:lang w:val="es-ES"/>
        </w:rPr>
        <w:t>Buenas prácticas</w:t>
      </w:r>
      <w:bookmarkEnd w:id="20"/>
    </w:p>
    <w:p w14:paraId="4F25D7C6" w14:textId="5664D90A" w:rsidR="008B4D8A" w:rsidRPr="005F7408" w:rsidRDefault="008B4D8A" w:rsidP="008B4D8A">
      <w:pPr>
        <w:rPr>
          <w:rFonts w:eastAsia="Arial" w:cs="Arial"/>
          <w:sz w:val="40"/>
          <w:szCs w:val="40"/>
          <w:lang w:val="es-ES"/>
        </w:rPr>
      </w:pPr>
      <w:r w:rsidRPr="005F7408">
        <w:rPr>
          <w:rFonts w:eastAsia="Arial" w:cs="Arial"/>
          <w:sz w:val="40"/>
          <w:szCs w:val="40"/>
          <w:lang w:val="es-ES"/>
        </w:rPr>
        <w:t xml:space="preserve"> La WFDB identifica la aceptación de la definición nórdica de sordoceguera como una buena práctica. La definición nórdica ofrece una explicación extensa pero exhaustiva de la sordoceguera a la que se puede hacer referencia en la legislación y la política, y cuyo texto completo se facilita como recurso a las partes pertinentes. La legislación nacional se redacta en la lengua jurídica oficial de un país, por lo que es esencial que los miembros y aliados de la WFDB formulen una definición oficial de sordoceguera en las lenguas de trabajo de cada país que carezca de ella.</w:t>
      </w:r>
    </w:p>
    <w:p w14:paraId="659C56A2" w14:textId="352B643F" w:rsidR="00165412" w:rsidRPr="005F7408" w:rsidRDefault="00641172" w:rsidP="00641172">
      <w:pPr>
        <w:rPr>
          <w:rFonts w:eastAsia="Arial" w:cs="Arial"/>
          <w:i/>
          <w:sz w:val="40"/>
          <w:szCs w:val="40"/>
          <w:lang w:val="es-ES"/>
        </w:rPr>
      </w:pPr>
      <w:r w:rsidRPr="005F7408">
        <w:rPr>
          <w:rFonts w:eastAsia="Arial" w:cs="Arial"/>
          <w:noProof/>
          <w:sz w:val="40"/>
          <w:szCs w:val="40"/>
        </w:rPr>
        <w:lastRenderedPageBreak/>
        <mc:AlternateContent>
          <mc:Choice Requires="wps">
            <w:drawing>
              <wp:anchor distT="0" distB="0" distL="114300" distR="114300" simplePos="0" relativeHeight="251675136" behindDoc="1" locked="0" layoutInCell="1" allowOverlap="1" wp14:anchorId="6A36361E" wp14:editId="1942CF09">
                <wp:simplePos x="0" y="0"/>
                <wp:positionH relativeFrom="margin">
                  <wp:posOffset>-278662</wp:posOffset>
                </wp:positionH>
                <wp:positionV relativeFrom="paragraph">
                  <wp:posOffset>5016352</wp:posOffset>
                </wp:positionV>
                <wp:extent cx="6126480" cy="3138820"/>
                <wp:effectExtent l="19050" t="19050" r="26670" b="23495"/>
                <wp:wrapNone/>
                <wp:docPr id="387" name="Rectangle: Diagonal Corners Rounded 3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6480" cy="3138820"/>
                        </a:xfrm>
                        <a:prstGeom prst="round2DiagRect">
                          <a:avLst>
                            <a:gd name="adj1" fmla="val 0"/>
                            <a:gd name="adj2" fmla="val 13140"/>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82459" id="Rectangle: Diagonal Corners Rounded 387" o:spid="_x0000_s1026" alt="&quot;&quot;" style="position:absolute;margin-left:-21.95pt;margin-top:395pt;width:482.4pt;height:247.15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126480,3138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" path="m,l5714039,v227785,,412441,184656,412441,412441l6126480,3138820r,l412441,3138820c184656,3138820,,2954164,,2726379l,,,xe" filled="f" strokecolor="#1f4e79" strokeweight="3pt">
                <v:stroke joinstyle="miter"/>
                <v:path arrowok="t" o:connecttype="custom" o:connectlocs="0,0;5714039,0;6126480,412441;6126480,3138820;6126480,3138820;412441,3138820;0,2726379;0,0;0,0" o:connectangles="0,0,0,0,0,0,0,0,0"/>
                <w10:wrap anchorx="margin"/>
              </v:shape>
            </w:pict>
          </mc:Fallback>
        </mc:AlternateContent>
      </w:r>
      <w:r w:rsidRPr="005F7408">
        <w:rPr>
          <w:rFonts w:eastAsia="Arial" w:cs="Arial"/>
          <w:noProof/>
          <w:sz w:val="40"/>
          <w:szCs w:val="40"/>
        </w:rPr>
        <w:drawing>
          <wp:anchor distT="0" distB="0" distL="114300" distR="114300" simplePos="0" relativeHeight="251596288" behindDoc="0" locked="0" layoutInCell="1" allowOverlap="1" wp14:anchorId="4D86D616" wp14:editId="652F0098">
            <wp:simplePos x="0" y="0"/>
            <wp:positionH relativeFrom="page">
              <wp:posOffset>10634</wp:posOffset>
            </wp:positionH>
            <wp:positionV relativeFrom="page">
              <wp:posOffset>691116</wp:posOffset>
            </wp:positionV>
            <wp:extent cx="3530214" cy="5273749"/>
            <wp:effectExtent l="0" t="0" r="0" b="3175"/>
            <wp:wrapTopAndBottom/>
            <wp:docPr id="69" name="image17.jpg" descr="Dos hombres están de pie. El hombre de la izquierda es una persona asiática que se comunica mediante lengua de signos táctiles con un hombre caucásico a la derecha. Ambos sostienen un bastón rojo y blanco.">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69" name="image17.jpg" descr="Dos hombres están de pie. El hombre de la izquierda es una persona asiática que se comunica mediante lengua de signos táctiles con un hombre caucásico a la derecha. Ambos sostienen un bastón rojo y blanco.">
                      <a:extLst>
                        <a:ext uri="{C183D7F6-B498-43B3-948B-1728B52AA6E4}">
                          <adec:decorative xmlns:adec="http://schemas.microsoft.com/office/drawing/2017/decorative" val="0"/>
                        </a:ext>
                      </a:extLst>
                    </pic:cNvPr>
                    <pic:cNvPicPr preferRelativeResize="0"/>
                  </pic:nvPicPr>
                  <pic:blipFill rotWithShape="1">
                    <a:blip r:embed="rId104" cstate="print">
                      <a:extLst>
                        <a:ext uri="{28A0092B-C50C-407E-A947-70E740481C1C}">
                          <a14:useLocalDpi xmlns:a14="http://schemas.microsoft.com/office/drawing/2010/main" val="0"/>
                        </a:ext>
                      </a:extLst>
                    </a:blip>
                    <a:srcRect l="10400" r="7"/>
                    <a:stretch/>
                  </pic:blipFill>
                  <pic:spPr bwMode="auto">
                    <a:xfrm>
                      <a:off x="0" y="0"/>
                      <a:ext cx="3535899" cy="5282242"/>
                    </a:xfrm>
                    <a:prstGeom prst="snip2Diag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21" w:name="_heading=h.2xcytpi" w:colFirst="0" w:colLast="0"/>
      <w:bookmarkEnd w:id="21"/>
      <w:r w:rsidR="008B4D8A" w:rsidRPr="005F7408">
        <w:rPr>
          <w:sz w:val="40"/>
          <w:szCs w:val="40"/>
          <w:lang w:val="es-ES"/>
        </w:rPr>
        <w:t xml:space="preserve"> </w:t>
      </w:r>
      <w:r w:rsidR="008B4D8A" w:rsidRPr="005F7408">
        <w:rPr>
          <w:rFonts w:eastAsia="Arial" w:cs="Arial"/>
          <w:i/>
          <w:sz w:val="40"/>
          <w:szCs w:val="40"/>
          <w:lang w:val="es-ES"/>
        </w:rPr>
        <w:t xml:space="preserve">Esta foto fue tomada durante la 6ª Asamblea General de la WFDB en octubre de 2022 en Nairobi, Kenia, cuando el bastón rojo y blanco fue reconocido oficialmente como el símbolo universal de la WFDB para la sordoceguera. </w:t>
      </w:r>
      <w:proofErr w:type="spellStart"/>
      <w:r w:rsidR="008B4D8A" w:rsidRPr="005F7408">
        <w:rPr>
          <w:rFonts w:eastAsia="Arial" w:cs="Arial"/>
          <w:i/>
          <w:sz w:val="40"/>
          <w:szCs w:val="40"/>
          <w:lang w:val="es-ES"/>
        </w:rPr>
        <w:t>Pradip</w:t>
      </w:r>
      <w:proofErr w:type="spellEnd"/>
      <w:r w:rsidR="008B4D8A" w:rsidRPr="005F7408">
        <w:rPr>
          <w:rFonts w:eastAsia="Arial" w:cs="Arial"/>
          <w:i/>
          <w:sz w:val="40"/>
          <w:szCs w:val="40"/>
          <w:lang w:val="es-ES"/>
        </w:rPr>
        <w:t xml:space="preserve"> y Christopher, dos varones con sordoceguera fotografiados arriba (representantes electos de la Junta de la WFDB), se comunican mediante señas táctiles. Ambos son usuarios del bastón rojo y blanco.</w:t>
      </w:r>
      <w:r w:rsidR="00AE6FAD" w:rsidRPr="005F7408">
        <w:rPr>
          <w:rFonts w:eastAsia="Arial" w:cs="Arial"/>
          <w:i/>
          <w:sz w:val="40"/>
          <w:szCs w:val="40"/>
          <w:lang w:val="es-ES"/>
        </w:rPr>
        <w:t xml:space="preserve"> </w:t>
      </w:r>
    </w:p>
    <w:p w14:paraId="39B474B8" w14:textId="5CB1A4CB" w:rsidR="003D7713" w:rsidRPr="005F7408" w:rsidRDefault="00641172" w:rsidP="00E458CE">
      <w:pPr>
        <w:spacing w:before="240"/>
        <w:ind w:left="5670" w:right="-166"/>
        <w:rPr>
          <w:b/>
          <w:bCs/>
          <w:sz w:val="40"/>
          <w:szCs w:val="40"/>
          <w:lang w:val="es-ES"/>
        </w:rPr>
      </w:pPr>
      <w:r w:rsidRPr="005F7408">
        <w:rPr>
          <w:rFonts w:eastAsia="Arial" w:cs="Arial"/>
          <w:noProof/>
          <w:color w:val="FFFFFF" w:themeColor="background1"/>
          <w:sz w:val="40"/>
          <w:szCs w:val="40"/>
        </w:rPr>
        <mc:AlternateContent>
          <mc:Choice Requires="wps">
            <w:drawing>
              <wp:anchor distT="0" distB="0" distL="114300" distR="114300" simplePos="0" relativeHeight="251674112" behindDoc="1" locked="0" layoutInCell="1" allowOverlap="1" wp14:anchorId="3C051384" wp14:editId="7D46CA7C">
                <wp:simplePos x="0" y="0"/>
                <wp:positionH relativeFrom="column">
                  <wp:posOffset>3136605</wp:posOffset>
                </wp:positionH>
                <wp:positionV relativeFrom="paragraph">
                  <wp:posOffset>83377</wp:posOffset>
                </wp:positionV>
                <wp:extent cx="2711213" cy="637953"/>
                <wp:effectExtent l="0" t="0" r="0" b="0"/>
                <wp:wrapNone/>
                <wp:docPr id="386" name="Rectangle 3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11213" cy="637953"/>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239102" id="Rectangle 386" o:spid="_x0000_s1026" alt="&quot;&quot;" style="position:absolute;margin-left:247pt;margin-top:6.55pt;width:213.5pt;height:50.2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" fillcolor="#1f4e79" stroked="f" strokeweight="3pt"/>
            </w:pict>
          </mc:Fallback>
        </mc:AlternateContent>
      </w:r>
      <w:r w:rsidR="008B4D8A" w:rsidRPr="005F7408">
        <w:rPr>
          <w:rFonts w:eastAsia="Arial" w:cs="Arial"/>
          <w:b/>
          <w:bCs/>
          <w:i/>
          <w:color w:val="FFFFFF" w:themeColor="background1"/>
          <w:sz w:val="40"/>
          <w:szCs w:val="40"/>
          <w:lang w:val="es-ES"/>
        </w:rPr>
        <w:t xml:space="preserve">Foto tomada por la WFDB </w:t>
      </w:r>
      <w:r w:rsidR="003D7713" w:rsidRPr="005F7408">
        <w:rPr>
          <w:b/>
          <w:bCs/>
          <w:sz w:val="40"/>
          <w:szCs w:val="40"/>
          <w:lang w:val="es-ES"/>
        </w:rPr>
        <w:br w:type="page"/>
      </w:r>
    </w:p>
    <w:tbl>
      <w:tblPr>
        <w:tblW w:w="9356" w:type="dxa"/>
        <w:tblLayout w:type="fixed"/>
        <w:tblLook w:val="04A0" w:firstRow="1" w:lastRow="0" w:firstColumn="1" w:lastColumn="0" w:noHBand="0" w:noVBand="1"/>
      </w:tblPr>
      <w:tblGrid>
        <w:gridCol w:w="9356"/>
      </w:tblGrid>
      <w:tr w:rsidR="00360059" w:rsidRPr="00641172" w14:paraId="4CBFA523" w14:textId="77777777" w:rsidTr="00901A80">
        <w:tc>
          <w:tcPr>
            <w:tcW w:w="9356" w:type="dxa"/>
          </w:tcPr>
          <w:p w14:paraId="5AEE97F3" w14:textId="4FC52345" w:rsidR="00DF347D" w:rsidRPr="005F7408" w:rsidRDefault="00D049D6" w:rsidP="00457044">
            <w:pPr>
              <w:spacing w:after="240"/>
              <w:rPr>
                <w:b/>
                <w:bCs/>
                <w:color w:val="1F4E79"/>
                <w:sz w:val="40"/>
                <w:szCs w:val="40"/>
                <w:lang w:val="es-ES"/>
              </w:rPr>
            </w:pPr>
            <w:r w:rsidRPr="005F7408">
              <w:rPr>
                <w:rFonts w:cs="Arial"/>
                <w:b/>
                <w:bCs/>
                <w:noProof/>
                <w:color w:val="1F4E79"/>
                <w:sz w:val="40"/>
                <w:szCs w:val="40"/>
              </w:rPr>
              <w:lastRenderedPageBreak/>
              <w:drawing>
                <wp:anchor distT="0" distB="0" distL="114300" distR="114300" simplePos="0" relativeHeight="251632128" behindDoc="0" locked="0" layoutInCell="1" allowOverlap="1" wp14:anchorId="5A841EB1" wp14:editId="39CE6EF4">
                  <wp:simplePos x="0" y="0"/>
                  <wp:positionH relativeFrom="column">
                    <wp:posOffset>-249117</wp:posOffset>
                  </wp:positionH>
                  <wp:positionV relativeFrom="page">
                    <wp:posOffset>342265</wp:posOffset>
                  </wp:positionV>
                  <wp:extent cx="503555" cy="503555"/>
                  <wp:effectExtent l="0" t="0" r="0" b="0"/>
                  <wp:wrapNone/>
                  <wp:docPr id="404" name="Graphic 15">
                    <a:extLst xmlns:a="http://schemas.openxmlformats.org/drawingml/2006/main">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Graphic 15">
                            <a:extLst>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pic:cNvPr>
                          <pic:cNvPicPr>
                            <a:picLocks noChangeAspect="1"/>
                          </pic:cNvPicPr>
                        </pic:nvPicPr>
                        <pic:blipFill>
                          <a:blip r:embed="rId105">
                            <a:extLst>
                              <a:ext uri="{28A0092B-C50C-407E-A947-70E740481C1C}">
                                <a14:useLocalDpi xmlns:a14="http://schemas.microsoft.com/office/drawing/2010/main" val="0"/>
                              </a:ext>
                              <a:ext uri="{96DAC541-7B7A-43D3-8B79-37D633B846F1}">
                                <asvg:svgBlip xmlns:asvg="http://schemas.microsoft.com/office/drawing/2016/SVG/main" r:embed="rId106"/>
                              </a:ext>
                            </a:extLst>
                          </a:blip>
                          <a:stretch>
                            <a:fillRect/>
                          </a:stretch>
                        </pic:blipFill>
                        <pic:spPr>
                          <a:xfrm>
                            <a:off x="0" y="0"/>
                            <a:ext cx="503555" cy="503555"/>
                          </a:xfrm>
                          <a:prstGeom prst="rect">
                            <a:avLst/>
                          </a:prstGeom>
                        </pic:spPr>
                      </pic:pic>
                    </a:graphicData>
                  </a:graphic>
                  <wp14:sizeRelH relativeFrom="margin">
                    <wp14:pctWidth>0</wp14:pctWidth>
                  </wp14:sizeRelH>
                  <wp14:sizeRelV relativeFrom="margin">
                    <wp14:pctHeight>0</wp14:pctHeight>
                  </wp14:sizeRelV>
                </wp:anchor>
              </w:drawing>
            </w:r>
            <w:r w:rsidRPr="005F7408">
              <w:rPr>
                <w:noProof/>
                <w:color w:val="1F4E79"/>
                <w:sz w:val="40"/>
                <w:szCs w:val="40"/>
              </w:rPr>
              <mc:AlternateContent>
                <mc:Choice Requires="wps">
                  <w:drawing>
                    <wp:anchor distT="0" distB="0" distL="114300" distR="114300" simplePos="0" relativeHeight="251636224" behindDoc="0" locked="0" layoutInCell="1" allowOverlap="1" wp14:anchorId="50D1CA1C" wp14:editId="032E5C53">
                      <wp:simplePos x="0" y="0"/>
                      <wp:positionH relativeFrom="margin">
                        <wp:posOffset>-988695</wp:posOffset>
                      </wp:positionH>
                      <wp:positionV relativeFrom="page">
                        <wp:posOffset>0</wp:posOffset>
                      </wp:positionV>
                      <wp:extent cx="719455" cy="9819005"/>
                      <wp:effectExtent l="0" t="0" r="4445" b="0"/>
                      <wp:wrapNone/>
                      <wp:docPr id="409" name="Rectangle 4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9455" cy="981900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1E4B72" id="Rectangle 409" o:spid="_x0000_s1026" alt="&quot;&quot;" style="position:absolute;margin-left:-77.85pt;margin-top:0;width:56.65pt;height:773.15pt;z-index:2516362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" fillcolor="#cedbe6 [3214]" stroked="f" strokeweight="1pt">
                      <w10:wrap anchorx="margin" anchory="page"/>
                    </v:rect>
                  </w:pict>
                </mc:Fallback>
              </mc:AlternateContent>
            </w:r>
            <w:r w:rsidR="00971D7D" w:rsidRPr="005F7408">
              <w:rPr>
                <w:noProof/>
                <w:color w:val="FFFFFF" w:themeColor="background1"/>
                <w:sz w:val="40"/>
                <w:szCs w:val="40"/>
              </w:rPr>
              <mc:AlternateContent>
                <mc:Choice Requires="wps">
                  <w:drawing>
                    <wp:anchor distT="0" distB="0" distL="114300" distR="114300" simplePos="0" relativeHeight="251634176" behindDoc="0" locked="0" layoutInCell="1" allowOverlap="1" wp14:anchorId="04114414" wp14:editId="42000CA2">
                      <wp:simplePos x="0" y="0"/>
                      <wp:positionH relativeFrom="column">
                        <wp:posOffset>4502150</wp:posOffset>
                      </wp:positionH>
                      <wp:positionV relativeFrom="page">
                        <wp:posOffset>71120</wp:posOffset>
                      </wp:positionV>
                      <wp:extent cx="2052000" cy="71755"/>
                      <wp:effectExtent l="0" t="0" r="5715" b="4445"/>
                      <wp:wrapNone/>
                      <wp:docPr id="406" name="Rectangle 4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52000" cy="7175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F947F2" id="Rectangle 406" o:spid="_x0000_s1026" alt="&quot;&quot;" style="position:absolute;margin-left:354.5pt;margin-top:5.6pt;width:161.55pt;height:5.6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" fillcolor="#cedbe6 [3214]" stroked="f" strokeweight="1pt">
                      <w10:wrap anchory="page"/>
                    </v:rect>
                  </w:pict>
                </mc:Fallback>
              </mc:AlternateContent>
            </w:r>
            <w:r w:rsidR="00916A30" w:rsidRPr="005F7408">
              <w:rPr>
                <w:sz w:val="40"/>
                <w:szCs w:val="40"/>
                <w:lang w:val="es-ES"/>
              </w:rPr>
              <w:t xml:space="preserve"> </w:t>
            </w:r>
            <w:r w:rsidR="00916A30" w:rsidRPr="005F7408">
              <w:rPr>
                <w:rFonts w:cs="Arial"/>
                <w:b/>
                <w:bCs/>
                <w:noProof/>
                <w:color w:val="1F4E79"/>
                <w:sz w:val="40"/>
                <w:szCs w:val="40"/>
                <w:lang w:val="es-ES"/>
              </w:rPr>
              <w:t>Definición nórdica de sordoceguera</w:t>
            </w:r>
          </w:p>
          <w:p w14:paraId="0E482EB4" w14:textId="3F834EA6" w:rsidR="0006058F" w:rsidRPr="005F7408" w:rsidRDefault="0006058F" w:rsidP="00916A30">
            <w:pPr>
              <w:spacing w:before="360"/>
              <w:ind w:left="447" w:right="1445"/>
              <w:rPr>
                <w:rFonts w:eastAsia="Arial" w:cs="Arial"/>
                <w:b/>
                <w:bCs/>
                <w:color w:val="1F4E79"/>
                <w:sz w:val="40"/>
                <w:szCs w:val="40"/>
                <w:lang w:val="es-ES"/>
              </w:rPr>
            </w:pPr>
            <w:r w:rsidRPr="005F7408">
              <w:rPr>
                <w:rFonts w:cs="Arial"/>
                <w:b/>
                <w:bCs/>
                <w:noProof/>
                <w:color w:val="1F4E79"/>
                <w:sz w:val="40"/>
                <w:szCs w:val="40"/>
              </w:rPr>
              <w:drawing>
                <wp:anchor distT="0" distB="0" distL="114300" distR="114300" simplePos="0" relativeHeight="251633152" behindDoc="0" locked="0" layoutInCell="1" allowOverlap="1" wp14:anchorId="6F732B0F" wp14:editId="49A31939">
                  <wp:simplePos x="0" y="0"/>
                  <wp:positionH relativeFrom="column">
                    <wp:posOffset>4798695</wp:posOffset>
                  </wp:positionH>
                  <wp:positionV relativeFrom="page">
                    <wp:posOffset>2087902</wp:posOffset>
                  </wp:positionV>
                  <wp:extent cx="504000" cy="504000"/>
                  <wp:effectExtent l="0" t="0" r="0" b="0"/>
                  <wp:wrapNone/>
                  <wp:docPr id="405" name="Graphic 15">
                    <a:extLst xmlns:a="http://schemas.openxmlformats.org/drawingml/2006/main">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Graphic 15">
                            <a:extLst>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pic:cNvPr>
                          <pic:cNvPicPr>
                            <a:picLocks noChangeAspect="1"/>
                          </pic:cNvPicPr>
                        </pic:nvPicPr>
                        <pic:blipFill>
                          <a:blip r:embed="rId105">
                            <a:extLst>
                              <a:ext uri="{28A0092B-C50C-407E-A947-70E740481C1C}">
                                <a14:useLocalDpi xmlns:a14="http://schemas.microsoft.com/office/drawing/2010/main" val="0"/>
                              </a:ext>
                              <a:ext uri="{96DAC541-7B7A-43D3-8B79-37D633B846F1}">
                                <asvg:svgBlip xmlns:asvg="http://schemas.microsoft.com/office/drawing/2016/SVG/main" r:embed="rId106"/>
                              </a:ext>
                            </a:extLst>
                          </a:blip>
                          <a:stretch>
                            <a:fillRect/>
                          </a:stretch>
                        </pic:blipFill>
                        <pic:spPr>
                          <a:xfrm rot="10800000">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916A30" w:rsidRPr="005F7408">
              <w:rPr>
                <w:rFonts w:cs="Arial"/>
                <w:b/>
                <w:bCs/>
                <w:noProof/>
                <w:color w:val="1F4E79"/>
                <w:sz w:val="40"/>
                <w:szCs w:val="40"/>
                <w:lang w:val="es-ES"/>
              </w:rPr>
              <w:t>La sordoceguera es una deficiencia combinada de visión y audición de tal gravedad que es difícil que los sentidos alterados se compensen entre sí. Así pues, la sordoceguera es una discapacidad distinta.</w:t>
            </w:r>
          </w:p>
          <w:p w14:paraId="023478AD" w14:textId="77777777" w:rsidR="00A46284" w:rsidRPr="005F7408" w:rsidRDefault="00A46284" w:rsidP="00A46284">
            <w:pPr>
              <w:rPr>
                <w:sz w:val="40"/>
                <w:szCs w:val="40"/>
                <w:lang w:val="es-ES"/>
              </w:rPr>
            </w:pPr>
            <w:bookmarkStart w:id="22" w:name="_Toc127024767"/>
          </w:p>
          <w:p w14:paraId="32062AB0" w14:textId="6810EE7C" w:rsidR="00360059" w:rsidRPr="005F7408" w:rsidRDefault="00916A30" w:rsidP="00A46284">
            <w:pPr>
              <w:rPr>
                <w:b/>
                <w:bCs/>
                <w:sz w:val="40"/>
                <w:szCs w:val="40"/>
                <w:lang w:val="es-ES"/>
              </w:rPr>
            </w:pPr>
            <w:r w:rsidRPr="005F7408">
              <w:rPr>
                <w:b/>
                <w:bCs/>
                <w:sz w:val="40"/>
                <w:szCs w:val="40"/>
                <w:lang w:val="es-ES"/>
              </w:rPr>
              <w:t>Principales implicaciones</w:t>
            </w:r>
            <w:bookmarkEnd w:id="22"/>
          </w:p>
          <w:p w14:paraId="31A0715D" w14:textId="43E97BA0" w:rsidR="00360059" w:rsidRPr="005F7408" w:rsidRDefault="00916A30" w:rsidP="00011BD4">
            <w:pPr>
              <w:rPr>
                <w:rFonts w:eastAsia="Arial" w:cs="Arial"/>
                <w:sz w:val="40"/>
                <w:szCs w:val="40"/>
                <w:lang w:val="es-ES"/>
              </w:rPr>
            </w:pPr>
            <w:r w:rsidRPr="005F7408">
              <w:rPr>
                <w:rFonts w:eastAsia="Arial" w:cs="Arial"/>
                <w:sz w:val="40"/>
                <w:szCs w:val="40"/>
                <w:lang w:val="es-ES"/>
              </w:rPr>
              <w:t>En diversos grados, la sordoceguera limita las actividades y restringe la plena participación en la sociedad. Afecta a la vida social, la comunicación, el acceso a la información, la orientación y la capacidad de moverse con libertad y seguridad.</w:t>
            </w:r>
          </w:p>
          <w:p w14:paraId="7329DBF1" w14:textId="5A4D5920" w:rsidR="00360059" w:rsidRPr="005F7408" w:rsidRDefault="00916A30" w:rsidP="00011BD4">
            <w:pPr>
              <w:rPr>
                <w:rFonts w:eastAsia="Arial" w:cs="Arial"/>
                <w:sz w:val="40"/>
                <w:szCs w:val="40"/>
                <w:lang w:val="es-ES"/>
              </w:rPr>
            </w:pPr>
            <w:r w:rsidRPr="005F7408">
              <w:rPr>
                <w:rFonts w:eastAsia="Arial" w:cs="Arial"/>
                <w:sz w:val="40"/>
                <w:szCs w:val="40"/>
                <w:lang w:val="es-ES"/>
              </w:rPr>
              <w:t>Para ayudar a compensar la deficiencia combinada de visión y audición, cobra importancia sobre todo el sentido del tacto.</w:t>
            </w:r>
          </w:p>
          <w:p w14:paraId="27E7A09E" w14:textId="610BD1C2" w:rsidR="00360059" w:rsidRPr="005F7408" w:rsidRDefault="00916A30" w:rsidP="006C33DE">
            <w:pPr>
              <w:spacing w:before="240"/>
              <w:rPr>
                <w:rFonts w:eastAsia="Arial" w:cs="Arial"/>
                <w:b/>
                <w:bCs/>
                <w:sz w:val="40"/>
                <w:szCs w:val="40"/>
                <w:lang w:val="es-ES"/>
              </w:rPr>
            </w:pPr>
            <w:r w:rsidRPr="005F7408">
              <w:rPr>
                <w:rFonts w:eastAsia="Arial" w:cs="Arial"/>
                <w:b/>
                <w:bCs/>
                <w:sz w:val="40"/>
                <w:szCs w:val="40"/>
                <w:lang w:val="es-ES"/>
              </w:rPr>
              <w:t>Observaciones:</w:t>
            </w:r>
          </w:p>
          <w:p w14:paraId="7C098ECF" w14:textId="100DEF27" w:rsidR="00360059" w:rsidRPr="005F7408" w:rsidRDefault="00916A30" w:rsidP="00011BD4">
            <w:pPr>
              <w:rPr>
                <w:rFonts w:eastAsia="Arial" w:cs="Arial"/>
                <w:b/>
                <w:sz w:val="40"/>
                <w:szCs w:val="40"/>
                <w:lang w:val="es-ES"/>
              </w:rPr>
            </w:pPr>
            <w:r w:rsidRPr="005F7408">
              <w:rPr>
                <w:rFonts w:eastAsia="Arial" w:cs="Arial"/>
                <w:b/>
                <w:sz w:val="40"/>
                <w:szCs w:val="40"/>
                <w:lang w:val="es-ES"/>
              </w:rPr>
              <w:t>Sobre la discapacidad visual y auditiva combinada</w:t>
            </w:r>
          </w:p>
          <w:p w14:paraId="15B88AFF" w14:textId="52239A69" w:rsidR="00360059" w:rsidRPr="005F7408" w:rsidRDefault="00916A30" w:rsidP="00011BD4">
            <w:pPr>
              <w:rPr>
                <w:rFonts w:eastAsia="Arial" w:cs="Arial"/>
                <w:sz w:val="40"/>
                <w:szCs w:val="40"/>
                <w:lang w:val="es-ES"/>
              </w:rPr>
            </w:pPr>
            <w:r w:rsidRPr="005F7408">
              <w:rPr>
                <w:rFonts w:eastAsia="Arial" w:cs="Arial"/>
                <w:sz w:val="40"/>
                <w:szCs w:val="40"/>
                <w:lang w:val="es-ES"/>
              </w:rPr>
              <w:t>La gravedad de la discapacidad visual y auditiva combinada depende de:</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812"/>
            </w:tblGrid>
            <w:tr w:rsidR="00916A30" w:rsidRPr="00641172" w14:paraId="13CD2036" w14:textId="77777777" w:rsidTr="00D14116">
              <w:trPr>
                <w:trHeight w:val="20"/>
              </w:trPr>
              <w:tc>
                <w:tcPr>
                  <w:tcW w:w="283" w:type="dxa"/>
                </w:tcPr>
                <w:p w14:paraId="63B90C69" w14:textId="77777777" w:rsidR="00916A30" w:rsidRPr="005F7408" w:rsidRDefault="00916A30" w:rsidP="00916A30">
                  <w:pPr>
                    <w:rPr>
                      <w:rFonts w:eastAsia="Arial" w:cs="Arial"/>
                      <w:sz w:val="40"/>
                      <w:szCs w:val="40"/>
                    </w:rPr>
                  </w:pPr>
                  <w:r w:rsidRPr="005F7408">
                    <w:rPr>
                      <w:rFonts w:eastAsia="Arial" w:cs="Arial"/>
                      <w:noProof/>
                      <w:sz w:val="40"/>
                      <w:szCs w:val="40"/>
                    </w:rPr>
                    <w:drawing>
                      <wp:inline distT="0" distB="0" distL="0" distR="0" wp14:anchorId="4BDA3098" wp14:editId="0C870B4B">
                        <wp:extent cx="102133" cy="215524"/>
                        <wp:effectExtent l="0" t="0" r="0" b="0"/>
                        <wp:docPr id="21" name="Graphic 2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99"/>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4D1E05B0" w14:textId="434FED89" w:rsidR="00916A30" w:rsidRPr="005F7408" w:rsidRDefault="00916A30" w:rsidP="00916A30">
                  <w:pPr>
                    <w:pBdr>
                      <w:top w:val="nil"/>
                      <w:left w:val="nil"/>
                      <w:bottom w:val="nil"/>
                      <w:right w:val="nil"/>
                      <w:between w:val="nil"/>
                    </w:pBdr>
                    <w:spacing w:after="0" w:line="276" w:lineRule="auto"/>
                    <w:rPr>
                      <w:rFonts w:eastAsia="Arial" w:cs="Arial"/>
                      <w:sz w:val="40"/>
                      <w:szCs w:val="40"/>
                      <w:lang w:val="es-ES"/>
                    </w:rPr>
                  </w:pPr>
                  <w:r w:rsidRPr="005F7408">
                    <w:rPr>
                      <w:rFonts w:eastAsia="Arial" w:cs="Arial"/>
                      <w:color w:val="000000"/>
                      <w:sz w:val="40"/>
                      <w:szCs w:val="40"/>
                      <w:lang w:val="es-ES"/>
                    </w:rPr>
                    <w:t>El tiempo de aparición, especialmente en relación con el desarrollo de la comunicación y la adquisición del lenguaje</w:t>
                  </w:r>
                </w:p>
              </w:tc>
            </w:tr>
            <w:tr w:rsidR="00916A30" w:rsidRPr="00641172" w14:paraId="4EE0837A" w14:textId="77777777" w:rsidTr="00D14116">
              <w:tc>
                <w:tcPr>
                  <w:tcW w:w="283" w:type="dxa"/>
                </w:tcPr>
                <w:p w14:paraId="3F5960FA" w14:textId="4FB163DF" w:rsidR="00916A30" w:rsidRPr="005F7408" w:rsidRDefault="00D049D6" w:rsidP="00916A30">
                  <w:pPr>
                    <w:rPr>
                      <w:rFonts w:eastAsia="Arial" w:cs="Arial"/>
                      <w:sz w:val="40"/>
                      <w:szCs w:val="40"/>
                    </w:rPr>
                  </w:pPr>
                  <w:r w:rsidRPr="005F7408">
                    <w:rPr>
                      <w:noProof/>
                      <w:color w:val="FFFFFF" w:themeColor="background1"/>
                      <w:sz w:val="40"/>
                      <w:szCs w:val="40"/>
                    </w:rPr>
                    <w:lastRenderedPageBreak/>
                    <mc:AlternateContent>
                      <mc:Choice Requires="wps">
                        <w:drawing>
                          <wp:anchor distT="0" distB="0" distL="114300" distR="114300" simplePos="0" relativeHeight="251772416" behindDoc="0" locked="0" layoutInCell="1" allowOverlap="1" wp14:anchorId="7513FE5B" wp14:editId="6260BA53">
                            <wp:simplePos x="0" y="0"/>
                            <wp:positionH relativeFrom="page">
                              <wp:posOffset>-982980</wp:posOffset>
                            </wp:positionH>
                            <wp:positionV relativeFrom="margin">
                              <wp:posOffset>-945931</wp:posOffset>
                            </wp:positionV>
                            <wp:extent cx="719455" cy="10704392"/>
                            <wp:effectExtent l="0" t="0" r="4445" b="1905"/>
                            <wp:wrapNone/>
                            <wp:docPr id="342" name="Rectangle 4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9455" cy="10704392"/>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3302EC" id="Rectangle 408" o:spid="_x0000_s1026" alt="&quot;&quot;" style="position:absolute;margin-left:-77.4pt;margin-top:-74.5pt;width:56.65pt;height:842.85pt;z-index:25177241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" fillcolor="#cedbe6 [3214]" stroked="f" strokeweight="1pt">
                            <w10:wrap anchorx="page" anchory="margin"/>
                          </v:rect>
                        </w:pict>
                      </mc:Fallback>
                    </mc:AlternateContent>
                  </w:r>
                  <w:r w:rsidR="00916A30" w:rsidRPr="005F7408">
                    <w:rPr>
                      <w:rFonts w:eastAsia="Arial" w:cs="Arial"/>
                      <w:noProof/>
                      <w:sz w:val="40"/>
                      <w:szCs w:val="40"/>
                    </w:rPr>
                    <w:drawing>
                      <wp:inline distT="0" distB="0" distL="0" distR="0" wp14:anchorId="33C8E815" wp14:editId="3D7C2B12">
                        <wp:extent cx="102133" cy="215524"/>
                        <wp:effectExtent l="0" t="0" r="0" b="0"/>
                        <wp:docPr id="38" name="Graphic 3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99"/>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62EA3AD9" w14:textId="0C00A426" w:rsidR="00916A30" w:rsidRPr="005F7408" w:rsidRDefault="00916A30" w:rsidP="00916A30">
                  <w:pPr>
                    <w:pBdr>
                      <w:top w:val="nil"/>
                      <w:left w:val="nil"/>
                      <w:bottom w:val="nil"/>
                      <w:right w:val="nil"/>
                      <w:between w:val="nil"/>
                    </w:pBdr>
                    <w:spacing w:after="0" w:line="276" w:lineRule="auto"/>
                    <w:rPr>
                      <w:rFonts w:eastAsia="Arial" w:cs="Arial"/>
                      <w:color w:val="000000"/>
                      <w:sz w:val="40"/>
                      <w:szCs w:val="40"/>
                      <w:lang w:val="es-ES"/>
                    </w:rPr>
                  </w:pPr>
                  <w:r w:rsidRPr="005F7408">
                    <w:rPr>
                      <w:rFonts w:eastAsia="Arial" w:cs="Arial"/>
                      <w:color w:val="000000"/>
                      <w:sz w:val="40"/>
                      <w:szCs w:val="40"/>
                      <w:lang w:val="es-ES"/>
                    </w:rPr>
                    <w:t>El grado y la naturaleza de las deficiencias visuales y auditivas</w:t>
                  </w:r>
                </w:p>
              </w:tc>
            </w:tr>
            <w:tr w:rsidR="00916A30" w:rsidRPr="005F7408" w14:paraId="622C71DA" w14:textId="77777777" w:rsidTr="00D14116">
              <w:tc>
                <w:tcPr>
                  <w:tcW w:w="283" w:type="dxa"/>
                </w:tcPr>
                <w:p w14:paraId="1620C7B3" w14:textId="77777777" w:rsidR="00916A30" w:rsidRPr="005F7408" w:rsidRDefault="00916A30" w:rsidP="00916A30">
                  <w:pPr>
                    <w:rPr>
                      <w:rFonts w:eastAsia="Arial" w:cs="Arial"/>
                      <w:noProof/>
                      <w:sz w:val="40"/>
                      <w:szCs w:val="40"/>
                    </w:rPr>
                  </w:pPr>
                  <w:r w:rsidRPr="005F7408">
                    <w:rPr>
                      <w:rFonts w:eastAsia="Arial" w:cs="Arial"/>
                      <w:noProof/>
                      <w:sz w:val="40"/>
                      <w:szCs w:val="40"/>
                    </w:rPr>
                    <w:drawing>
                      <wp:inline distT="0" distB="0" distL="0" distR="0" wp14:anchorId="5F8D2947" wp14:editId="45757D88">
                        <wp:extent cx="102133" cy="215524"/>
                        <wp:effectExtent l="0" t="0" r="0" b="0"/>
                        <wp:docPr id="68" name="Graphic 6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99"/>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0299D27B" w14:textId="4ACBEEFF" w:rsidR="00916A30" w:rsidRPr="005F7408" w:rsidRDefault="00916A30" w:rsidP="00916A30">
                  <w:pPr>
                    <w:pBdr>
                      <w:top w:val="nil"/>
                      <w:left w:val="nil"/>
                      <w:bottom w:val="nil"/>
                      <w:right w:val="nil"/>
                      <w:between w:val="nil"/>
                    </w:pBdr>
                    <w:spacing w:after="0" w:line="276" w:lineRule="auto"/>
                    <w:rPr>
                      <w:rFonts w:eastAsia="Arial" w:cs="Arial"/>
                      <w:color w:val="000000"/>
                      <w:sz w:val="40"/>
                      <w:szCs w:val="40"/>
                    </w:rPr>
                  </w:pPr>
                  <w:r w:rsidRPr="005F7408">
                    <w:rPr>
                      <w:rFonts w:eastAsia="Arial" w:cs="Arial"/>
                      <w:color w:val="000000"/>
                      <w:sz w:val="40"/>
                      <w:szCs w:val="40"/>
                      <w:lang w:val="es-ES"/>
                    </w:rPr>
                    <w:t>Si es congénita o adquirida</w:t>
                  </w:r>
                </w:p>
              </w:tc>
            </w:tr>
            <w:tr w:rsidR="00916A30" w:rsidRPr="00641172" w14:paraId="0570A81D" w14:textId="77777777" w:rsidTr="00D14116">
              <w:tc>
                <w:tcPr>
                  <w:tcW w:w="283" w:type="dxa"/>
                </w:tcPr>
                <w:p w14:paraId="5E18A8BD" w14:textId="77777777" w:rsidR="00916A30" w:rsidRPr="005F7408" w:rsidRDefault="00916A30" w:rsidP="00916A30">
                  <w:pPr>
                    <w:rPr>
                      <w:rFonts w:eastAsia="Arial" w:cs="Arial"/>
                      <w:noProof/>
                      <w:sz w:val="40"/>
                      <w:szCs w:val="40"/>
                    </w:rPr>
                  </w:pPr>
                  <w:r w:rsidRPr="005F7408">
                    <w:rPr>
                      <w:rFonts w:eastAsia="Arial" w:cs="Arial"/>
                      <w:noProof/>
                      <w:sz w:val="40"/>
                      <w:szCs w:val="40"/>
                    </w:rPr>
                    <w:drawing>
                      <wp:inline distT="0" distB="0" distL="0" distR="0" wp14:anchorId="475DA418" wp14:editId="6E6D16D1">
                        <wp:extent cx="102133" cy="215524"/>
                        <wp:effectExtent l="0" t="0" r="0" b="0"/>
                        <wp:docPr id="72" name="Graphic 7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99"/>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730E44C1" w14:textId="29C8B06D" w:rsidR="00916A30" w:rsidRPr="005F7408" w:rsidRDefault="00916A30" w:rsidP="00916A30">
                  <w:pPr>
                    <w:pBdr>
                      <w:top w:val="nil"/>
                      <w:left w:val="nil"/>
                      <w:bottom w:val="nil"/>
                      <w:right w:val="nil"/>
                      <w:between w:val="nil"/>
                    </w:pBdr>
                    <w:spacing w:after="0" w:line="276" w:lineRule="auto"/>
                    <w:rPr>
                      <w:rFonts w:eastAsia="Arial" w:cs="Arial"/>
                      <w:color w:val="000000"/>
                      <w:sz w:val="40"/>
                      <w:szCs w:val="40"/>
                      <w:lang w:val="es-ES"/>
                    </w:rPr>
                  </w:pPr>
                  <w:r w:rsidRPr="005F7408">
                    <w:rPr>
                      <w:rFonts w:eastAsia="Arial" w:cs="Arial"/>
                      <w:color w:val="000000"/>
                      <w:sz w:val="40"/>
                      <w:szCs w:val="40"/>
                      <w:lang w:val="es-ES"/>
                    </w:rPr>
                    <w:t>Si se combina con otras deficiencias</w:t>
                  </w:r>
                </w:p>
              </w:tc>
            </w:tr>
            <w:tr w:rsidR="00916A30" w:rsidRPr="00641172" w14:paraId="22A9A42A" w14:textId="77777777" w:rsidTr="00D14116">
              <w:trPr>
                <w:trHeight w:val="283"/>
              </w:trPr>
              <w:tc>
                <w:tcPr>
                  <w:tcW w:w="283" w:type="dxa"/>
                </w:tcPr>
                <w:p w14:paraId="4DEE07B9" w14:textId="77777777" w:rsidR="00916A30" w:rsidRPr="005F7408" w:rsidRDefault="00916A30" w:rsidP="00916A30">
                  <w:pPr>
                    <w:rPr>
                      <w:rFonts w:eastAsia="Arial" w:cs="Arial"/>
                      <w:noProof/>
                      <w:sz w:val="40"/>
                      <w:szCs w:val="40"/>
                    </w:rPr>
                  </w:pPr>
                  <w:r w:rsidRPr="005F7408">
                    <w:rPr>
                      <w:rFonts w:eastAsia="Arial" w:cs="Arial"/>
                      <w:noProof/>
                      <w:sz w:val="40"/>
                      <w:szCs w:val="40"/>
                    </w:rPr>
                    <w:drawing>
                      <wp:inline distT="0" distB="0" distL="0" distR="0" wp14:anchorId="6A11318E" wp14:editId="30A70880">
                        <wp:extent cx="102133" cy="215524"/>
                        <wp:effectExtent l="0" t="0" r="0" b="0"/>
                        <wp:docPr id="93" name="Graphic 9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99"/>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3FAB1DF9" w14:textId="10C6CDC9" w:rsidR="00916A30" w:rsidRPr="005F7408" w:rsidRDefault="00916A30" w:rsidP="00916A30">
                  <w:pPr>
                    <w:pBdr>
                      <w:top w:val="nil"/>
                      <w:left w:val="nil"/>
                      <w:bottom w:val="nil"/>
                      <w:right w:val="nil"/>
                      <w:between w:val="nil"/>
                    </w:pBdr>
                    <w:spacing w:after="0" w:line="276" w:lineRule="auto"/>
                    <w:rPr>
                      <w:rFonts w:eastAsia="Arial" w:cs="Arial"/>
                      <w:color w:val="000000"/>
                      <w:sz w:val="40"/>
                      <w:szCs w:val="40"/>
                      <w:lang w:val="es-ES"/>
                    </w:rPr>
                  </w:pPr>
                  <w:r w:rsidRPr="005F7408">
                    <w:rPr>
                      <w:rFonts w:eastAsia="Arial" w:cs="Arial"/>
                      <w:color w:val="000000"/>
                      <w:sz w:val="40"/>
                      <w:szCs w:val="40"/>
                      <w:lang w:val="es-ES"/>
                    </w:rPr>
                    <w:t>Si es estable o progresiva</w:t>
                  </w:r>
                </w:p>
              </w:tc>
            </w:tr>
          </w:tbl>
          <w:p w14:paraId="610B9667" w14:textId="5F54B505" w:rsidR="00360059" w:rsidRPr="005F7408" w:rsidRDefault="00916A30" w:rsidP="006C33DE">
            <w:pPr>
              <w:spacing w:before="240"/>
              <w:rPr>
                <w:rFonts w:eastAsia="Arial" w:cs="Arial"/>
                <w:b/>
                <w:sz w:val="40"/>
                <w:szCs w:val="40"/>
                <w:lang w:val="es-ES"/>
              </w:rPr>
            </w:pPr>
            <w:r w:rsidRPr="005F7408">
              <w:rPr>
                <w:rFonts w:eastAsia="Arial" w:cs="Arial"/>
                <w:b/>
                <w:sz w:val="40"/>
                <w:szCs w:val="40"/>
                <w:lang w:val="es-ES"/>
              </w:rPr>
              <w:t>Sobre la discapacidad diferenciada</w:t>
            </w:r>
          </w:p>
          <w:p w14:paraId="1495E1A2" w14:textId="2F003DB3" w:rsidR="00360059" w:rsidRPr="005F7408" w:rsidRDefault="00916A30" w:rsidP="00011BD4">
            <w:pPr>
              <w:rPr>
                <w:rFonts w:eastAsia="Arial" w:cs="Arial"/>
                <w:sz w:val="40"/>
                <w:szCs w:val="40"/>
                <w:lang w:val="es-ES"/>
              </w:rPr>
            </w:pPr>
            <w:r w:rsidRPr="005F7408">
              <w:rPr>
                <w:rFonts w:eastAsia="Arial" w:cs="Arial"/>
                <w:sz w:val="40"/>
                <w:szCs w:val="40"/>
                <w:lang w:val="es-ES"/>
              </w:rPr>
              <w:t>El hecho de que sea difícil que los sentidos alterados se compensen entre sí significa que:</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812"/>
            </w:tblGrid>
            <w:tr w:rsidR="00916A30" w:rsidRPr="00641172" w14:paraId="1D19F744" w14:textId="77777777" w:rsidTr="00D51583">
              <w:trPr>
                <w:trHeight w:val="20"/>
              </w:trPr>
              <w:tc>
                <w:tcPr>
                  <w:tcW w:w="283" w:type="dxa"/>
                </w:tcPr>
                <w:p w14:paraId="54FDD320" w14:textId="77777777" w:rsidR="00916A30" w:rsidRPr="005F7408" w:rsidRDefault="00916A30" w:rsidP="00916A30">
                  <w:pPr>
                    <w:rPr>
                      <w:rFonts w:eastAsia="Arial" w:cs="Arial"/>
                      <w:sz w:val="40"/>
                      <w:szCs w:val="40"/>
                      <w:lang w:val="es-ES"/>
                    </w:rPr>
                  </w:pPr>
                  <w:r w:rsidRPr="005F7408">
                    <w:rPr>
                      <w:rFonts w:eastAsia="Arial" w:cs="Arial"/>
                      <w:noProof/>
                      <w:sz w:val="40"/>
                      <w:szCs w:val="40"/>
                    </w:rPr>
                    <w:drawing>
                      <wp:inline distT="0" distB="0" distL="0" distR="0" wp14:anchorId="12FDF044" wp14:editId="32F72B68">
                        <wp:extent cx="102133" cy="215524"/>
                        <wp:effectExtent l="0" t="0" r="0" b="0"/>
                        <wp:docPr id="94" name="Graphic 9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99"/>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28995336" w14:textId="70821198" w:rsidR="00916A30" w:rsidRPr="005F7408" w:rsidRDefault="00916A30" w:rsidP="00916A30">
                  <w:pPr>
                    <w:pBdr>
                      <w:top w:val="nil"/>
                      <w:left w:val="nil"/>
                      <w:bottom w:val="nil"/>
                      <w:right w:val="nil"/>
                      <w:between w:val="nil"/>
                    </w:pBdr>
                    <w:spacing w:after="0" w:line="276" w:lineRule="auto"/>
                    <w:rPr>
                      <w:rFonts w:eastAsia="Arial" w:cs="Arial"/>
                      <w:sz w:val="40"/>
                      <w:szCs w:val="40"/>
                      <w:lang w:val="es-ES"/>
                    </w:rPr>
                  </w:pPr>
                  <w:r w:rsidRPr="005F7408">
                    <w:rPr>
                      <w:rFonts w:eastAsia="Arial" w:cs="Arial"/>
                      <w:color w:val="000000"/>
                      <w:sz w:val="40"/>
                      <w:szCs w:val="40"/>
                      <w:lang w:val="es-ES"/>
                    </w:rPr>
                    <w:t>Intentar utilizar un sentido deficiente para compensar el otro consume tiempo, energía y, en la mayoría de los casos, es fragmentario</w:t>
                  </w:r>
                </w:p>
              </w:tc>
            </w:tr>
            <w:tr w:rsidR="00916A30" w:rsidRPr="00641172" w14:paraId="3A2B540F" w14:textId="77777777" w:rsidTr="00D51583">
              <w:tc>
                <w:tcPr>
                  <w:tcW w:w="283" w:type="dxa"/>
                </w:tcPr>
                <w:p w14:paraId="082FAB79" w14:textId="77777777" w:rsidR="00916A30" w:rsidRPr="005F7408" w:rsidRDefault="00916A30" w:rsidP="00916A30">
                  <w:pPr>
                    <w:rPr>
                      <w:rFonts w:eastAsia="Arial" w:cs="Arial"/>
                      <w:sz w:val="40"/>
                      <w:szCs w:val="40"/>
                    </w:rPr>
                  </w:pPr>
                  <w:r w:rsidRPr="005F7408">
                    <w:rPr>
                      <w:rFonts w:eastAsia="Arial" w:cs="Arial"/>
                      <w:noProof/>
                      <w:sz w:val="40"/>
                      <w:szCs w:val="40"/>
                    </w:rPr>
                    <w:drawing>
                      <wp:inline distT="0" distB="0" distL="0" distR="0" wp14:anchorId="4F49124B" wp14:editId="414F9519">
                        <wp:extent cx="102133" cy="215524"/>
                        <wp:effectExtent l="0" t="0" r="0" b="0"/>
                        <wp:docPr id="101" name="Graphic 10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99"/>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27D1E42D" w14:textId="51754F03" w:rsidR="00916A30" w:rsidRPr="005F7408" w:rsidRDefault="00916A30" w:rsidP="00916A30">
                  <w:pPr>
                    <w:pBdr>
                      <w:top w:val="nil"/>
                      <w:left w:val="nil"/>
                      <w:bottom w:val="nil"/>
                      <w:right w:val="nil"/>
                      <w:between w:val="nil"/>
                    </w:pBdr>
                    <w:spacing w:after="0" w:line="276" w:lineRule="auto"/>
                    <w:rPr>
                      <w:rFonts w:eastAsia="Arial" w:cs="Arial"/>
                      <w:color w:val="000000"/>
                      <w:sz w:val="40"/>
                      <w:szCs w:val="40"/>
                      <w:lang w:val="es-ES"/>
                    </w:rPr>
                  </w:pPr>
                  <w:r w:rsidRPr="005F7408">
                    <w:rPr>
                      <w:color w:val="000000"/>
                      <w:sz w:val="40"/>
                      <w:szCs w:val="40"/>
                      <w:lang w:val="es-ES"/>
                    </w:rPr>
                    <w:t>Una disminución de la función visual y auditiva aumenta la necesidad de hacer uso de otros estímulos sensoriales</w:t>
                  </w:r>
                  <w:r w:rsidRPr="005F7408">
                    <w:rPr>
                      <w:sz w:val="40"/>
                      <w:szCs w:val="40"/>
                      <w:lang w:val="es-ES"/>
                    </w:rPr>
                    <w:t xml:space="preserve"> </w:t>
                  </w:r>
                  <w:r w:rsidRPr="005F7408">
                    <w:rPr>
                      <w:color w:val="000000"/>
                      <w:sz w:val="40"/>
                      <w:szCs w:val="40"/>
                      <w:lang w:val="es-ES"/>
                    </w:rPr>
                    <w:t>(táctiles, cinestésicos, hápticos, olfativos y gustativos)</w:t>
                  </w:r>
                </w:p>
              </w:tc>
            </w:tr>
            <w:tr w:rsidR="00D14116" w:rsidRPr="00641172" w14:paraId="2B1EF740" w14:textId="77777777" w:rsidTr="00D51583">
              <w:tc>
                <w:tcPr>
                  <w:tcW w:w="283" w:type="dxa"/>
                </w:tcPr>
                <w:p w14:paraId="2B44A8C1" w14:textId="77777777" w:rsidR="00D14116" w:rsidRPr="005F7408" w:rsidRDefault="00D14116" w:rsidP="00D14116">
                  <w:pPr>
                    <w:rPr>
                      <w:rFonts w:eastAsia="Arial" w:cs="Arial"/>
                      <w:noProof/>
                      <w:sz w:val="40"/>
                      <w:szCs w:val="40"/>
                      <w:lang w:val="es-ES"/>
                    </w:rPr>
                  </w:pPr>
                </w:p>
              </w:tc>
              <w:tc>
                <w:tcPr>
                  <w:tcW w:w="8812" w:type="dxa"/>
                </w:tcPr>
                <w:p w14:paraId="040ABDC6" w14:textId="0A1BA989" w:rsidR="00D14116" w:rsidRPr="005F7408" w:rsidRDefault="00916A30" w:rsidP="00D14116">
                  <w:pPr>
                    <w:pStyle w:val="Listenabsatz"/>
                    <w:numPr>
                      <w:ilvl w:val="0"/>
                      <w:numId w:val="49"/>
                    </w:numPr>
                    <w:pBdr>
                      <w:top w:val="nil"/>
                      <w:left w:val="nil"/>
                      <w:bottom w:val="nil"/>
                      <w:right w:val="nil"/>
                      <w:between w:val="nil"/>
                    </w:pBdr>
                    <w:spacing w:after="0" w:line="276" w:lineRule="auto"/>
                    <w:rPr>
                      <w:rFonts w:eastAsia="Arial" w:cs="Arial"/>
                      <w:color w:val="000000"/>
                      <w:sz w:val="40"/>
                      <w:szCs w:val="40"/>
                      <w:lang w:val="es-ES"/>
                    </w:rPr>
                  </w:pPr>
                  <w:r w:rsidRPr="005F7408">
                    <w:rPr>
                      <w:color w:val="000000"/>
                      <w:sz w:val="40"/>
                      <w:szCs w:val="40"/>
                      <w:lang w:val="es-ES"/>
                    </w:rPr>
                    <w:t>Limita el acceso a la información a distancia</w:t>
                  </w:r>
                </w:p>
              </w:tc>
            </w:tr>
            <w:tr w:rsidR="00D14116" w:rsidRPr="00641172" w14:paraId="642B5C1A" w14:textId="77777777" w:rsidTr="00D51583">
              <w:tc>
                <w:tcPr>
                  <w:tcW w:w="283" w:type="dxa"/>
                </w:tcPr>
                <w:p w14:paraId="5E000D11" w14:textId="77777777" w:rsidR="00D14116" w:rsidRPr="005F7408" w:rsidRDefault="00D14116" w:rsidP="00D14116">
                  <w:pPr>
                    <w:rPr>
                      <w:rFonts w:eastAsia="Arial" w:cs="Arial"/>
                      <w:noProof/>
                      <w:sz w:val="40"/>
                      <w:szCs w:val="40"/>
                      <w:lang w:val="es-ES"/>
                    </w:rPr>
                  </w:pPr>
                </w:p>
              </w:tc>
              <w:tc>
                <w:tcPr>
                  <w:tcW w:w="8812" w:type="dxa"/>
                </w:tcPr>
                <w:p w14:paraId="58BB758A" w14:textId="77777777" w:rsidR="00916A30" w:rsidRPr="005F7408" w:rsidRDefault="00916A30" w:rsidP="00916A30">
                  <w:pPr>
                    <w:numPr>
                      <w:ilvl w:val="0"/>
                      <w:numId w:val="10"/>
                    </w:numPr>
                    <w:pBdr>
                      <w:top w:val="nil"/>
                      <w:left w:val="nil"/>
                      <w:bottom w:val="nil"/>
                      <w:right w:val="nil"/>
                      <w:between w:val="nil"/>
                    </w:pBdr>
                    <w:spacing w:after="0"/>
                    <w:rPr>
                      <w:rFonts w:eastAsia="Arial" w:cs="Arial"/>
                      <w:color w:val="000000"/>
                      <w:sz w:val="40"/>
                      <w:szCs w:val="40"/>
                      <w:lang w:val="es-ES"/>
                    </w:rPr>
                  </w:pPr>
                  <w:r w:rsidRPr="005F7408">
                    <w:rPr>
                      <w:color w:val="000000"/>
                      <w:sz w:val="40"/>
                      <w:szCs w:val="40"/>
                      <w:lang w:val="es-ES"/>
                    </w:rPr>
                    <w:t>Crea la necesidad de confiar en la información del entorno cercano</w:t>
                  </w:r>
                </w:p>
                <w:p w14:paraId="46CDE733" w14:textId="251C5C22" w:rsidR="00D14116" w:rsidRPr="005F7408" w:rsidRDefault="00916A30" w:rsidP="00916A30">
                  <w:pPr>
                    <w:numPr>
                      <w:ilvl w:val="0"/>
                      <w:numId w:val="10"/>
                    </w:numPr>
                    <w:pBdr>
                      <w:top w:val="nil"/>
                      <w:left w:val="nil"/>
                      <w:bottom w:val="nil"/>
                      <w:right w:val="nil"/>
                      <w:between w:val="nil"/>
                    </w:pBdr>
                    <w:spacing w:after="0"/>
                    <w:rPr>
                      <w:rFonts w:eastAsia="Arial" w:cs="Arial"/>
                      <w:color w:val="000000"/>
                      <w:sz w:val="40"/>
                      <w:szCs w:val="40"/>
                      <w:lang w:val="es-ES"/>
                    </w:rPr>
                  </w:pPr>
                  <w:r w:rsidRPr="005F7408">
                    <w:rPr>
                      <w:color w:val="000000"/>
                      <w:sz w:val="40"/>
                      <w:szCs w:val="40"/>
                      <w:lang w:val="es-ES"/>
                    </w:rPr>
                    <w:t>Para crear significado, se hace necesario recurrir a la memoria y sacar conclusiones a partir de información fragmentada.</w:t>
                  </w:r>
                </w:p>
              </w:tc>
            </w:tr>
          </w:tbl>
          <w:p w14:paraId="6E7943B5" w14:textId="4018EF96" w:rsidR="00360059" w:rsidRPr="005F7408" w:rsidRDefault="00916A30" w:rsidP="006C33DE">
            <w:pPr>
              <w:spacing w:before="240"/>
              <w:rPr>
                <w:rFonts w:eastAsia="Arial" w:cs="Arial"/>
                <w:b/>
                <w:sz w:val="40"/>
                <w:szCs w:val="40"/>
                <w:lang w:val="es-ES"/>
              </w:rPr>
            </w:pPr>
            <w:r w:rsidRPr="005F7408">
              <w:rPr>
                <w:rFonts w:eastAsia="Arial" w:cs="Arial"/>
                <w:b/>
                <w:bCs/>
                <w:sz w:val="40"/>
                <w:szCs w:val="40"/>
                <w:lang w:val="es-ES"/>
              </w:rPr>
              <w:t>Sobre actividades y participación</w:t>
            </w:r>
          </w:p>
          <w:p w14:paraId="3D277708" w14:textId="378F5C0F" w:rsidR="00360059" w:rsidRPr="005F7408" w:rsidRDefault="00916A30" w:rsidP="00011BD4">
            <w:pPr>
              <w:rPr>
                <w:rFonts w:cs="Arial"/>
                <w:sz w:val="40"/>
                <w:szCs w:val="40"/>
                <w:lang w:val="es-ES"/>
              </w:rPr>
            </w:pPr>
            <w:r w:rsidRPr="005F7408">
              <w:rPr>
                <w:sz w:val="40"/>
                <w:szCs w:val="40"/>
                <w:lang w:val="es-ES"/>
              </w:rPr>
              <w:t xml:space="preserve">La sordoceguera limita las actividades y restringe la plena participación en la sociedad. Para que el individuo pueda utilizar sus capacidades y recursos </w:t>
            </w:r>
            <w:r w:rsidR="00D049D6" w:rsidRPr="005F7408">
              <w:rPr>
                <w:noProof/>
                <w:color w:val="FFFFFF" w:themeColor="background1"/>
                <w:sz w:val="40"/>
                <w:szCs w:val="40"/>
              </w:rPr>
              <w:lastRenderedPageBreak/>
              <mc:AlternateContent>
                <mc:Choice Requires="wps">
                  <w:drawing>
                    <wp:anchor distT="0" distB="0" distL="114300" distR="114300" simplePos="0" relativeHeight="251770368" behindDoc="0" locked="0" layoutInCell="1" allowOverlap="1" wp14:anchorId="76D7B376" wp14:editId="008182D9">
                      <wp:simplePos x="0" y="0"/>
                      <wp:positionH relativeFrom="page">
                        <wp:posOffset>-945931</wp:posOffset>
                      </wp:positionH>
                      <wp:positionV relativeFrom="margin">
                        <wp:posOffset>31531</wp:posOffset>
                      </wp:positionV>
                      <wp:extent cx="719455" cy="9727324"/>
                      <wp:effectExtent l="0" t="0" r="4445" b="7620"/>
                      <wp:wrapNone/>
                      <wp:docPr id="339" name="Rectangle 4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9455" cy="9727324"/>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3B3603" id="Rectangle 408" o:spid="_x0000_s1026" alt="&quot;&quot;" style="position:absolute;margin-left:-74.5pt;margin-top:2.5pt;width:56.65pt;height:765.95pt;z-index:25177036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" fillcolor="#cedbe6 [3214]" stroked="f" strokeweight="1pt">
                      <w10:wrap anchorx="page" anchory="margin"/>
                    </v:rect>
                  </w:pict>
                </mc:Fallback>
              </mc:AlternateContent>
            </w:r>
            <w:r w:rsidRPr="005F7408">
              <w:rPr>
                <w:sz w:val="40"/>
                <w:szCs w:val="40"/>
                <w:lang w:val="es-ES"/>
              </w:rPr>
              <w:t>potenciales, la sociedad debe facilitar servicios especializados.</w:t>
            </w:r>
          </w:p>
          <w:p w14:paraId="2E0E468C" w14:textId="797E72DD" w:rsidR="00D14116" w:rsidRPr="005F7408" w:rsidRDefault="00D14116" w:rsidP="00011BD4">
            <w:pPr>
              <w:rPr>
                <w:rFonts w:cs="Arial"/>
                <w:sz w:val="40"/>
                <w:szCs w:val="40"/>
                <w:lang w:val="es-E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812"/>
            </w:tblGrid>
            <w:tr w:rsidR="00D14116" w:rsidRPr="00D049D6" w14:paraId="4629D729" w14:textId="77777777" w:rsidTr="00D51583">
              <w:trPr>
                <w:trHeight w:val="20"/>
              </w:trPr>
              <w:tc>
                <w:tcPr>
                  <w:tcW w:w="283" w:type="dxa"/>
                </w:tcPr>
                <w:p w14:paraId="74B53E20" w14:textId="7C1CAD93" w:rsidR="00D14116" w:rsidRPr="005F7408" w:rsidRDefault="00D14116" w:rsidP="00D14116">
                  <w:pPr>
                    <w:rPr>
                      <w:rFonts w:eastAsia="Arial" w:cs="Arial"/>
                      <w:sz w:val="40"/>
                      <w:szCs w:val="40"/>
                    </w:rPr>
                  </w:pPr>
                  <w:r w:rsidRPr="005F7408">
                    <w:rPr>
                      <w:rFonts w:eastAsia="Arial" w:cs="Arial"/>
                      <w:noProof/>
                      <w:sz w:val="40"/>
                      <w:szCs w:val="40"/>
                    </w:rPr>
                    <w:drawing>
                      <wp:inline distT="0" distB="0" distL="0" distR="0" wp14:anchorId="2517AF5C" wp14:editId="18AF16A5">
                        <wp:extent cx="102133" cy="215524"/>
                        <wp:effectExtent l="0" t="0" r="0" b="0"/>
                        <wp:docPr id="637" name="Graphic 63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99"/>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681D4696" w14:textId="1B47A04C" w:rsidR="00D14116" w:rsidRPr="00D049D6" w:rsidRDefault="00916A30" w:rsidP="00916A30">
                  <w:pPr>
                    <w:pBdr>
                      <w:top w:val="nil"/>
                      <w:left w:val="nil"/>
                      <w:bottom w:val="nil"/>
                      <w:right w:val="nil"/>
                      <w:between w:val="nil"/>
                    </w:pBdr>
                    <w:spacing w:after="0"/>
                    <w:rPr>
                      <w:rFonts w:eastAsia="Arial" w:cs="Arial"/>
                      <w:sz w:val="40"/>
                      <w:szCs w:val="40"/>
                      <w:lang w:val="es-ES"/>
                    </w:rPr>
                  </w:pPr>
                  <w:r w:rsidRPr="005F7408">
                    <w:rPr>
                      <w:rFonts w:eastAsia="Arial" w:cs="Arial"/>
                      <w:color w:val="000000"/>
                      <w:sz w:val="40"/>
                      <w:szCs w:val="40"/>
                      <w:lang w:val="es-ES"/>
                    </w:rPr>
                    <w:t>El individuo y su entorno deben estar igualmente implicados, pero la responsabilidad de garantizar el acceso a las actividades recae en la sociedad. Una sociedad accesible debe incluir al menos:</w:t>
                  </w:r>
                </w:p>
              </w:tc>
            </w:tr>
            <w:tr w:rsidR="00D14116" w:rsidRPr="00641172" w14:paraId="19B43FAE" w14:textId="77777777" w:rsidTr="00D51583">
              <w:tc>
                <w:tcPr>
                  <w:tcW w:w="283" w:type="dxa"/>
                </w:tcPr>
                <w:p w14:paraId="4E302499" w14:textId="77777777" w:rsidR="00D14116" w:rsidRPr="00D049D6" w:rsidRDefault="00D14116" w:rsidP="00D14116">
                  <w:pPr>
                    <w:rPr>
                      <w:rFonts w:eastAsia="Arial" w:cs="Arial"/>
                      <w:sz w:val="40"/>
                      <w:szCs w:val="40"/>
                      <w:lang w:val="es-ES"/>
                    </w:rPr>
                  </w:pPr>
                </w:p>
              </w:tc>
              <w:tc>
                <w:tcPr>
                  <w:tcW w:w="8812" w:type="dxa"/>
                </w:tcPr>
                <w:p w14:paraId="7FAF1B06" w14:textId="77777777" w:rsidR="00916A30" w:rsidRPr="005F7408" w:rsidRDefault="00916A30" w:rsidP="00916A30">
                  <w:pPr>
                    <w:numPr>
                      <w:ilvl w:val="0"/>
                      <w:numId w:val="1"/>
                    </w:num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Interlocutores de comunicación competentes disponibles</w:t>
                  </w:r>
                </w:p>
                <w:p w14:paraId="7BACB275" w14:textId="77777777" w:rsidR="00916A30" w:rsidRPr="005F7408" w:rsidRDefault="00916A30" w:rsidP="00916A30">
                  <w:pPr>
                    <w:numPr>
                      <w:ilvl w:val="0"/>
                      <w:numId w:val="1"/>
                    </w:num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La interpretación especializada para sordociegos disponible, que incluye la interpretación del habla, la descripción del entorno y la guía</w:t>
                  </w:r>
                </w:p>
                <w:p w14:paraId="2B472752" w14:textId="77777777" w:rsidR="00916A30" w:rsidRPr="005F7408" w:rsidRDefault="00916A30" w:rsidP="00916A30">
                  <w:pPr>
                    <w:numPr>
                      <w:ilvl w:val="0"/>
                      <w:numId w:val="1"/>
                    </w:num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Información disponible para todos</w:t>
                  </w:r>
                </w:p>
                <w:p w14:paraId="63BC2F28" w14:textId="77777777" w:rsidR="00916A30" w:rsidRPr="005F7408" w:rsidRDefault="00916A30" w:rsidP="00916A30">
                  <w:pPr>
                    <w:numPr>
                      <w:ilvl w:val="0"/>
                      <w:numId w:val="1"/>
                    </w:num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Apoyo humano para facilitar la vida cotidiana</w:t>
                  </w:r>
                </w:p>
                <w:p w14:paraId="4569FE7A" w14:textId="77777777" w:rsidR="00916A30" w:rsidRPr="005F7408" w:rsidRDefault="00916A30" w:rsidP="00916A30">
                  <w:pPr>
                    <w:numPr>
                      <w:ilvl w:val="0"/>
                      <w:numId w:val="1"/>
                    </w:num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Entorno físico adaptado</w:t>
                  </w:r>
                </w:p>
                <w:p w14:paraId="48DB2200" w14:textId="60A15EC2" w:rsidR="00D14116" w:rsidRPr="005F7408" w:rsidRDefault="00916A30" w:rsidP="00916A30">
                  <w:pPr>
                    <w:numPr>
                      <w:ilvl w:val="0"/>
                      <w:numId w:val="1"/>
                    </w:num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Tecnología accesible y ayudas tecnológicas</w:t>
                  </w:r>
                </w:p>
              </w:tc>
            </w:tr>
            <w:tr w:rsidR="00916A30" w:rsidRPr="00641172" w14:paraId="7680B6D5" w14:textId="77777777" w:rsidTr="00D51583">
              <w:tc>
                <w:tcPr>
                  <w:tcW w:w="283" w:type="dxa"/>
                </w:tcPr>
                <w:p w14:paraId="32FBBC58" w14:textId="77777777" w:rsidR="00916A30" w:rsidRPr="005F7408" w:rsidRDefault="00916A30" w:rsidP="00916A30">
                  <w:pPr>
                    <w:rPr>
                      <w:rFonts w:eastAsia="Arial" w:cs="Arial"/>
                      <w:noProof/>
                      <w:sz w:val="40"/>
                      <w:szCs w:val="40"/>
                    </w:rPr>
                  </w:pPr>
                  <w:r w:rsidRPr="005F7408">
                    <w:rPr>
                      <w:rFonts w:eastAsia="Arial" w:cs="Arial"/>
                      <w:noProof/>
                      <w:sz w:val="40"/>
                      <w:szCs w:val="40"/>
                    </w:rPr>
                    <w:drawing>
                      <wp:inline distT="0" distB="0" distL="0" distR="0" wp14:anchorId="10047097" wp14:editId="1560109F">
                        <wp:extent cx="102133" cy="215524"/>
                        <wp:effectExtent l="0" t="0" r="0" b="0"/>
                        <wp:docPr id="642" name="Graphic 64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99"/>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7E755667" w14:textId="0FF1A834" w:rsidR="00916A30" w:rsidRPr="005F7408" w:rsidRDefault="00916A30" w:rsidP="00916A30">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Una persona con sordoceguera puede ser más discapacitada en una actividad y menos discapacitada en otra. Las variaciones en el funcionamiento pueden ser consecuencia tanto de factores ambientales como personales</w:t>
                  </w:r>
                </w:p>
              </w:tc>
            </w:tr>
            <w:tr w:rsidR="00916A30" w:rsidRPr="00641172" w14:paraId="2E9C144D" w14:textId="77777777" w:rsidTr="00D51583">
              <w:tc>
                <w:tcPr>
                  <w:tcW w:w="283" w:type="dxa"/>
                </w:tcPr>
                <w:p w14:paraId="42F30EAD" w14:textId="77777777" w:rsidR="00916A30" w:rsidRPr="005F7408" w:rsidRDefault="00916A30" w:rsidP="00916A30">
                  <w:pPr>
                    <w:rPr>
                      <w:rFonts w:eastAsia="Arial" w:cs="Arial"/>
                      <w:noProof/>
                      <w:sz w:val="40"/>
                      <w:szCs w:val="40"/>
                    </w:rPr>
                  </w:pPr>
                  <w:r w:rsidRPr="005F7408">
                    <w:rPr>
                      <w:rFonts w:eastAsia="Arial" w:cs="Arial"/>
                      <w:noProof/>
                      <w:sz w:val="40"/>
                      <w:szCs w:val="40"/>
                    </w:rPr>
                    <w:drawing>
                      <wp:inline distT="0" distB="0" distL="0" distR="0" wp14:anchorId="216A6D58" wp14:editId="0AF18AAF">
                        <wp:extent cx="102133" cy="215524"/>
                        <wp:effectExtent l="0" t="0" r="0" b="0"/>
                        <wp:docPr id="260" name="Graphic 26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99"/>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0186E216" w14:textId="4389A45D" w:rsidR="00916A30" w:rsidRPr="005F7408" w:rsidRDefault="00916A30" w:rsidP="00916A30">
                  <w:pPr>
                    <w:pBdr>
                      <w:top w:val="nil"/>
                      <w:left w:val="nil"/>
                      <w:bottom w:val="nil"/>
                      <w:right w:val="nil"/>
                      <w:between w:val="nil"/>
                    </w:pBdr>
                    <w:spacing w:after="0" w:line="276" w:lineRule="auto"/>
                    <w:rPr>
                      <w:rFonts w:eastAsia="Arial" w:cs="Arial"/>
                      <w:color w:val="000000"/>
                      <w:sz w:val="40"/>
                      <w:szCs w:val="40"/>
                      <w:lang w:val="es-ES"/>
                    </w:rPr>
                  </w:pPr>
                  <w:r w:rsidRPr="005F7408">
                    <w:rPr>
                      <w:rFonts w:eastAsia="Arial" w:cs="Arial"/>
                      <w:color w:val="000000"/>
                      <w:sz w:val="40"/>
                      <w:szCs w:val="40"/>
                      <w:lang w:val="es-ES"/>
                    </w:rPr>
                    <w:t xml:space="preserve">La competencia especializada relacionada con la sordoceguera, incluido un enfoque </w:t>
                  </w:r>
                  <w:r w:rsidRPr="005F7408">
                    <w:rPr>
                      <w:rFonts w:eastAsia="Arial" w:cs="Arial"/>
                      <w:color w:val="000000"/>
                      <w:sz w:val="40"/>
                      <w:szCs w:val="40"/>
                      <w:lang w:val="es-ES"/>
                    </w:rPr>
                    <w:lastRenderedPageBreak/>
                    <w:t>interdisciplinar, es vital para una prestación de servicios adecuada"</w:t>
                  </w:r>
                  <w:r w:rsidRPr="005F7408">
                    <w:rPr>
                      <w:rFonts w:eastAsia="Arial" w:cs="Arial"/>
                      <w:color w:val="000000"/>
                      <w:sz w:val="40"/>
                      <w:szCs w:val="40"/>
                      <w:vertAlign w:val="superscript"/>
                      <w:lang w:val="es-ES"/>
                    </w:rPr>
                    <w:footnoteReference w:id="31"/>
                  </w:r>
                  <w:r w:rsidRPr="005F7408">
                    <w:rPr>
                      <w:rFonts w:eastAsia="Arial" w:cs="Arial"/>
                      <w:color w:val="000000"/>
                      <w:sz w:val="40"/>
                      <w:szCs w:val="40"/>
                      <w:lang w:val="es-ES"/>
                    </w:rPr>
                    <w:t>.</w:t>
                  </w:r>
                </w:p>
              </w:tc>
            </w:tr>
          </w:tbl>
          <w:p w14:paraId="34C38B31" w14:textId="038B61A2" w:rsidR="00360059" w:rsidRPr="005F7408" w:rsidRDefault="00360059" w:rsidP="00D14116">
            <w:pPr>
              <w:pBdr>
                <w:top w:val="nil"/>
                <w:left w:val="nil"/>
                <w:bottom w:val="nil"/>
                <w:right w:val="nil"/>
                <w:between w:val="nil"/>
              </w:pBdr>
              <w:spacing w:after="0"/>
              <w:ind w:left="1015"/>
              <w:rPr>
                <w:rFonts w:eastAsia="Arial" w:cs="Arial"/>
                <w:color w:val="000000"/>
                <w:sz w:val="40"/>
                <w:szCs w:val="40"/>
                <w:lang w:val="es-ES"/>
              </w:rPr>
            </w:pPr>
          </w:p>
        </w:tc>
      </w:tr>
    </w:tbl>
    <w:p w14:paraId="6F2F1919" w14:textId="225B80FD" w:rsidR="00D14116" w:rsidRPr="005F7408" w:rsidRDefault="00D049D6" w:rsidP="00D14116">
      <w:pPr>
        <w:spacing w:after="0"/>
        <w:rPr>
          <w:rFonts w:eastAsia="Arial" w:cs="Arial"/>
          <w:sz w:val="40"/>
          <w:szCs w:val="40"/>
          <w:lang w:val="es-ES"/>
        </w:rPr>
      </w:pPr>
      <w:r w:rsidRPr="005F7408">
        <w:rPr>
          <w:noProof/>
          <w:color w:val="FFFFFF" w:themeColor="background1"/>
          <w:sz w:val="40"/>
          <w:szCs w:val="40"/>
        </w:rPr>
        <w:lastRenderedPageBreak/>
        <mc:AlternateContent>
          <mc:Choice Requires="wps">
            <w:drawing>
              <wp:anchor distT="0" distB="0" distL="114300" distR="114300" simplePos="0" relativeHeight="251635200" behindDoc="0" locked="0" layoutInCell="1" allowOverlap="1" wp14:anchorId="12B7406E" wp14:editId="4CA731C8">
                <wp:simplePos x="0" y="0"/>
                <wp:positionH relativeFrom="page">
                  <wp:align>left</wp:align>
                </wp:positionH>
                <wp:positionV relativeFrom="page">
                  <wp:align>top</wp:align>
                </wp:positionV>
                <wp:extent cx="719455" cy="2096770"/>
                <wp:effectExtent l="0" t="0" r="4445" b="0"/>
                <wp:wrapNone/>
                <wp:docPr id="408" name="Rectangle 4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9455" cy="209677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863C0" id="Rectangle 408" o:spid="_x0000_s1026" alt="&quot;&quot;" style="position:absolute;margin-left:0;margin-top:0;width:56.65pt;height:165.1pt;z-index:25163520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" fillcolor="#cedbe6 [3214]" stroked="f" strokeweight="1pt">
                <w10:wrap anchorx="page" anchory="page"/>
              </v:rect>
            </w:pict>
          </mc:Fallback>
        </mc:AlternateContent>
      </w:r>
      <w:r w:rsidRPr="005F7408">
        <w:rPr>
          <w:noProof/>
          <w:color w:val="FFFFFF" w:themeColor="background1"/>
          <w:sz w:val="40"/>
          <w:szCs w:val="40"/>
        </w:rPr>
        <mc:AlternateContent>
          <mc:Choice Requires="wps">
            <w:drawing>
              <wp:anchor distT="0" distB="0" distL="114300" distR="114300" simplePos="0" relativeHeight="251642368" behindDoc="0" locked="0" layoutInCell="1" allowOverlap="1" wp14:anchorId="6F621A83" wp14:editId="38A9E73F">
                <wp:simplePos x="0" y="0"/>
                <wp:positionH relativeFrom="column">
                  <wp:posOffset>-904240</wp:posOffset>
                </wp:positionH>
                <wp:positionV relativeFrom="page">
                  <wp:posOffset>1841171</wp:posOffset>
                </wp:positionV>
                <wp:extent cx="7559675" cy="297712"/>
                <wp:effectExtent l="0" t="0" r="3175" b="7620"/>
                <wp:wrapNone/>
                <wp:docPr id="111"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297712"/>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792C0" id="Rectangle 111" o:spid="_x0000_s1026" alt="&quot;&quot;" style="position:absolute;margin-left:-71.2pt;margin-top:144.95pt;width:595.25pt;height:23.4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" fillcolor="#cedbe6 [3214]" stroked="f" strokeweight="1pt">
                <w10:wrap anchory="page"/>
              </v:rect>
            </w:pict>
          </mc:Fallback>
        </mc:AlternateContent>
      </w:r>
    </w:p>
    <w:p w14:paraId="77151132" w14:textId="7218B9DC" w:rsidR="00916A30" w:rsidRPr="005F7408" w:rsidRDefault="00916A30" w:rsidP="006C33DE">
      <w:pPr>
        <w:spacing w:before="240"/>
        <w:rPr>
          <w:rFonts w:eastAsia="Arial" w:cs="Arial"/>
          <w:sz w:val="40"/>
          <w:szCs w:val="40"/>
          <w:lang w:val="es-ES"/>
        </w:rPr>
      </w:pPr>
    </w:p>
    <w:p w14:paraId="0BACF53D" w14:textId="114D0D96" w:rsidR="00916A30" w:rsidRPr="005F7408" w:rsidRDefault="00916A30" w:rsidP="00916A30">
      <w:pPr>
        <w:rPr>
          <w:rFonts w:eastAsia="Arial" w:cs="Arial"/>
          <w:sz w:val="40"/>
          <w:szCs w:val="40"/>
          <w:lang w:val="es-ES"/>
        </w:rPr>
      </w:pPr>
      <w:r w:rsidRPr="005F7408">
        <w:rPr>
          <w:rFonts w:eastAsia="Arial" w:cs="Arial"/>
          <w:sz w:val="40"/>
          <w:szCs w:val="40"/>
          <w:lang w:val="es-ES"/>
        </w:rPr>
        <w:t>La legislación nacional sobre discapacidad no necesita utilizar la definición nórdica completa debido a su extensión, pero debería incluir la sordoceguera como una discapacidad diferenciada. Además, una definición oficial de sordoceguera debería incluir los siguientes elementos clave:</w:t>
      </w:r>
    </w:p>
    <w:tbl>
      <w:tblPr>
        <w:tblStyle w:val="Tabellenraster"/>
        <w:tblW w:w="0" w:type="auto"/>
        <w:tblBorders>
          <w:top w:val="none" w:sz="0" w:space="0" w:color="auto"/>
          <w:left w:val="none" w:sz="0" w:space="0" w:color="auto"/>
          <w:bottom w:val="none" w:sz="0" w:space="0" w:color="auto"/>
          <w:right w:val="none" w:sz="0" w:space="0" w:color="auto"/>
          <w:insideH w:val="single" w:sz="18" w:space="0" w:color="D9D9D9" w:themeColor="background1" w:themeShade="D9"/>
          <w:insideV w:val="none" w:sz="0" w:space="0" w:color="auto"/>
        </w:tblBorders>
        <w:tblLook w:val="04A0" w:firstRow="1" w:lastRow="0" w:firstColumn="1" w:lastColumn="0" w:noHBand="0" w:noVBand="1"/>
      </w:tblPr>
      <w:tblGrid>
        <w:gridCol w:w="461"/>
        <w:gridCol w:w="7737"/>
      </w:tblGrid>
      <w:tr w:rsidR="00916A30" w:rsidRPr="00641172" w14:paraId="3C5AD6AB" w14:textId="77777777" w:rsidTr="00916A30">
        <w:trPr>
          <w:trHeight w:val="680"/>
        </w:trPr>
        <w:tc>
          <w:tcPr>
            <w:tcW w:w="461" w:type="dxa"/>
            <w:vAlign w:val="center"/>
          </w:tcPr>
          <w:p w14:paraId="24D7279E" w14:textId="77777777" w:rsidR="00916A30" w:rsidRPr="005F7408" w:rsidRDefault="00916A30" w:rsidP="00916A30">
            <w:pPr>
              <w:spacing w:after="0"/>
              <w:rPr>
                <w:rFonts w:eastAsia="Arial" w:cs="Arial"/>
                <w:b/>
                <w:bCs/>
                <w:color w:val="1F4E79"/>
                <w:sz w:val="40"/>
                <w:szCs w:val="40"/>
              </w:rPr>
            </w:pPr>
            <w:r w:rsidRPr="005F7408">
              <w:rPr>
                <w:rFonts w:eastAsia="Arial" w:cs="Arial"/>
                <w:b/>
                <w:bCs/>
                <w:color w:val="1F4E79"/>
                <w:sz w:val="40"/>
                <w:szCs w:val="40"/>
              </w:rPr>
              <w:t>1</w:t>
            </w:r>
          </w:p>
        </w:tc>
        <w:tc>
          <w:tcPr>
            <w:tcW w:w="7737" w:type="dxa"/>
            <w:vAlign w:val="center"/>
          </w:tcPr>
          <w:p w14:paraId="6D179277" w14:textId="30CAFE33" w:rsidR="00916A30" w:rsidRPr="005F7408" w:rsidRDefault="00916A30" w:rsidP="00916A30">
            <w:pPr>
              <w:pBdr>
                <w:top w:val="nil"/>
                <w:left w:val="nil"/>
                <w:bottom w:val="nil"/>
                <w:right w:val="nil"/>
                <w:between w:val="nil"/>
              </w:pBdr>
              <w:spacing w:after="0"/>
              <w:ind w:left="66"/>
              <w:rPr>
                <w:rFonts w:eastAsia="Arial" w:cs="Arial"/>
                <w:sz w:val="40"/>
                <w:szCs w:val="40"/>
                <w:lang w:val="es-ES"/>
              </w:rPr>
            </w:pPr>
            <w:r w:rsidRPr="005F7408">
              <w:rPr>
                <w:rFonts w:eastAsia="Arial" w:cs="Arial"/>
                <w:color w:val="000000"/>
                <w:sz w:val="40"/>
                <w:szCs w:val="40"/>
                <w:lang w:val="es-ES"/>
              </w:rPr>
              <w:t>La sordoceguera es una discapacidad distinta y única en la ley y en la práctica</w:t>
            </w:r>
          </w:p>
        </w:tc>
      </w:tr>
      <w:tr w:rsidR="00916A30" w:rsidRPr="00641172" w14:paraId="39AB7CD4" w14:textId="77777777" w:rsidTr="00916A30">
        <w:trPr>
          <w:trHeight w:val="624"/>
        </w:trPr>
        <w:tc>
          <w:tcPr>
            <w:tcW w:w="461" w:type="dxa"/>
            <w:vAlign w:val="center"/>
          </w:tcPr>
          <w:p w14:paraId="03EA2648" w14:textId="77777777" w:rsidR="00916A30" w:rsidRPr="005F7408" w:rsidRDefault="00916A30" w:rsidP="00916A30">
            <w:pPr>
              <w:spacing w:after="0"/>
              <w:rPr>
                <w:rFonts w:eastAsia="Arial" w:cs="Arial"/>
                <w:b/>
                <w:bCs/>
                <w:color w:val="1F4E79"/>
                <w:sz w:val="40"/>
                <w:szCs w:val="40"/>
              </w:rPr>
            </w:pPr>
            <w:r w:rsidRPr="005F7408">
              <w:rPr>
                <w:rFonts w:eastAsia="Arial" w:cs="Arial"/>
                <w:b/>
                <w:bCs/>
                <w:color w:val="1F4E79"/>
                <w:sz w:val="40"/>
                <w:szCs w:val="40"/>
              </w:rPr>
              <w:t>2</w:t>
            </w:r>
          </w:p>
        </w:tc>
        <w:tc>
          <w:tcPr>
            <w:tcW w:w="7737" w:type="dxa"/>
            <w:vAlign w:val="center"/>
          </w:tcPr>
          <w:p w14:paraId="48CB488F" w14:textId="27EF20F0" w:rsidR="00916A30" w:rsidRPr="005F7408" w:rsidRDefault="00916A30" w:rsidP="00916A30">
            <w:pPr>
              <w:pBdr>
                <w:top w:val="nil"/>
                <w:left w:val="nil"/>
                <w:bottom w:val="nil"/>
                <w:right w:val="nil"/>
                <w:between w:val="nil"/>
              </w:pBdr>
              <w:spacing w:after="0"/>
              <w:ind w:left="66"/>
              <w:rPr>
                <w:rFonts w:eastAsia="Arial" w:cs="Arial"/>
                <w:sz w:val="40"/>
                <w:szCs w:val="40"/>
                <w:lang w:val="es-ES"/>
              </w:rPr>
            </w:pPr>
            <w:r w:rsidRPr="005F7408">
              <w:rPr>
                <w:rFonts w:eastAsia="Arial" w:cs="Arial"/>
                <w:color w:val="000000"/>
                <w:sz w:val="40"/>
                <w:szCs w:val="40"/>
                <w:lang w:val="es-ES"/>
              </w:rPr>
              <w:t>Comprender que es difícil que los sentidos alterados se compensen entre sí</w:t>
            </w:r>
          </w:p>
        </w:tc>
      </w:tr>
      <w:tr w:rsidR="00916A30" w:rsidRPr="00641172" w14:paraId="3F38BDD4" w14:textId="77777777" w:rsidTr="00916A30">
        <w:trPr>
          <w:trHeight w:val="624"/>
        </w:trPr>
        <w:tc>
          <w:tcPr>
            <w:tcW w:w="461" w:type="dxa"/>
            <w:vAlign w:val="center"/>
          </w:tcPr>
          <w:p w14:paraId="02E0938E" w14:textId="77777777" w:rsidR="00916A30" w:rsidRPr="005F7408" w:rsidRDefault="00916A30" w:rsidP="00916A30">
            <w:pPr>
              <w:spacing w:after="0"/>
              <w:rPr>
                <w:rFonts w:eastAsia="Arial" w:cs="Arial"/>
                <w:b/>
                <w:bCs/>
                <w:color w:val="1F4E79"/>
                <w:sz w:val="40"/>
                <w:szCs w:val="40"/>
              </w:rPr>
            </w:pPr>
            <w:r w:rsidRPr="005F7408">
              <w:rPr>
                <w:rFonts w:eastAsia="Arial" w:cs="Arial"/>
                <w:b/>
                <w:bCs/>
                <w:color w:val="1F4E79"/>
                <w:sz w:val="40"/>
                <w:szCs w:val="40"/>
              </w:rPr>
              <w:t>3</w:t>
            </w:r>
          </w:p>
        </w:tc>
        <w:tc>
          <w:tcPr>
            <w:tcW w:w="7737" w:type="dxa"/>
            <w:vAlign w:val="center"/>
          </w:tcPr>
          <w:p w14:paraId="7C896D73" w14:textId="7F27771C" w:rsidR="00916A30" w:rsidRPr="005F7408" w:rsidRDefault="00916A30" w:rsidP="00916A30">
            <w:pPr>
              <w:pBdr>
                <w:top w:val="nil"/>
                <w:left w:val="nil"/>
                <w:bottom w:val="nil"/>
                <w:right w:val="nil"/>
                <w:between w:val="nil"/>
              </w:pBdr>
              <w:spacing w:after="0"/>
              <w:ind w:left="66"/>
              <w:rPr>
                <w:rFonts w:eastAsia="Arial" w:cs="Arial"/>
                <w:sz w:val="40"/>
                <w:szCs w:val="40"/>
                <w:lang w:val="es-ES"/>
              </w:rPr>
            </w:pPr>
            <w:r w:rsidRPr="005F7408">
              <w:rPr>
                <w:rFonts w:eastAsia="Arial" w:cs="Arial"/>
                <w:color w:val="000000"/>
                <w:sz w:val="40"/>
                <w:szCs w:val="40"/>
                <w:lang w:val="es-ES"/>
              </w:rPr>
              <w:t>Comprender que la sordoceguera afecta a la comunicación, el acceso a la información, la socialización, el desarrollo, la movilidad, la orientación, etc.</w:t>
            </w:r>
          </w:p>
        </w:tc>
      </w:tr>
      <w:tr w:rsidR="00916A30" w:rsidRPr="00641172" w14:paraId="7929142B" w14:textId="77777777" w:rsidTr="00916A30">
        <w:trPr>
          <w:trHeight w:val="907"/>
        </w:trPr>
        <w:tc>
          <w:tcPr>
            <w:tcW w:w="461" w:type="dxa"/>
            <w:vAlign w:val="center"/>
          </w:tcPr>
          <w:p w14:paraId="7ED751E4" w14:textId="77777777" w:rsidR="00916A30" w:rsidRPr="005F7408" w:rsidRDefault="00916A30" w:rsidP="00916A30">
            <w:pPr>
              <w:spacing w:after="0"/>
              <w:rPr>
                <w:rFonts w:eastAsia="Arial" w:cs="Arial"/>
                <w:b/>
                <w:bCs/>
                <w:color w:val="1F4E79"/>
                <w:sz w:val="40"/>
                <w:szCs w:val="40"/>
              </w:rPr>
            </w:pPr>
            <w:r w:rsidRPr="005F7408">
              <w:rPr>
                <w:rFonts w:eastAsia="Arial" w:cs="Arial"/>
                <w:b/>
                <w:bCs/>
                <w:color w:val="1F4E79"/>
                <w:sz w:val="40"/>
                <w:szCs w:val="40"/>
              </w:rPr>
              <w:t>4</w:t>
            </w:r>
          </w:p>
        </w:tc>
        <w:tc>
          <w:tcPr>
            <w:tcW w:w="7737" w:type="dxa"/>
            <w:vAlign w:val="center"/>
          </w:tcPr>
          <w:p w14:paraId="256D9CE7" w14:textId="3EE01628" w:rsidR="00916A30" w:rsidRPr="005F7408" w:rsidRDefault="00916A30" w:rsidP="00916A30">
            <w:pPr>
              <w:pBdr>
                <w:top w:val="nil"/>
                <w:left w:val="nil"/>
                <w:bottom w:val="nil"/>
                <w:right w:val="nil"/>
                <w:between w:val="nil"/>
              </w:pBdr>
              <w:spacing w:after="0"/>
              <w:ind w:left="66"/>
              <w:rPr>
                <w:rFonts w:eastAsia="Arial" w:cs="Arial"/>
                <w:sz w:val="40"/>
                <w:szCs w:val="40"/>
                <w:lang w:val="es-ES"/>
              </w:rPr>
            </w:pPr>
            <w:r w:rsidRPr="005F7408">
              <w:rPr>
                <w:rFonts w:eastAsia="Arial" w:cs="Arial"/>
                <w:color w:val="000000"/>
                <w:sz w:val="40"/>
                <w:szCs w:val="40"/>
                <w:lang w:val="es-ES"/>
              </w:rPr>
              <w:t>Comprensión de la necesidad de comunicación táctil, dispositivos o tecnología de asistencia y asistencia en vivo (p. ej., intérpretes-guías/intérpretes para sordociegos)</w:t>
            </w:r>
          </w:p>
        </w:tc>
      </w:tr>
      <w:tr w:rsidR="00916A30" w:rsidRPr="00641172" w14:paraId="3AD513F5" w14:textId="77777777" w:rsidTr="00916A30">
        <w:trPr>
          <w:trHeight w:val="624"/>
        </w:trPr>
        <w:tc>
          <w:tcPr>
            <w:tcW w:w="461" w:type="dxa"/>
            <w:vAlign w:val="center"/>
          </w:tcPr>
          <w:p w14:paraId="37F7B60D" w14:textId="77777777" w:rsidR="00916A30" w:rsidRPr="005F7408" w:rsidRDefault="00916A30" w:rsidP="00916A30">
            <w:pPr>
              <w:spacing w:after="0"/>
              <w:rPr>
                <w:rFonts w:eastAsia="Arial" w:cs="Arial"/>
                <w:b/>
                <w:bCs/>
                <w:color w:val="1F4E79"/>
                <w:sz w:val="40"/>
                <w:szCs w:val="40"/>
              </w:rPr>
            </w:pPr>
            <w:r w:rsidRPr="005F7408">
              <w:rPr>
                <w:rFonts w:eastAsia="Arial" w:cs="Arial"/>
                <w:b/>
                <w:bCs/>
                <w:color w:val="1F4E79"/>
                <w:sz w:val="40"/>
                <w:szCs w:val="40"/>
              </w:rPr>
              <w:lastRenderedPageBreak/>
              <w:t>5</w:t>
            </w:r>
          </w:p>
        </w:tc>
        <w:tc>
          <w:tcPr>
            <w:tcW w:w="7737" w:type="dxa"/>
            <w:vAlign w:val="center"/>
          </w:tcPr>
          <w:p w14:paraId="350FD116" w14:textId="76B11AFB" w:rsidR="00916A30" w:rsidRPr="005F7408" w:rsidRDefault="00916A30" w:rsidP="00916A30">
            <w:pPr>
              <w:pBdr>
                <w:top w:val="nil"/>
                <w:left w:val="nil"/>
                <w:bottom w:val="nil"/>
                <w:right w:val="nil"/>
                <w:between w:val="nil"/>
              </w:pBdr>
              <w:spacing w:after="0"/>
              <w:ind w:left="66"/>
              <w:rPr>
                <w:rFonts w:eastAsia="Arial" w:cs="Arial"/>
                <w:sz w:val="40"/>
                <w:szCs w:val="40"/>
                <w:lang w:val="es-ES"/>
              </w:rPr>
            </w:pPr>
            <w:r w:rsidRPr="005F7408">
              <w:rPr>
                <w:rFonts w:eastAsia="Arial" w:cs="Arial"/>
                <w:color w:val="000000"/>
                <w:sz w:val="40"/>
                <w:szCs w:val="40"/>
                <w:lang w:val="es-ES"/>
              </w:rPr>
              <w:t>La importancia de concienciar sobre la sordoceguera y las necesidades de las personas con sordoceguera</w:t>
            </w:r>
          </w:p>
        </w:tc>
      </w:tr>
      <w:tr w:rsidR="00916A30" w:rsidRPr="00641172" w14:paraId="2614B4CE" w14:textId="77777777" w:rsidTr="00916A30">
        <w:trPr>
          <w:trHeight w:val="907"/>
        </w:trPr>
        <w:tc>
          <w:tcPr>
            <w:tcW w:w="461" w:type="dxa"/>
            <w:vAlign w:val="center"/>
          </w:tcPr>
          <w:p w14:paraId="1B6B651D" w14:textId="77777777" w:rsidR="00916A30" w:rsidRPr="005F7408" w:rsidRDefault="00916A30" w:rsidP="00916A30">
            <w:pPr>
              <w:spacing w:after="0"/>
              <w:rPr>
                <w:rFonts w:eastAsia="Arial" w:cs="Arial"/>
                <w:b/>
                <w:bCs/>
                <w:color w:val="1F4E79"/>
                <w:sz w:val="40"/>
                <w:szCs w:val="40"/>
              </w:rPr>
            </w:pPr>
            <w:r w:rsidRPr="005F7408">
              <w:rPr>
                <w:rFonts w:eastAsia="Arial" w:cs="Arial"/>
                <w:b/>
                <w:bCs/>
                <w:color w:val="1F4E79"/>
                <w:sz w:val="40"/>
                <w:szCs w:val="40"/>
              </w:rPr>
              <w:t>6</w:t>
            </w:r>
          </w:p>
        </w:tc>
        <w:tc>
          <w:tcPr>
            <w:tcW w:w="7737" w:type="dxa"/>
            <w:vAlign w:val="center"/>
          </w:tcPr>
          <w:p w14:paraId="0212CB7A" w14:textId="55544E93" w:rsidR="00916A30" w:rsidRPr="005F7408" w:rsidRDefault="00916A30" w:rsidP="00916A30">
            <w:pPr>
              <w:pBdr>
                <w:top w:val="nil"/>
                <w:left w:val="nil"/>
                <w:bottom w:val="nil"/>
                <w:right w:val="nil"/>
                <w:between w:val="nil"/>
              </w:pBdr>
              <w:spacing w:after="0"/>
              <w:ind w:left="66"/>
              <w:rPr>
                <w:rFonts w:eastAsia="Arial" w:cs="Arial"/>
                <w:sz w:val="40"/>
                <w:szCs w:val="40"/>
                <w:lang w:val="es-ES"/>
              </w:rPr>
            </w:pPr>
            <w:r w:rsidRPr="005F7408">
              <w:rPr>
                <w:rFonts w:eastAsia="Arial" w:cs="Arial"/>
                <w:color w:val="000000"/>
                <w:sz w:val="40"/>
                <w:szCs w:val="40"/>
                <w:lang w:val="es-ES"/>
              </w:rPr>
              <w:t>El reconocimiento oficial debe basarse en el modelo social de discapacidad con evaluación funcional y no en la mera evaluación médica de la visión y la audición</w:t>
            </w:r>
            <w:r w:rsidRPr="005F7408">
              <w:rPr>
                <w:rFonts w:eastAsia="Arial" w:cs="Arial"/>
                <w:color w:val="000000"/>
                <w:sz w:val="40"/>
                <w:szCs w:val="40"/>
                <w:vertAlign w:val="superscript"/>
                <w:lang w:val="es-ES"/>
              </w:rPr>
              <w:footnoteReference w:id="32"/>
            </w:r>
            <w:r w:rsidRPr="005F7408">
              <w:rPr>
                <w:rFonts w:eastAsia="Arial" w:cs="Arial"/>
                <w:color w:val="000000"/>
                <w:sz w:val="40"/>
                <w:szCs w:val="40"/>
                <w:lang w:val="es-ES"/>
              </w:rPr>
              <w:t>.</w:t>
            </w:r>
          </w:p>
        </w:tc>
      </w:tr>
    </w:tbl>
    <w:p w14:paraId="03690022" w14:textId="30C9C344" w:rsidR="00360059" w:rsidRPr="005F7408" w:rsidRDefault="00916A30" w:rsidP="00011BD4">
      <w:pPr>
        <w:pStyle w:val="berschrift4"/>
        <w:rPr>
          <w:rFonts w:eastAsia="Arial" w:cs="Arial"/>
          <w:sz w:val="40"/>
          <w:szCs w:val="40"/>
        </w:rPr>
      </w:pPr>
      <w:bookmarkStart w:id="23" w:name="_Toc128740828"/>
      <w:proofErr w:type="spellStart"/>
      <w:r w:rsidRPr="005F7408">
        <w:rPr>
          <w:rFonts w:eastAsia="Arial" w:cs="Arial"/>
          <w:sz w:val="40"/>
          <w:szCs w:val="40"/>
        </w:rPr>
        <w:t>Recomendaciones</w:t>
      </w:r>
      <w:bookmarkEnd w:id="23"/>
      <w:proofErr w:type="spellEnd"/>
    </w:p>
    <w:p w14:paraId="6E36D2CB" w14:textId="3F51CEFD" w:rsidR="00360059" w:rsidRPr="005F7408" w:rsidRDefault="00916A30" w:rsidP="00FA46BD">
      <w:pPr>
        <w:spacing w:before="240"/>
        <w:rPr>
          <w:rFonts w:eastAsia="Arial" w:cs="Arial"/>
          <w:b/>
          <w:bCs/>
          <w:iCs/>
          <w:sz w:val="40"/>
          <w:szCs w:val="40"/>
        </w:rPr>
      </w:pPr>
      <w:proofErr w:type="spellStart"/>
      <w:r w:rsidRPr="005F7408">
        <w:rPr>
          <w:rFonts w:eastAsia="Arial" w:cs="Arial"/>
          <w:b/>
          <w:bCs/>
          <w:iCs/>
          <w:sz w:val="40"/>
          <w:szCs w:val="40"/>
        </w:rPr>
        <w:t>Gobiernos</w:t>
      </w:r>
      <w:proofErr w:type="spellEnd"/>
    </w:p>
    <w:tbl>
      <w:tblPr>
        <w:tblStyle w:val="Tabellenraster"/>
        <w:tblW w:w="8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34"/>
      </w:tblGrid>
      <w:tr w:rsidR="00916A30" w:rsidRPr="00641172" w14:paraId="6EF4D977" w14:textId="77777777" w:rsidTr="00916A30">
        <w:trPr>
          <w:trHeight w:val="340"/>
        </w:trPr>
        <w:tc>
          <w:tcPr>
            <w:tcW w:w="376" w:type="dxa"/>
            <w:tcBorders>
              <w:bottom w:val="single" w:sz="18" w:space="0" w:color="FFFFFF" w:themeColor="background1"/>
            </w:tcBorders>
            <w:shd w:val="clear" w:color="auto" w:fill="FFFFFF" w:themeFill="background1"/>
          </w:tcPr>
          <w:p w14:paraId="4841A9A9" w14:textId="77777777" w:rsidR="00916A30" w:rsidRPr="005F7408" w:rsidRDefault="00916A30" w:rsidP="00916A30">
            <w:pPr>
              <w:rPr>
                <w:rFonts w:eastAsia="Arial" w:cs="Arial"/>
                <w:b/>
                <w:bCs/>
                <w:iCs/>
                <w:sz w:val="40"/>
                <w:szCs w:val="40"/>
              </w:rPr>
            </w:pPr>
            <w:r w:rsidRPr="005F7408">
              <w:rPr>
                <w:rFonts w:eastAsia="Arial" w:cs="Arial"/>
                <w:noProof/>
                <w:sz w:val="40"/>
                <w:szCs w:val="40"/>
              </w:rPr>
              <w:drawing>
                <wp:inline distT="0" distB="0" distL="0" distR="0" wp14:anchorId="07F7F4A9" wp14:editId="4E71BCED">
                  <wp:extent cx="102133" cy="215524"/>
                  <wp:effectExtent l="0" t="0" r="0" b="0"/>
                  <wp:docPr id="73" name="Graphic 7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34" w:type="dxa"/>
          </w:tcPr>
          <w:p w14:paraId="1A16923C" w14:textId="755878BC" w:rsidR="00916A30" w:rsidRPr="005F7408" w:rsidRDefault="00916A30" w:rsidP="00916A30">
            <w:pPr>
              <w:pBdr>
                <w:top w:val="nil"/>
                <w:left w:val="nil"/>
                <w:bottom w:val="nil"/>
                <w:right w:val="nil"/>
                <w:between w:val="nil"/>
              </w:pBdr>
              <w:ind w:left="33"/>
              <w:rPr>
                <w:rFonts w:eastAsia="Arial" w:cs="Arial"/>
                <w:color w:val="000000"/>
                <w:sz w:val="40"/>
                <w:szCs w:val="40"/>
                <w:lang w:val="es-ES"/>
              </w:rPr>
            </w:pPr>
            <w:r w:rsidRPr="005F7408">
              <w:rPr>
                <w:rFonts w:eastAsia="Arial" w:cs="Arial"/>
                <w:color w:val="000000"/>
                <w:sz w:val="40"/>
                <w:szCs w:val="40"/>
                <w:lang w:val="es-ES"/>
              </w:rPr>
              <w:t xml:space="preserve">Adoptar una definición oficial completa de sordoceguera, por ejemplo, la definición nórdica, e incluir la sordoceguera como una discapacidad diferenciada en la legislación nacional sobre discapacidad </w:t>
            </w:r>
          </w:p>
        </w:tc>
      </w:tr>
      <w:tr w:rsidR="00916A30" w:rsidRPr="00641172" w14:paraId="071AB58F" w14:textId="77777777" w:rsidTr="00916A30">
        <w:trPr>
          <w:trHeight w:val="340"/>
        </w:trPr>
        <w:tc>
          <w:tcPr>
            <w:tcW w:w="376" w:type="dxa"/>
            <w:tcBorders>
              <w:top w:val="single" w:sz="18" w:space="0" w:color="FFFFFF" w:themeColor="background1"/>
            </w:tcBorders>
            <w:shd w:val="clear" w:color="auto" w:fill="FFFFFF" w:themeFill="background1"/>
          </w:tcPr>
          <w:p w14:paraId="4247A9FC" w14:textId="77777777" w:rsidR="00916A30" w:rsidRPr="005F7408" w:rsidRDefault="00916A30" w:rsidP="00916A30">
            <w:pPr>
              <w:rPr>
                <w:rFonts w:eastAsia="Arial" w:cs="Arial"/>
                <w:b/>
                <w:bCs/>
                <w:iCs/>
                <w:sz w:val="40"/>
                <w:szCs w:val="40"/>
              </w:rPr>
            </w:pPr>
            <w:r w:rsidRPr="005F7408">
              <w:rPr>
                <w:rFonts w:eastAsia="Arial" w:cs="Arial"/>
                <w:noProof/>
                <w:sz w:val="40"/>
                <w:szCs w:val="40"/>
              </w:rPr>
              <w:drawing>
                <wp:inline distT="0" distB="0" distL="0" distR="0" wp14:anchorId="7C69BF83" wp14:editId="7FE5089C">
                  <wp:extent cx="102133" cy="215524"/>
                  <wp:effectExtent l="0" t="0" r="0" b="0"/>
                  <wp:docPr id="82" name="Graphic 8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34" w:type="dxa"/>
          </w:tcPr>
          <w:p w14:paraId="5250F6D9" w14:textId="11E48614" w:rsidR="00916A30" w:rsidRPr="005F7408" w:rsidRDefault="00916A30" w:rsidP="00916A30">
            <w:pPr>
              <w:pBdr>
                <w:top w:val="nil"/>
                <w:left w:val="nil"/>
                <w:bottom w:val="nil"/>
                <w:right w:val="nil"/>
                <w:between w:val="nil"/>
              </w:pBdr>
              <w:ind w:left="33"/>
              <w:rPr>
                <w:rFonts w:eastAsia="Arial" w:cs="Arial"/>
                <w:color w:val="000000"/>
                <w:sz w:val="40"/>
                <w:szCs w:val="40"/>
                <w:lang w:val="es-ES"/>
              </w:rPr>
            </w:pPr>
            <w:r w:rsidRPr="005F7408">
              <w:rPr>
                <w:color w:val="000000"/>
                <w:sz w:val="40"/>
                <w:szCs w:val="40"/>
                <w:lang w:val="es-ES"/>
              </w:rPr>
              <w:t>Crear conciencia de manera activa entre los responsables políticos</w:t>
            </w:r>
            <w:r w:rsidRPr="005F7408">
              <w:rPr>
                <w:sz w:val="40"/>
                <w:szCs w:val="40"/>
                <w:lang w:val="es-ES"/>
              </w:rPr>
              <w:t xml:space="preserve"> </w:t>
            </w:r>
            <w:r w:rsidRPr="005F7408">
              <w:rPr>
                <w:color w:val="000000"/>
                <w:sz w:val="40"/>
                <w:szCs w:val="40"/>
                <w:lang w:val="es-ES"/>
              </w:rPr>
              <w:t>y los profesionales de la salud y la rehabilitación conozcan</w:t>
            </w:r>
            <w:r w:rsidRPr="005F7408">
              <w:rPr>
                <w:sz w:val="40"/>
                <w:szCs w:val="40"/>
                <w:lang w:val="es-ES"/>
              </w:rPr>
              <w:t xml:space="preserve"> </w:t>
            </w:r>
            <w:r w:rsidRPr="005F7408">
              <w:rPr>
                <w:color w:val="000000"/>
                <w:sz w:val="40"/>
                <w:szCs w:val="40"/>
                <w:lang w:val="es-ES"/>
              </w:rPr>
              <w:t>la definición de sordoceguera</w:t>
            </w:r>
          </w:p>
        </w:tc>
      </w:tr>
    </w:tbl>
    <w:p w14:paraId="26B3D072" w14:textId="09FE9AD6" w:rsidR="00360059" w:rsidRPr="005F7408" w:rsidRDefault="00B10388" w:rsidP="00FA46BD">
      <w:pPr>
        <w:spacing w:before="240"/>
        <w:rPr>
          <w:rFonts w:eastAsia="Arial" w:cs="Arial"/>
          <w:b/>
          <w:bCs/>
          <w:iCs/>
          <w:sz w:val="40"/>
          <w:szCs w:val="40"/>
        </w:rPr>
      </w:pPr>
      <w:r w:rsidRPr="005F7408">
        <w:rPr>
          <w:rFonts w:eastAsia="Arial" w:cs="Arial"/>
          <w:b/>
          <w:bCs/>
          <w:iCs/>
          <w:sz w:val="40"/>
          <w:szCs w:val="40"/>
        </w:rPr>
        <w:t>OPD y ONG</w:t>
      </w:r>
    </w:p>
    <w:tbl>
      <w:tblPr>
        <w:tblStyle w:val="Tabellenraster"/>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9"/>
      </w:tblGrid>
      <w:tr w:rsidR="00B10388" w:rsidRPr="00641172" w14:paraId="44E19F11" w14:textId="77777777" w:rsidTr="007E6144">
        <w:trPr>
          <w:trHeight w:val="737"/>
        </w:trPr>
        <w:tc>
          <w:tcPr>
            <w:tcW w:w="376" w:type="dxa"/>
            <w:tcBorders>
              <w:bottom w:val="single" w:sz="18" w:space="0" w:color="FFFFFF" w:themeColor="background1"/>
            </w:tcBorders>
            <w:shd w:val="clear" w:color="auto" w:fill="FFFFFF" w:themeFill="background1"/>
          </w:tcPr>
          <w:p w14:paraId="5B50604E" w14:textId="77777777" w:rsidR="00B10388" w:rsidRPr="005F7408" w:rsidRDefault="00B10388" w:rsidP="007E6144">
            <w:pPr>
              <w:rPr>
                <w:rFonts w:eastAsia="Arial" w:cs="Arial"/>
                <w:b/>
                <w:bCs/>
                <w:iCs/>
                <w:sz w:val="40"/>
                <w:szCs w:val="40"/>
              </w:rPr>
            </w:pPr>
            <w:r w:rsidRPr="005F7408">
              <w:rPr>
                <w:rFonts w:eastAsia="Arial" w:cs="Arial"/>
                <w:noProof/>
                <w:sz w:val="40"/>
                <w:szCs w:val="40"/>
              </w:rPr>
              <w:drawing>
                <wp:inline distT="0" distB="0" distL="0" distR="0" wp14:anchorId="10884AFA" wp14:editId="57B10780">
                  <wp:extent cx="102133" cy="215524"/>
                  <wp:effectExtent l="0" t="0" r="0" b="0"/>
                  <wp:docPr id="83" name="Graphic 8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9" w:type="dxa"/>
          </w:tcPr>
          <w:p w14:paraId="358B87B3" w14:textId="54554806" w:rsidR="00B10388" w:rsidRPr="005F7408" w:rsidRDefault="00B10388" w:rsidP="00B1038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Las OPD que aboguen por una legislación nacional sobre discapacidad deben consultar a las OPD de personas con sordoceguera, o a la WFDB en lugar de a </w:t>
            </w:r>
            <w:r w:rsidRPr="005F7408">
              <w:rPr>
                <w:rFonts w:eastAsia="Arial" w:cs="Arial"/>
                <w:color w:val="000000"/>
                <w:sz w:val="40"/>
                <w:szCs w:val="40"/>
                <w:lang w:val="es-ES"/>
              </w:rPr>
              <w:lastRenderedPageBreak/>
              <w:t>una asociación nacional de sordociegos, para garantizar que las voces de las personas con sordoceguera no queden excluidas</w:t>
            </w:r>
          </w:p>
        </w:tc>
      </w:tr>
      <w:tr w:rsidR="00B10388" w:rsidRPr="00641172" w14:paraId="36898FD2" w14:textId="77777777" w:rsidTr="007E6144">
        <w:trPr>
          <w:trHeight w:val="737"/>
        </w:trPr>
        <w:tc>
          <w:tcPr>
            <w:tcW w:w="376" w:type="dxa"/>
            <w:tcBorders>
              <w:top w:val="single" w:sz="18" w:space="0" w:color="FFFFFF" w:themeColor="background1"/>
              <w:bottom w:val="single" w:sz="18" w:space="0" w:color="FFFFFF" w:themeColor="background1"/>
            </w:tcBorders>
            <w:shd w:val="clear" w:color="auto" w:fill="FFFFFF" w:themeFill="background1"/>
          </w:tcPr>
          <w:p w14:paraId="1EA01C21" w14:textId="77777777" w:rsidR="00B10388" w:rsidRPr="005F7408" w:rsidRDefault="00B10388" w:rsidP="007E6144">
            <w:pPr>
              <w:rPr>
                <w:rFonts w:eastAsia="Arial" w:cs="Arial"/>
                <w:b/>
                <w:bCs/>
                <w:iCs/>
                <w:sz w:val="40"/>
                <w:szCs w:val="40"/>
              </w:rPr>
            </w:pPr>
            <w:r w:rsidRPr="005F7408">
              <w:rPr>
                <w:rFonts w:eastAsia="Arial" w:cs="Arial"/>
                <w:noProof/>
                <w:sz w:val="40"/>
                <w:szCs w:val="40"/>
              </w:rPr>
              <w:drawing>
                <wp:inline distT="0" distB="0" distL="0" distR="0" wp14:anchorId="3D79998F" wp14:editId="7D04D78A">
                  <wp:extent cx="102133" cy="215524"/>
                  <wp:effectExtent l="0" t="0" r="0" b="0"/>
                  <wp:docPr id="89" name="Graphic 8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9" w:type="dxa"/>
          </w:tcPr>
          <w:p w14:paraId="7F63E65E" w14:textId="5FA9ADFA" w:rsidR="00B10388" w:rsidRPr="005F7408" w:rsidRDefault="00B10388" w:rsidP="00B1038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Sensibilizar al movimiento de la discapacidad sobre la definición de sordoceguera para facilitar una mayor comprensión y evitar la representación errónea de las personas con sordoceguera</w:t>
            </w:r>
          </w:p>
        </w:tc>
      </w:tr>
      <w:tr w:rsidR="00B10388" w:rsidRPr="00641172" w14:paraId="040A53B2" w14:textId="77777777" w:rsidTr="007E6144">
        <w:trPr>
          <w:trHeight w:val="737"/>
        </w:trPr>
        <w:tc>
          <w:tcPr>
            <w:tcW w:w="376" w:type="dxa"/>
            <w:tcBorders>
              <w:top w:val="single" w:sz="18" w:space="0" w:color="FFFFFF" w:themeColor="background1"/>
            </w:tcBorders>
            <w:shd w:val="clear" w:color="auto" w:fill="FFFFFF" w:themeFill="background1"/>
          </w:tcPr>
          <w:p w14:paraId="565F45E0" w14:textId="77777777" w:rsidR="00B10388" w:rsidRPr="005F7408" w:rsidRDefault="00B10388" w:rsidP="007E6144">
            <w:pPr>
              <w:rPr>
                <w:rFonts w:eastAsia="Arial" w:cs="Arial"/>
                <w:b/>
                <w:bCs/>
                <w:iCs/>
                <w:sz w:val="40"/>
                <w:szCs w:val="40"/>
              </w:rPr>
            </w:pPr>
            <w:r w:rsidRPr="005F7408">
              <w:rPr>
                <w:rFonts w:eastAsia="Arial" w:cs="Arial"/>
                <w:noProof/>
                <w:sz w:val="40"/>
                <w:szCs w:val="40"/>
              </w:rPr>
              <w:drawing>
                <wp:inline distT="0" distB="0" distL="0" distR="0" wp14:anchorId="3DCDCC1C" wp14:editId="1B1C1522">
                  <wp:extent cx="102133" cy="215524"/>
                  <wp:effectExtent l="0" t="0" r="0" b="0"/>
                  <wp:docPr id="95" name="Graphic 9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9" w:type="dxa"/>
          </w:tcPr>
          <w:p w14:paraId="2008935E" w14:textId="6AB48DBE" w:rsidR="00B10388" w:rsidRPr="005F7408" w:rsidRDefault="00B10388" w:rsidP="00B1038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Abogar por la inclusión de "sordociego" y "sordoceguera" en las funciones de corrección ortográfica de, por ejemplo, Microsoft Word, iPhone y otras herramientas digitales, para lograr el reconocimiento de la sordoceguera como una discapacidad única y no como una discapacidad múltiple</w:t>
            </w:r>
          </w:p>
        </w:tc>
      </w:tr>
    </w:tbl>
    <w:p w14:paraId="1B397F46" w14:textId="5F75A9B2" w:rsidR="00360059" w:rsidRPr="005F7408" w:rsidRDefault="00B10388" w:rsidP="00FA46BD">
      <w:pPr>
        <w:spacing w:before="240"/>
        <w:rPr>
          <w:rFonts w:eastAsia="Arial" w:cs="Arial"/>
          <w:b/>
          <w:bCs/>
          <w:iCs/>
          <w:sz w:val="40"/>
          <w:szCs w:val="40"/>
        </w:rPr>
      </w:pPr>
      <w:proofErr w:type="spellStart"/>
      <w:r w:rsidRPr="005F7408">
        <w:rPr>
          <w:rFonts w:eastAsia="Arial" w:cs="Arial"/>
          <w:b/>
          <w:bCs/>
          <w:iCs/>
          <w:sz w:val="40"/>
          <w:szCs w:val="40"/>
        </w:rPr>
        <w:t>Donantes</w:t>
      </w:r>
      <w:proofErr w:type="spellEnd"/>
      <w:r w:rsidRPr="005F7408">
        <w:rPr>
          <w:rFonts w:eastAsia="Arial" w:cs="Arial"/>
          <w:b/>
          <w:bCs/>
          <w:iCs/>
          <w:sz w:val="40"/>
          <w:szCs w:val="40"/>
        </w:rPr>
        <w:t xml:space="preserve"> e </w:t>
      </w:r>
      <w:proofErr w:type="spellStart"/>
      <w:r w:rsidRPr="005F7408">
        <w:rPr>
          <w:rFonts w:eastAsia="Arial" w:cs="Arial"/>
          <w:b/>
          <w:bCs/>
          <w:iCs/>
          <w:sz w:val="40"/>
          <w:szCs w:val="40"/>
        </w:rPr>
        <w:t>institutos</w:t>
      </w:r>
      <w:proofErr w:type="spellEnd"/>
      <w:r w:rsidRPr="005F7408">
        <w:rPr>
          <w:rFonts w:eastAsia="Arial" w:cs="Arial"/>
          <w:b/>
          <w:bCs/>
          <w:iCs/>
          <w:sz w:val="40"/>
          <w:szCs w:val="40"/>
        </w:rPr>
        <w:t xml:space="preserve"> de </w:t>
      </w:r>
      <w:proofErr w:type="spellStart"/>
      <w:r w:rsidRPr="005F7408">
        <w:rPr>
          <w:rFonts w:eastAsia="Arial" w:cs="Arial"/>
          <w:b/>
          <w:bCs/>
          <w:iCs/>
          <w:sz w:val="40"/>
          <w:szCs w:val="40"/>
        </w:rPr>
        <w:t>investigación</w:t>
      </w:r>
      <w:proofErr w:type="spellEnd"/>
    </w:p>
    <w:tbl>
      <w:tblPr>
        <w:tblStyle w:val="Tabellenraster"/>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9"/>
      </w:tblGrid>
      <w:tr w:rsidR="00FA46BD" w:rsidRPr="00641172" w14:paraId="08401A04" w14:textId="77777777" w:rsidTr="007E6144">
        <w:tc>
          <w:tcPr>
            <w:tcW w:w="283" w:type="dxa"/>
            <w:shd w:val="clear" w:color="auto" w:fill="FFFFFF" w:themeFill="background1"/>
          </w:tcPr>
          <w:p w14:paraId="07D46F55" w14:textId="77777777" w:rsidR="00FA46BD" w:rsidRPr="005F7408" w:rsidRDefault="002F5F1C" w:rsidP="007E6144">
            <w:pPr>
              <w:rPr>
                <w:rFonts w:eastAsia="Arial" w:cs="Arial"/>
                <w:b/>
                <w:bCs/>
                <w:iCs/>
                <w:sz w:val="40"/>
                <w:szCs w:val="40"/>
              </w:rPr>
            </w:pPr>
            <w:r w:rsidRPr="005F7408">
              <w:rPr>
                <w:rFonts w:eastAsia="Arial" w:cs="Arial"/>
                <w:noProof/>
                <w:sz w:val="40"/>
                <w:szCs w:val="40"/>
              </w:rPr>
              <w:drawing>
                <wp:inline distT="0" distB="0" distL="0" distR="0" wp14:anchorId="1F636D5B" wp14:editId="4466F1C8">
                  <wp:extent cx="102133" cy="215524"/>
                  <wp:effectExtent l="0" t="0" r="0" b="0"/>
                  <wp:docPr id="96" name="Graphic 9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2" w:type="dxa"/>
          </w:tcPr>
          <w:p w14:paraId="7BBFCD9E" w14:textId="7EBCC6DA" w:rsidR="00FA46BD" w:rsidRPr="005F7408" w:rsidRDefault="00B10388" w:rsidP="00FA46BD">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Llevar a cabo una investigación para analizar qué países tienen un reconocimiento oficial de la sordoceguera, si cumplen las normas anteriores y cómo se aplica este reconocimiento legal.</w:t>
            </w:r>
          </w:p>
        </w:tc>
      </w:tr>
    </w:tbl>
    <w:bookmarkStart w:id="24" w:name="_Toc128740829"/>
    <w:p w14:paraId="1E32C96C" w14:textId="3FFC02F5" w:rsidR="00360059" w:rsidRPr="005F7408" w:rsidRDefault="00D049D6" w:rsidP="00AE6FAD">
      <w:pPr>
        <w:pStyle w:val="berschrift2"/>
        <w:rPr>
          <w:szCs w:val="40"/>
          <w:lang w:val="es-ES"/>
        </w:rPr>
      </w:pPr>
      <w:r w:rsidRPr="005F7408">
        <w:rPr>
          <w:noProof/>
          <w:color w:val="FFFFFF" w:themeColor="background1"/>
          <w:szCs w:val="40"/>
        </w:rPr>
        <w:lastRenderedPageBreak/>
        <mc:AlternateContent>
          <mc:Choice Requires="wps">
            <w:drawing>
              <wp:anchor distT="0" distB="0" distL="114300" distR="114300" simplePos="0" relativeHeight="251652608" behindDoc="1" locked="0" layoutInCell="1" allowOverlap="1" wp14:anchorId="3C566890" wp14:editId="6D5AD3F4">
                <wp:simplePos x="0" y="0"/>
                <wp:positionH relativeFrom="page">
                  <wp:align>left</wp:align>
                </wp:positionH>
                <wp:positionV relativeFrom="page">
                  <wp:posOffset>945362</wp:posOffset>
                </wp:positionV>
                <wp:extent cx="792000" cy="294005"/>
                <wp:effectExtent l="0" t="0" r="8255" b="0"/>
                <wp:wrapNone/>
                <wp:docPr id="167" name="Rectangle 1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200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BEA3FA" id="Rectangle 167" o:spid="_x0000_s1026" alt="&quot;&quot;" style="position:absolute;margin-left:0;margin-top:74.45pt;width:62.35pt;height:23.15pt;z-index:-251663872;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" fillcolor="#8dcadb" stroked="f" strokeweight="1pt">
                <w10:wrap anchorx="page" anchory="page"/>
              </v:rect>
            </w:pict>
          </mc:Fallback>
        </mc:AlternateContent>
      </w:r>
      <w:r w:rsidR="00B10388" w:rsidRPr="005F7408">
        <w:rPr>
          <w:szCs w:val="40"/>
          <w:lang w:val="es-ES"/>
        </w:rPr>
        <w:t>Lucha contra la estigmatización y la discriminación</w:t>
      </w:r>
      <w:bookmarkEnd w:id="24"/>
    </w:p>
    <w:p w14:paraId="17622C71" w14:textId="2ED175AF" w:rsidR="00B10388" w:rsidRPr="005F7408" w:rsidRDefault="00B10388" w:rsidP="00B10388">
      <w:pPr>
        <w:rPr>
          <w:rFonts w:eastAsia="Arial" w:cs="Arial"/>
          <w:sz w:val="40"/>
          <w:szCs w:val="40"/>
          <w:lang w:val="es-ES"/>
        </w:rPr>
      </w:pPr>
      <w:r w:rsidRPr="005F7408">
        <w:rPr>
          <w:rFonts w:eastAsia="Arial" w:cs="Arial"/>
          <w:sz w:val="40"/>
          <w:szCs w:val="40"/>
          <w:lang w:val="es-ES"/>
        </w:rPr>
        <w:t>Las personas con sordoceguera a menudo son excluidas de los servicios, el apoyo y la vida social debido a su discapacidad. "Por discriminación por motivos de discapacidad se entenderá cualquier distinción, exclusión o restricción por motivos de discapacidad que tenga el propósito o el efecto de obstaculizar o dejar sin efecto el reconocimiento, goce o ejercicio, en igualdad de condiciones, de todos los derechos humanos y libertades fundamentales en los ámbitos político, económico, social, cultural, civil o de otro tipo"</w:t>
      </w:r>
      <w:r w:rsidRPr="005F7408">
        <w:rPr>
          <w:rFonts w:eastAsia="Arial" w:cs="Arial"/>
          <w:sz w:val="40"/>
          <w:szCs w:val="40"/>
          <w:vertAlign w:val="superscript"/>
          <w:lang w:val="es-ES"/>
        </w:rPr>
        <w:footnoteReference w:id="33"/>
      </w:r>
      <w:r w:rsidRPr="005F7408">
        <w:rPr>
          <w:rFonts w:eastAsia="Arial" w:cs="Arial"/>
          <w:sz w:val="40"/>
          <w:szCs w:val="40"/>
          <w:lang w:val="es-ES"/>
        </w:rPr>
        <w:t>. Por lo tanto, la exclusión de las personas con sordoceguera se debe en gran medida a la discriminación y el estigma, es decir, a los estereotipos, percepciones erróneas y suposiciones sobre las personas con discapacidad que a menudo se derivan de una falta de comprensión sobre las personas con sordoceguera.</w:t>
      </w:r>
    </w:p>
    <w:p w14:paraId="46F23A89" w14:textId="77777777" w:rsidR="00B10388" w:rsidRPr="005F7408" w:rsidRDefault="00B10388" w:rsidP="00B10388">
      <w:pPr>
        <w:rPr>
          <w:rFonts w:eastAsia="Arial" w:cs="Arial"/>
          <w:sz w:val="40"/>
          <w:szCs w:val="40"/>
          <w:lang w:val="es-ES"/>
        </w:rPr>
      </w:pPr>
      <w:r w:rsidRPr="005F7408">
        <w:rPr>
          <w:rFonts w:eastAsia="Arial" w:cs="Arial"/>
          <w:sz w:val="40"/>
          <w:szCs w:val="40"/>
          <w:lang w:val="es-ES"/>
        </w:rPr>
        <w:t xml:space="preserve">Una percepción errónea común es que no se puede ayudar, apoyar o llegar a las personas con sordoceguera porque no entienden la situación o porque se presume su incapacidad. Estas percepciones erróneas solo conducen a una mayor exclusión y marginación. La siguiente tabla </w:t>
      </w:r>
      <w:r w:rsidRPr="005F7408">
        <w:rPr>
          <w:rFonts w:eastAsia="Arial" w:cs="Arial"/>
          <w:sz w:val="40"/>
          <w:szCs w:val="40"/>
          <w:lang w:val="es-ES"/>
        </w:rPr>
        <w:lastRenderedPageBreak/>
        <w:t>recoge algunas percepciones erróneas y hechos comunes sobre las personas con sordoceguera:</w:t>
      </w:r>
    </w:p>
    <w:tbl>
      <w:tblPr>
        <w:tblStyle w:val="af5"/>
        <w:tblW w:w="9589" w:type="dxa"/>
        <w:tblInd w:w="-284" w:type="dxa"/>
        <w:tblLayout w:type="fixed"/>
        <w:tblLook w:val="04A0" w:firstRow="1" w:lastRow="0" w:firstColumn="1" w:lastColumn="0" w:noHBand="0" w:noVBand="1"/>
      </w:tblPr>
      <w:tblGrid>
        <w:gridCol w:w="2978"/>
        <w:gridCol w:w="6611"/>
      </w:tblGrid>
      <w:tr w:rsidR="00360059" w:rsidRPr="005F7408" w14:paraId="623E163E" w14:textId="77777777" w:rsidTr="00D049D6">
        <w:trPr>
          <w:cnfStyle w:val="100000000000" w:firstRow="1" w:lastRow="0" w:firstColumn="0" w:lastColumn="0" w:oddVBand="0" w:evenVBand="0" w:oddHBand="0" w:evenHBand="0" w:firstRowFirstColumn="0" w:firstRowLastColumn="0" w:lastRowFirstColumn="0" w:lastRowLastColumn="0"/>
          <w:cantSplit/>
          <w:trHeight w:val="1247"/>
        </w:trPr>
        <w:tc>
          <w:tcPr>
            <w:cnfStyle w:val="001000000000" w:firstRow="0" w:lastRow="0" w:firstColumn="1" w:lastColumn="0" w:oddVBand="0" w:evenVBand="0" w:oddHBand="0" w:evenHBand="0" w:firstRowFirstColumn="0" w:firstRowLastColumn="0" w:lastRowFirstColumn="0" w:lastRowLastColumn="0"/>
            <w:tcW w:w="2978" w:type="dxa"/>
            <w:tcBorders>
              <w:bottom w:val="none" w:sz="0" w:space="0" w:color="auto"/>
            </w:tcBorders>
            <w:shd w:val="clear" w:color="auto" w:fill="235D6C"/>
            <w:vAlign w:val="center"/>
          </w:tcPr>
          <w:p w14:paraId="663AC2A2" w14:textId="63F67F2A" w:rsidR="00360059" w:rsidRPr="005F7408" w:rsidRDefault="00B10388" w:rsidP="002A3D23">
            <w:pPr>
              <w:spacing w:after="0"/>
              <w:jc w:val="center"/>
              <w:rPr>
                <w:rFonts w:eastAsia="Arial" w:cs="Arial"/>
                <w:color w:val="FFFFFF" w:themeColor="background1"/>
                <w:sz w:val="40"/>
                <w:szCs w:val="40"/>
              </w:rPr>
            </w:pPr>
            <w:proofErr w:type="spellStart"/>
            <w:r w:rsidRPr="005F7408">
              <w:rPr>
                <w:rFonts w:eastAsia="Arial" w:cs="Arial"/>
                <w:color w:val="FFFFFF" w:themeColor="background1"/>
                <w:sz w:val="40"/>
                <w:szCs w:val="40"/>
              </w:rPr>
              <w:t>Errores</w:t>
            </w:r>
            <w:proofErr w:type="spellEnd"/>
            <w:r w:rsidRPr="005F7408">
              <w:rPr>
                <w:rFonts w:eastAsia="Arial" w:cs="Arial"/>
                <w:color w:val="FFFFFF" w:themeColor="background1"/>
                <w:sz w:val="40"/>
                <w:szCs w:val="40"/>
              </w:rPr>
              <w:t xml:space="preserve"> </w:t>
            </w:r>
            <w:proofErr w:type="spellStart"/>
            <w:r w:rsidRPr="005F7408">
              <w:rPr>
                <w:rFonts w:eastAsia="Arial" w:cs="Arial"/>
                <w:color w:val="FFFFFF" w:themeColor="background1"/>
                <w:sz w:val="40"/>
                <w:szCs w:val="40"/>
              </w:rPr>
              <w:t>comunes</w:t>
            </w:r>
            <w:proofErr w:type="spellEnd"/>
          </w:p>
        </w:tc>
        <w:tc>
          <w:tcPr>
            <w:tcW w:w="6611" w:type="dxa"/>
            <w:tcBorders>
              <w:bottom w:val="none" w:sz="0" w:space="0" w:color="auto"/>
            </w:tcBorders>
            <w:shd w:val="clear" w:color="auto" w:fill="235D6C"/>
            <w:vAlign w:val="center"/>
          </w:tcPr>
          <w:p w14:paraId="7749B8A9" w14:textId="01981F97" w:rsidR="00360059" w:rsidRPr="005F7408" w:rsidRDefault="00B10388" w:rsidP="002A3D23">
            <w:pPr>
              <w:spacing w:after="0"/>
              <w:ind w:left="311"/>
              <w:jc w:val="center"/>
              <w:cnfStyle w:val="100000000000" w:firstRow="1" w:lastRow="0" w:firstColumn="0" w:lastColumn="0" w:oddVBand="0" w:evenVBand="0" w:oddHBand="0" w:evenHBand="0" w:firstRowFirstColumn="0" w:firstRowLastColumn="0" w:lastRowFirstColumn="0" w:lastRowLastColumn="0"/>
              <w:rPr>
                <w:rFonts w:eastAsia="Arial" w:cs="Arial"/>
                <w:color w:val="FFFFFF" w:themeColor="background1"/>
                <w:sz w:val="40"/>
                <w:szCs w:val="40"/>
              </w:rPr>
            </w:pPr>
            <w:proofErr w:type="spellStart"/>
            <w:r w:rsidRPr="005F7408">
              <w:rPr>
                <w:rFonts w:eastAsia="Arial" w:cs="Arial"/>
                <w:color w:val="FFFFFF" w:themeColor="background1"/>
                <w:sz w:val="40"/>
                <w:szCs w:val="40"/>
              </w:rPr>
              <w:t>Hechos</w:t>
            </w:r>
            <w:proofErr w:type="spellEnd"/>
          </w:p>
        </w:tc>
      </w:tr>
      <w:tr w:rsidR="00B10388" w:rsidRPr="00641172" w14:paraId="1F262796" w14:textId="77777777" w:rsidTr="00D049D6">
        <w:trPr>
          <w:cantSplit/>
          <w:trHeight w:val="680"/>
        </w:trPr>
        <w:tc>
          <w:tcPr>
            <w:cnfStyle w:val="001000000000" w:firstRow="0" w:lastRow="0" w:firstColumn="1" w:lastColumn="0" w:oddVBand="0" w:evenVBand="0" w:oddHBand="0" w:evenHBand="0" w:firstRowFirstColumn="0" w:firstRowLastColumn="0" w:lastRowFirstColumn="0" w:lastRowLastColumn="0"/>
            <w:tcW w:w="2978" w:type="dxa"/>
            <w:tcBorders>
              <w:bottom w:val="single" w:sz="18" w:space="0" w:color="235D6C"/>
            </w:tcBorders>
            <w:vAlign w:val="center"/>
          </w:tcPr>
          <w:p w14:paraId="02E82344" w14:textId="73774329" w:rsidR="00B10388" w:rsidRPr="005F7408" w:rsidRDefault="00B10388" w:rsidP="007E6144">
            <w:pPr>
              <w:spacing w:after="0"/>
              <w:rPr>
                <w:rFonts w:eastAsia="Arial" w:cs="Arial"/>
                <w:bCs/>
                <w:sz w:val="40"/>
                <w:szCs w:val="40"/>
              </w:rPr>
            </w:pPr>
            <w:r w:rsidRPr="005F7408">
              <w:rPr>
                <w:sz w:val="40"/>
                <w:szCs w:val="40"/>
              </w:rPr>
              <w:t xml:space="preserve">No se </w:t>
            </w:r>
            <w:proofErr w:type="spellStart"/>
            <w:r w:rsidRPr="005F7408">
              <w:rPr>
                <w:sz w:val="40"/>
                <w:szCs w:val="40"/>
              </w:rPr>
              <w:t>puede</w:t>
            </w:r>
            <w:proofErr w:type="spellEnd"/>
            <w:r w:rsidRPr="005F7408">
              <w:rPr>
                <w:sz w:val="40"/>
                <w:szCs w:val="40"/>
              </w:rPr>
              <w:t xml:space="preserve"> </w:t>
            </w:r>
            <w:proofErr w:type="spellStart"/>
            <w:r w:rsidRPr="005F7408">
              <w:rPr>
                <w:sz w:val="40"/>
                <w:szCs w:val="40"/>
              </w:rPr>
              <w:t>comunicar</w:t>
            </w:r>
            <w:proofErr w:type="spellEnd"/>
            <w:r w:rsidRPr="005F7408">
              <w:rPr>
                <w:sz w:val="40"/>
                <w:szCs w:val="40"/>
              </w:rPr>
              <w:t xml:space="preserve"> </w:t>
            </w:r>
          </w:p>
        </w:tc>
        <w:tc>
          <w:tcPr>
            <w:tcW w:w="6611" w:type="dxa"/>
            <w:tcBorders>
              <w:bottom w:val="single" w:sz="18" w:space="0" w:color="235D6C"/>
            </w:tcBorders>
            <w:vAlign w:val="center"/>
          </w:tcPr>
          <w:p w14:paraId="1E9D99E8" w14:textId="4B8D8C92" w:rsidR="00B10388" w:rsidRPr="005F7408" w:rsidRDefault="00B10388" w:rsidP="007E6144">
            <w:pPr>
              <w:spacing w:after="0"/>
              <w:ind w:left="98"/>
              <w:cnfStyle w:val="000000000000" w:firstRow="0" w:lastRow="0" w:firstColumn="0" w:lastColumn="0" w:oddVBand="0" w:evenVBand="0" w:oddHBand="0" w:evenHBand="0" w:firstRowFirstColumn="0" w:firstRowLastColumn="0" w:lastRowFirstColumn="0" w:lastRowLastColumn="0"/>
              <w:rPr>
                <w:rFonts w:eastAsia="Arial" w:cs="Arial"/>
                <w:sz w:val="40"/>
                <w:szCs w:val="40"/>
                <w:lang w:val="es-ES"/>
              </w:rPr>
            </w:pPr>
            <w:r w:rsidRPr="005F7408">
              <w:rPr>
                <w:rFonts w:eastAsia="Arial" w:cs="Arial"/>
                <w:sz w:val="40"/>
                <w:szCs w:val="40"/>
                <w:lang w:val="es-ES"/>
              </w:rPr>
              <w:t xml:space="preserve">Puede comunicarse de diversas formas. </w:t>
            </w:r>
          </w:p>
        </w:tc>
      </w:tr>
      <w:tr w:rsidR="00B10388" w:rsidRPr="00641172" w14:paraId="22F2306A" w14:textId="77777777" w:rsidTr="00D049D6">
        <w:trPr>
          <w:cantSplit/>
          <w:trHeight w:val="1134"/>
        </w:trPr>
        <w:tc>
          <w:tcPr>
            <w:cnfStyle w:val="001000000000" w:firstRow="0" w:lastRow="0" w:firstColumn="1" w:lastColumn="0" w:oddVBand="0" w:evenVBand="0" w:oddHBand="0" w:evenHBand="0" w:firstRowFirstColumn="0" w:firstRowLastColumn="0" w:lastRowFirstColumn="0" w:lastRowLastColumn="0"/>
            <w:tcW w:w="2978" w:type="dxa"/>
            <w:tcBorders>
              <w:top w:val="single" w:sz="18" w:space="0" w:color="235D6C"/>
              <w:bottom w:val="single" w:sz="18" w:space="0" w:color="235D6C"/>
            </w:tcBorders>
            <w:vAlign w:val="center"/>
          </w:tcPr>
          <w:p w14:paraId="15C968DB" w14:textId="7BC5AF94" w:rsidR="00B10388" w:rsidRPr="005F7408" w:rsidRDefault="00B10388" w:rsidP="007E6144">
            <w:pPr>
              <w:spacing w:after="0"/>
              <w:rPr>
                <w:rFonts w:eastAsia="Arial" w:cs="Arial"/>
                <w:bCs/>
                <w:sz w:val="40"/>
                <w:szCs w:val="40"/>
              </w:rPr>
            </w:pPr>
            <w:r w:rsidRPr="005F7408">
              <w:rPr>
                <w:sz w:val="40"/>
                <w:szCs w:val="40"/>
              </w:rPr>
              <w:t xml:space="preserve">No </w:t>
            </w:r>
            <w:proofErr w:type="spellStart"/>
            <w:r w:rsidRPr="005F7408">
              <w:rPr>
                <w:sz w:val="40"/>
                <w:szCs w:val="40"/>
              </w:rPr>
              <w:t>puede</w:t>
            </w:r>
            <w:proofErr w:type="spellEnd"/>
            <w:r w:rsidRPr="005F7408">
              <w:rPr>
                <w:sz w:val="40"/>
                <w:szCs w:val="40"/>
              </w:rPr>
              <w:t xml:space="preserve"> </w:t>
            </w:r>
            <w:proofErr w:type="spellStart"/>
            <w:r w:rsidRPr="005F7408">
              <w:rPr>
                <w:sz w:val="40"/>
                <w:szCs w:val="40"/>
              </w:rPr>
              <w:t>aprender</w:t>
            </w:r>
            <w:proofErr w:type="spellEnd"/>
          </w:p>
        </w:tc>
        <w:tc>
          <w:tcPr>
            <w:tcW w:w="6611" w:type="dxa"/>
            <w:tcBorders>
              <w:top w:val="single" w:sz="18" w:space="0" w:color="235D6C"/>
              <w:bottom w:val="single" w:sz="18" w:space="0" w:color="235D6C"/>
            </w:tcBorders>
            <w:vAlign w:val="center"/>
          </w:tcPr>
          <w:p w14:paraId="6AC85859" w14:textId="67C4066E" w:rsidR="00B10388" w:rsidRPr="005F7408" w:rsidRDefault="00B10388" w:rsidP="007E6144">
            <w:pPr>
              <w:spacing w:after="0"/>
              <w:ind w:left="98"/>
              <w:cnfStyle w:val="000000000000" w:firstRow="0" w:lastRow="0" w:firstColumn="0" w:lastColumn="0" w:oddVBand="0" w:evenVBand="0" w:oddHBand="0" w:evenHBand="0" w:firstRowFirstColumn="0" w:firstRowLastColumn="0" w:lastRowFirstColumn="0" w:lastRowLastColumn="0"/>
              <w:rPr>
                <w:rFonts w:eastAsia="Arial" w:cs="Arial"/>
                <w:sz w:val="40"/>
                <w:szCs w:val="40"/>
                <w:lang w:val="es-ES"/>
              </w:rPr>
            </w:pPr>
            <w:r w:rsidRPr="005F7408">
              <w:rPr>
                <w:rFonts w:eastAsia="Arial" w:cs="Arial"/>
                <w:sz w:val="40"/>
                <w:szCs w:val="40"/>
                <w:lang w:val="es-ES"/>
              </w:rPr>
              <w:t>No existe un perfil único de alumno con sordoceguera. Las personas con sordoceguera pueden aprender de diversas maneras, con los apoyos y las adaptaciones adecuadas.</w:t>
            </w:r>
          </w:p>
        </w:tc>
      </w:tr>
      <w:tr w:rsidR="00B10388" w:rsidRPr="00641172" w14:paraId="399F44A8" w14:textId="77777777" w:rsidTr="00D049D6">
        <w:trPr>
          <w:cantSplit/>
          <w:trHeight w:val="1134"/>
        </w:trPr>
        <w:tc>
          <w:tcPr>
            <w:cnfStyle w:val="001000000000" w:firstRow="0" w:lastRow="0" w:firstColumn="1" w:lastColumn="0" w:oddVBand="0" w:evenVBand="0" w:oddHBand="0" w:evenHBand="0" w:firstRowFirstColumn="0" w:firstRowLastColumn="0" w:lastRowFirstColumn="0" w:lastRowLastColumn="0"/>
            <w:tcW w:w="2978" w:type="dxa"/>
            <w:tcBorders>
              <w:top w:val="single" w:sz="18" w:space="0" w:color="235D6C"/>
              <w:bottom w:val="single" w:sz="18" w:space="0" w:color="235D6C"/>
            </w:tcBorders>
            <w:vAlign w:val="center"/>
          </w:tcPr>
          <w:p w14:paraId="40382381" w14:textId="62B748E7" w:rsidR="00B10388" w:rsidRPr="005F7408" w:rsidRDefault="00B10388" w:rsidP="007E6144">
            <w:pPr>
              <w:spacing w:after="0"/>
              <w:rPr>
                <w:rFonts w:eastAsia="Arial" w:cs="Arial"/>
                <w:bCs/>
                <w:sz w:val="40"/>
                <w:szCs w:val="40"/>
              </w:rPr>
            </w:pPr>
            <w:proofErr w:type="spellStart"/>
            <w:r w:rsidRPr="005F7408">
              <w:rPr>
                <w:sz w:val="40"/>
                <w:szCs w:val="40"/>
              </w:rPr>
              <w:t>Incapaz</w:t>
            </w:r>
            <w:proofErr w:type="spellEnd"/>
            <w:r w:rsidRPr="005F7408">
              <w:rPr>
                <w:sz w:val="40"/>
                <w:szCs w:val="40"/>
              </w:rPr>
              <w:t xml:space="preserve"> de </w:t>
            </w:r>
            <w:proofErr w:type="spellStart"/>
            <w:r w:rsidRPr="005F7408">
              <w:rPr>
                <w:sz w:val="40"/>
                <w:szCs w:val="40"/>
              </w:rPr>
              <w:t>comprender</w:t>
            </w:r>
            <w:proofErr w:type="spellEnd"/>
          </w:p>
        </w:tc>
        <w:tc>
          <w:tcPr>
            <w:tcW w:w="6611" w:type="dxa"/>
            <w:tcBorders>
              <w:top w:val="single" w:sz="18" w:space="0" w:color="235D6C"/>
              <w:bottom w:val="single" w:sz="18" w:space="0" w:color="235D6C"/>
            </w:tcBorders>
            <w:vAlign w:val="center"/>
          </w:tcPr>
          <w:p w14:paraId="44B6F344" w14:textId="7E34D9B2" w:rsidR="00B10388" w:rsidRPr="005F7408" w:rsidRDefault="00B10388" w:rsidP="007E6144">
            <w:pPr>
              <w:spacing w:after="0"/>
              <w:ind w:left="98"/>
              <w:cnfStyle w:val="000000000000" w:firstRow="0" w:lastRow="0" w:firstColumn="0" w:lastColumn="0" w:oddVBand="0" w:evenVBand="0" w:oddHBand="0" w:evenHBand="0" w:firstRowFirstColumn="0" w:firstRowLastColumn="0" w:lastRowFirstColumn="0" w:lastRowLastColumn="0"/>
              <w:rPr>
                <w:rFonts w:eastAsia="Arial" w:cs="Arial"/>
                <w:sz w:val="40"/>
                <w:szCs w:val="40"/>
                <w:lang w:val="es-ES"/>
              </w:rPr>
            </w:pPr>
            <w:r w:rsidRPr="005F7408">
              <w:rPr>
                <w:rFonts w:eastAsia="Arial" w:cs="Arial"/>
                <w:sz w:val="40"/>
                <w:szCs w:val="40"/>
                <w:lang w:val="es-ES"/>
              </w:rPr>
              <w:t>No hay razón para suponer un funcionamiento cognitivo reducido a menos que se haya identificado en una evaluación individual</w:t>
            </w:r>
          </w:p>
        </w:tc>
      </w:tr>
      <w:tr w:rsidR="00B10388" w:rsidRPr="005F7408" w14:paraId="70498870" w14:textId="77777777" w:rsidTr="00D049D6">
        <w:trPr>
          <w:cantSplit/>
          <w:trHeight w:val="1134"/>
        </w:trPr>
        <w:tc>
          <w:tcPr>
            <w:cnfStyle w:val="001000000000" w:firstRow="0" w:lastRow="0" w:firstColumn="1" w:lastColumn="0" w:oddVBand="0" w:evenVBand="0" w:oddHBand="0" w:evenHBand="0" w:firstRowFirstColumn="0" w:firstRowLastColumn="0" w:lastRowFirstColumn="0" w:lastRowLastColumn="0"/>
            <w:tcW w:w="2978" w:type="dxa"/>
            <w:tcBorders>
              <w:top w:val="single" w:sz="18" w:space="0" w:color="235D6C"/>
              <w:bottom w:val="single" w:sz="18" w:space="0" w:color="235D6C"/>
            </w:tcBorders>
            <w:vAlign w:val="center"/>
          </w:tcPr>
          <w:p w14:paraId="2E19A96A" w14:textId="145AA209" w:rsidR="00B10388" w:rsidRPr="005F7408" w:rsidRDefault="00B10388" w:rsidP="007E6144">
            <w:pPr>
              <w:spacing w:after="0"/>
              <w:rPr>
                <w:rFonts w:eastAsia="Arial" w:cs="Arial"/>
                <w:bCs/>
                <w:sz w:val="40"/>
                <w:szCs w:val="40"/>
              </w:rPr>
            </w:pPr>
            <w:r w:rsidRPr="005F7408">
              <w:rPr>
                <w:sz w:val="40"/>
                <w:szCs w:val="40"/>
              </w:rPr>
              <w:t xml:space="preserve">No </w:t>
            </w:r>
            <w:proofErr w:type="spellStart"/>
            <w:r w:rsidRPr="005F7408">
              <w:rPr>
                <w:sz w:val="40"/>
                <w:szCs w:val="40"/>
              </w:rPr>
              <w:t>puede</w:t>
            </w:r>
            <w:proofErr w:type="spellEnd"/>
            <w:r w:rsidRPr="005F7408">
              <w:rPr>
                <w:sz w:val="40"/>
                <w:szCs w:val="40"/>
              </w:rPr>
              <w:t xml:space="preserve"> ser </w:t>
            </w:r>
            <w:proofErr w:type="spellStart"/>
            <w:r w:rsidRPr="005F7408">
              <w:rPr>
                <w:sz w:val="40"/>
                <w:szCs w:val="40"/>
              </w:rPr>
              <w:t>independiente</w:t>
            </w:r>
            <w:proofErr w:type="spellEnd"/>
            <w:r w:rsidRPr="005F7408">
              <w:rPr>
                <w:sz w:val="40"/>
                <w:szCs w:val="40"/>
              </w:rPr>
              <w:t xml:space="preserve"> o </w:t>
            </w:r>
            <w:proofErr w:type="spellStart"/>
            <w:r w:rsidRPr="005F7408">
              <w:rPr>
                <w:sz w:val="40"/>
                <w:szCs w:val="40"/>
              </w:rPr>
              <w:t>autónomo</w:t>
            </w:r>
            <w:proofErr w:type="spellEnd"/>
          </w:p>
        </w:tc>
        <w:tc>
          <w:tcPr>
            <w:tcW w:w="6611" w:type="dxa"/>
            <w:tcBorders>
              <w:top w:val="single" w:sz="18" w:space="0" w:color="235D6C"/>
              <w:bottom w:val="single" w:sz="18" w:space="0" w:color="235D6C"/>
            </w:tcBorders>
            <w:vAlign w:val="center"/>
          </w:tcPr>
          <w:p w14:paraId="29850CD1" w14:textId="601D8499" w:rsidR="00B10388" w:rsidRPr="005F7408" w:rsidRDefault="00B10388" w:rsidP="007E6144">
            <w:pPr>
              <w:spacing w:after="0"/>
              <w:ind w:left="98"/>
              <w:cnfStyle w:val="000000000000" w:firstRow="0" w:lastRow="0" w:firstColumn="0" w:lastColumn="0" w:oddVBand="0" w:evenVBand="0" w:oddHBand="0" w:evenHBand="0" w:firstRowFirstColumn="0" w:firstRowLastColumn="0" w:lastRowFirstColumn="0" w:lastRowLastColumn="0"/>
              <w:rPr>
                <w:rFonts w:eastAsia="Arial" w:cs="Arial"/>
                <w:sz w:val="40"/>
                <w:szCs w:val="40"/>
              </w:rPr>
            </w:pPr>
            <w:r w:rsidRPr="005F7408">
              <w:rPr>
                <w:rFonts w:eastAsia="Arial" w:cs="Arial"/>
                <w:sz w:val="40"/>
                <w:szCs w:val="40"/>
                <w:lang w:val="es-ES"/>
              </w:rPr>
              <w:t>Los niveles de apoyo dependen de la persona, su entorno y la eficacia de su rehabilitación. Muchos viven de forma independiente.</w:t>
            </w:r>
          </w:p>
        </w:tc>
      </w:tr>
      <w:tr w:rsidR="00B10388" w:rsidRPr="005F7408" w14:paraId="2DEBB420" w14:textId="77777777" w:rsidTr="00D049D6">
        <w:trPr>
          <w:cantSplit/>
          <w:trHeight w:val="1247"/>
        </w:trPr>
        <w:tc>
          <w:tcPr>
            <w:cnfStyle w:val="001000000000" w:firstRow="0" w:lastRow="0" w:firstColumn="1" w:lastColumn="0" w:oddVBand="0" w:evenVBand="0" w:oddHBand="0" w:evenHBand="0" w:firstRowFirstColumn="0" w:firstRowLastColumn="0" w:lastRowFirstColumn="0" w:lastRowLastColumn="0"/>
            <w:tcW w:w="2978" w:type="dxa"/>
            <w:tcBorders>
              <w:top w:val="single" w:sz="18" w:space="0" w:color="235D6C"/>
              <w:bottom w:val="single" w:sz="18" w:space="0" w:color="235D6C"/>
            </w:tcBorders>
            <w:vAlign w:val="center"/>
          </w:tcPr>
          <w:p w14:paraId="50041AB6" w14:textId="48B7D495" w:rsidR="00B10388" w:rsidRPr="005F7408" w:rsidRDefault="00B10388" w:rsidP="007E6144">
            <w:pPr>
              <w:spacing w:after="0"/>
              <w:rPr>
                <w:rFonts w:eastAsia="Arial" w:cs="Arial"/>
                <w:bCs/>
                <w:sz w:val="40"/>
                <w:szCs w:val="40"/>
              </w:rPr>
            </w:pPr>
            <w:r w:rsidRPr="005F7408">
              <w:rPr>
                <w:sz w:val="40"/>
                <w:szCs w:val="40"/>
              </w:rPr>
              <w:t xml:space="preserve">No </w:t>
            </w:r>
            <w:proofErr w:type="spellStart"/>
            <w:r w:rsidRPr="005F7408">
              <w:rPr>
                <w:sz w:val="40"/>
                <w:szCs w:val="40"/>
              </w:rPr>
              <w:t>puede</w:t>
            </w:r>
            <w:proofErr w:type="spellEnd"/>
            <w:r w:rsidRPr="005F7408">
              <w:rPr>
                <w:sz w:val="40"/>
                <w:szCs w:val="40"/>
              </w:rPr>
              <w:t xml:space="preserve"> </w:t>
            </w:r>
            <w:proofErr w:type="spellStart"/>
            <w:r w:rsidRPr="005F7408">
              <w:rPr>
                <w:sz w:val="40"/>
                <w:szCs w:val="40"/>
              </w:rPr>
              <w:t>trabajar</w:t>
            </w:r>
            <w:proofErr w:type="spellEnd"/>
          </w:p>
        </w:tc>
        <w:tc>
          <w:tcPr>
            <w:tcW w:w="6611" w:type="dxa"/>
            <w:tcBorders>
              <w:top w:val="single" w:sz="18" w:space="0" w:color="235D6C"/>
              <w:bottom w:val="single" w:sz="18" w:space="0" w:color="235D6C"/>
            </w:tcBorders>
            <w:vAlign w:val="center"/>
          </w:tcPr>
          <w:p w14:paraId="488192DB" w14:textId="0444100A" w:rsidR="00B10388" w:rsidRPr="005F7408" w:rsidRDefault="00B10388" w:rsidP="007E6144">
            <w:pPr>
              <w:spacing w:after="0"/>
              <w:ind w:left="98"/>
              <w:cnfStyle w:val="000000000000" w:firstRow="0" w:lastRow="0" w:firstColumn="0" w:lastColumn="0" w:oddVBand="0" w:evenVBand="0" w:oddHBand="0" w:evenHBand="0" w:firstRowFirstColumn="0" w:firstRowLastColumn="0" w:lastRowFirstColumn="0" w:lastRowLastColumn="0"/>
              <w:rPr>
                <w:rFonts w:eastAsia="Arial" w:cs="Arial"/>
                <w:sz w:val="40"/>
                <w:szCs w:val="40"/>
              </w:rPr>
            </w:pPr>
            <w:r w:rsidRPr="005F7408">
              <w:rPr>
                <w:rFonts w:eastAsia="Arial" w:cs="Arial"/>
                <w:sz w:val="40"/>
                <w:szCs w:val="40"/>
                <w:lang w:val="es-ES"/>
              </w:rPr>
              <w:t>Aunque hay algunas personas con sordoceguera con necesidades de apoyo muy elevadas que no pueden trabajar, la mayoría puede hacerlo. No existe un perfil único de trabajador con sordoceguera</w:t>
            </w:r>
          </w:p>
        </w:tc>
      </w:tr>
      <w:tr w:rsidR="00B10388" w:rsidRPr="00641172" w14:paraId="74802324" w14:textId="77777777" w:rsidTr="00D049D6">
        <w:trPr>
          <w:cantSplit/>
          <w:trHeight w:val="1247"/>
        </w:trPr>
        <w:tc>
          <w:tcPr>
            <w:cnfStyle w:val="001000000000" w:firstRow="0" w:lastRow="0" w:firstColumn="1" w:lastColumn="0" w:oddVBand="0" w:evenVBand="0" w:oddHBand="0" w:evenHBand="0" w:firstRowFirstColumn="0" w:firstRowLastColumn="0" w:lastRowFirstColumn="0" w:lastRowLastColumn="0"/>
            <w:tcW w:w="2978" w:type="dxa"/>
            <w:tcBorders>
              <w:top w:val="single" w:sz="18" w:space="0" w:color="235D6C"/>
              <w:bottom w:val="single" w:sz="18" w:space="0" w:color="235D6C"/>
            </w:tcBorders>
            <w:vAlign w:val="center"/>
          </w:tcPr>
          <w:p w14:paraId="4669FDED" w14:textId="2D2A35A0" w:rsidR="00B10388" w:rsidRPr="005F7408" w:rsidRDefault="00B10388" w:rsidP="007E6144">
            <w:pPr>
              <w:spacing w:after="0"/>
              <w:rPr>
                <w:rFonts w:eastAsia="Arial" w:cs="Arial"/>
                <w:bCs/>
                <w:sz w:val="40"/>
                <w:szCs w:val="40"/>
              </w:rPr>
            </w:pPr>
            <w:r w:rsidRPr="005F7408">
              <w:rPr>
                <w:sz w:val="40"/>
                <w:szCs w:val="40"/>
              </w:rPr>
              <w:lastRenderedPageBreak/>
              <w:t xml:space="preserve">No </w:t>
            </w:r>
            <w:proofErr w:type="spellStart"/>
            <w:r w:rsidRPr="005F7408">
              <w:rPr>
                <w:sz w:val="40"/>
                <w:szCs w:val="40"/>
              </w:rPr>
              <w:t>puede</w:t>
            </w:r>
            <w:proofErr w:type="spellEnd"/>
            <w:r w:rsidRPr="005F7408">
              <w:rPr>
                <w:sz w:val="40"/>
                <w:szCs w:val="40"/>
              </w:rPr>
              <w:t xml:space="preserve"> </w:t>
            </w:r>
            <w:proofErr w:type="spellStart"/>
            <w:r w:rsidRPr="005F7408">
              <w:rPr>
                <w:sz w:val="40"/>
                <w:szCs w:val="40"/>
              </w:rPr>
              <w:t>participar</w:t>
            </w:r>
            <w:proofErr w:type="spellEnd"/>
          </w:p>
        </w:tc>
        <w:tc>
          <w:tcPr>
            <w:tcW w:w="6611" w:type="dxa"/>
            <w:tcBorders>
              <w:top w:val="single" w:sz="18" w:space="0" w:color="235D6C"/>
              <w:bottom w:val="single" w:sz="18" w:space="0" w:color="235D6C"/>
            </w:tcBorders>
            <w:vAlign w:val="center"/>
          </w:tcPr>
          <w:p w14:paraId="6B3F3FD1" w14:textId="1498F482" w:rsidR="00B10388" w:rsidRPr="005F7408" w:rsidRDefault="00B10388" w:rsidP="007E6144">
            <w:pPr>
              <w:spacing w:after="0"/>
              <w:ind w:left="98"/>
              <w:cnfStyle w:val="000000000000" w:firstRow="0" w:lastRow="0" w:firstColumn="0" w:lastColumn="0" w:oddVBand="0" w:evenVBand="0" w:oddHBand="0" w:evenHBand="0" w:firstRowFirstColumn="0" w:firstRowLastColumn="0" w:lastRowFirstColumn="0" w:lastRowLastColumn="0"/>
              <w:rPr>
                <w:rFonts w:eastAsia="Arial" w:cs="Arial"/>
                <w:sz w:val="40"/>
                <w:szCs w:val="40"/>
                <w:lang w:val="es-ES"/>
              </w:rPr>
            </w:pPr>
            <w:r w:rsidRPr="005F7408">
              <w:rPr>
                <w:sz w:val="40"/>
                <w:szCs w:val="40"/>
                <w:lang w:val="es-ES"/>
              </w:rPr>
              <w:t>Con ajustes razonables y acceso a intérpretes-guías/intérpretes para sordociegos y/o dispositivos y tecnología de asistencia, las personas con sordoceguera pueden participar en diversas actividades</w:t>
            </w:r>
          </w:p>
        </w:tc>
      </w:tr>
      <w:tr w:rsidR="00B10388" w:rsidRPr="00641172" w14:paraId="7321266A" w14:textId="77777777" w:rsidTr="00D049D6">
        <w:trPr>
          <w:cantSplit/>
          <w:trHeight w:val="1814"/>
        </w:trPr>
        <w:tc>
          <w:tcPr>
            <w:cnfStyle w:val="001000000000" w:firstRow="0" w:lastRow="0" w:firstColumn="1" w:lastColumn="0" w:oddVBand="0" w:evenVBand="0" w:oddHBand="0" w:evenHBand="0" w:firstRowFirstColumn="0" w:firstRowLastColumn="0" w:lastRowFirstColumn="0" w:lastRowLastColumn="0"/>
            <w:tcW w:w="2978" w:type="dxa"/>
            <w:tcBorders>
              <w:top w:val="single" w:sz="18" w:space="0" w:color="235D6C"/>
              <w:bottom w:val="single" w:sz="18" w:space="0" w:color="235D6C"/>
            </w:tcBorders>
            <w:vAlign w:val="center"/>
          </w:tcPr>
          <w:p w14:paraId="72D123C5" w14:textId="19AD5375" w:rsidR="00B10388" w:rsidRPr="005F7408" w:rsidRDefault="00B10388" w:rsidP="007E6144">
            <w:pPr>
              <w:spacing w:after="0"/>
              <w:rPr>
                <w:rFonts w:eastAsia="Arial" w:cs="Arial"/>
                <w:bCs/>
                <w:sz w:val="40"/>
                <w:szCs w:val="40"/>
                <w:lang w:val="es-ES"/>
              </w:rPr>
            </w:pPr>
            <w:r w:rsidRPr="005F7408">
              <w:rPr>
                <w:sz w:val="40"/>
                <w:szCs w:val="40"/>
                <w:lang w:val="es-ES"/>
              </w:rPr>
              <w:t>La sordoceguera es una maldición</w:t>
            </w:r>
          </w:p>
        </w:tc>
        <w:tc>
          <w:tcPr>
            <w:tcW w:w="6611" w:type="dxa"/>
            <w:tcBorders>
              <w:top w:val="single" w:sz="18" w:space="0" w:color="235D6C"/>
              <w:bottom w:val="single" w:sz="18" w:space="0" w:color="235D6C"/>
            </w:tcBorders>
            <w:vAlign w:val="center"/>
          </w:tcPr>
          <w:p w14:paraId="5C563AF8" w14:textId="65128515" w:rsidR="00B10388" w:rsidRPr="005F7408" w:rsidRDefault="00B10388" w:rsidP="007E6144">
            <w:pPr>
              <w:spacing w:after="0"/>
              <w:ind w:left="98"/>
              <w:cnfStyle w:val="000000000000" w:firstRow="0" w:lastRow="0" w:firstColumn="0" w:lastColumn="0" w:oddVBand="0" w:evenVBand="0" w:oddHBand="0" w:evenHBand="0" w:firstRowFirstColumn="0" w:firstRowLastColumn="0" w:lastRowFirstColumn="0" w:lastRowLastColumn="0"/>
              <w:rPr>
                <w:rFonts w:eastAsia="Arial" w:cs="Arial"/>
                <w:sz w:val="40"/>
                <w:szCs w:val="40"/>
                <w:lang w:val="es-ES"/>
              </w:rPr>
            </w:pPr>
            <w:r w:rsidRPr="005F7408">
              <w:rPr>
                <w:rFonts w:eastAsia="Arial" w:cs="Arial"/>
                <w:sz w:val="40"/>
                <w:szCs w:val="40"/>
                <w:lang w:val="es-ES"/>
              </w:rPr>
              <w:t>La sordoceguera está causada por diversos factores, como enfermedades, factores genéticos y accidentes. No se debe culpar de ello a las personas con sordoceguera ni a sus familiares. Las personas con sordoceguera son miembros valiosos de la sociedad que merecen respeto y dignidad</w:t>
            </w:r>
            <w:r w:rsidRPr="005F7408">
              <w:rPr>
                <w:rFonts w:eastAsia="Arial" w:cs="Arial"/>
                <w:sz w:val="40"/>
                <w:szCs w:val="40"/>
                <w:vertAlign w:val="superscript"/>
                <w:lang w:val="es-ES"/>
              </w:rPr>
              <w:footnoteReference w:id="34"/>
            </w:r>
            <w:r w:rsidRPr="005F7408">
              <w:rPr>
                <w:rFonts w:eastAsia="Arial" w:cs="Arial"/>
                <w:sz w:val="40"/>
                <w:szCs w:val="40"/>
                <w:lang w:val="es-ES"/>
              </w:rPr>
              <w:t>.</w:t>
            </w:r>
          </w:p>
        </w:tc>
      </w:tr>
      <w:tr w:rsidR="00B10388" w:rsidRPr="00641172" w14:paraId="0C8D0D9F" w14:textId="77777777" w:rsidTr="00D049D6">
        <w:trPr>
          <w:cantSplit/>
          <w:trHeight w:val="2438"/>
        </w:trPr>
        <w:tc>
          <w:tcPr>
            <w:cnfStyle w:val="001000000000" w:firstRow="0" w:lastRow="0" w:firstColumn="1" w:lastColumn="0" w:oddVBand="0" w:evenVBand="0" w:oddHBand="0" w:evenHBand="0" w:firstRowFirstColumn="0" w:firstRowLastColumn="0" w:lastRowFirstColumn="0" w:lastRowLastColumn="0"/>
            <w:tcW w:w="2978" w:type="dxa"/>
            <w:tcBorders>
              <w:top w:val="single" w:sz="18" w:space="0" w:color="235D6C"/>
              <w:bottom w:val="single" w:sz="24" w:space="0" w:color="235D6C"/>
            </w:tcBorders>
            <w:vAlign w:val="center"/>
          </w:tcPr>
          <w:p w14:paraId="59CBA70B" w14:textId="7E9205C0" w:rsidR="00B10388" w:rsidRPr="005F7408" w:rsidRDefault="00B10388" w:rsidP="007E6144">
            <w:pPr>
              <w:spacing w:after="0"/>
              <w:rPr>
                <w:rFonts w:eastAsia="Arial" w:cs="Arial"/>
                <w:bCs/>
                <w:sz w:val="40"/>
                <w:szCs w:val="40"/>
                <w:lang w:val="es-ES"/>
              </w:rPr>
            </w:pPr>
            <w:r w:rsidRPr="005F7408">
              <w:rPr>
                <w:sz w:val="40"/>
                <w:szCs w:val="40"/>
                <w:lang w:val="es-ES"/>
              </w:rPr>
              <w:lastRenderedPageBreak/>
              <w:t>Las personas con sordoceguera son pacientes</w:t>
            </w:r>
          </w:p>
        </w:tc>
        <w:tc>
          <w:tcPr>
            <w:tcW w:w="6611" w:type="dxa"/>
            <w:tcBorders>
              <w:top w:val="single" w:sz="18" w:space="0" w:color="235D6C"/>
              <w:bottom w:val="single" w:sz="24" w:space="0" w:color="235D6C"/>
            </w:tcBorders>
            <w:vAlign w:val="center"/>
          </w:tcPr>
          <w:p w14:paraId="74D4389E" w14:textId="20C6DD8D" w:rsidR="00B10388" w:rsidRPr="005F7408" w:rsidRDefault="00B10388" w:rsidP="007E6144">
            <w:pPr>
              <w:spacing w:after="0"/>
              <w:ind w:left="98"/>
              <w:cnfStyle w:val="000000000000" w:firstRow="0" w:lastRow="0" w:firstColumn="0" w:lastColumn="0" w:oddVBand="0" w:evenVBand="0" w:oddHBand="0" w:evenHBand="0" w:firstRowFirstColumn="0" w:firstRowLastColumn="0" w:lastRowFirstColumn="0" w:lastRowLastColumn="0"/>
              <w:rPr>
                <w:rFonts w:eastAsia="Arial" w:cs="Arial"/>
                <w:sz w:val="40"/>
                <w:szCs w:val="40"/>
                <w:lang w:val="es-ES"/>
              </w:rPr>
            </w:pPr>
            <w:r w:rsidRPr="005F7408">
              <w:rPr>
                <w:rFonts w:eastAsia="Arial" w:cs="Arial"/>
                <w:sz w:val="40"/>
                <w:szCs w:val="40"/>
                <w:lang w:val="es-ES"/>
              </w:rPr>
              <w:t>Cuando hablamos sobre la inclusión y los derechos de las personas con sordoceguera, se deben adoptar los modelos de enfoque social y de derechos humanos, en lugar del modelo médico. El foco debe ponerse en las barreras impuestas por la sociedad, no en la discapacidad o la condición médica. Las personas con sordoceguera solo deben ser tratadas como pacientes cuando buscan atención médica.</w:t>
            </w:r>
          </w:p>
        </w:tc>
      </w:tr>
    </w:tbl>
    <w:p w14:paraId="34B59532" w14:textId="77777777" w:rsidR="00B10388" w:rsidRPr="005F7408" w:rsidRDefault="00B10388" w:rsidP="00B10388">
      <w:pPr>
        <w:spacing w:before="240"/>
        <w:rPr>
          <w:rFonts w:eastAsia="Arial" w:cs="Arial"/>
          <w:sz w:val="40"/>
          <w:szCs w:val="40"/>
          <w:lang w:val="es-ES"/>
        </w:rPr>
      </w:pPr>
      <w:r w:rsidRPr="005F7408">
        <w:rPr>
          <w:rFonts w:eastAsia="Arial" w:cs="Arial"/>
          <w:sz w:val="40"/>
          <w:szCs w:val="40"/>
          <w:lang w:val="es-ES"/>
        </w:rPr>
        <w:t>Además de las percepciones erróneas sobre la sordoceguera, algunas formas de estigma aplican el modelo médico, considerando la sordoceguera como un problema que pertenece al individuo, en lugar de reconocer las barreras sistémicas de actitud y ambientales que impiden la participación de las personas con sordoceguera. Esto a menudo conduce a respuestas poco receptivas o inapropiadas debido al sesgo de centrarse en la condición de sordoceguera en lugar de en las barreras a las que se enfrenta el individuo, especialmente entre los profesionales de primera línea</w:t>
      </w:r>
      <w:r w:rsidRPr="005F7408">
        <w:rPr>
          <w:rFonts w:eastAsia="Arial" w:cs="Arial"/>
          <w:sz w:val="40"/>
          <w:szCs w:val="40"/>
          <w:vertAlign w:val="superscript"/>
          <w:lang w:val="es-ES"/>
        </w:rPr>
        <w:footnoteReference w:id="35"/>
      </w:r>
      <w:r w:rsidRPr="005F7408">
        <w:rPr>
          <w:rFonts w:eastAsia="Arial" w:cs="Arial"/>
          <w:sz w:val="40"/>
          <w:szCs w:val="40"/>
          <w:lang w:val="es-ES"/>
        </w:rPr>
        <w:t>.</w:t>
      </w:r>
    </w:p>
    <w:p w14:paraId="6A4512AA" w14:textId="77777777" w:rsidR="00B10388" w:rsidRPr="005F7408" w:rsidRDefault="00B10388" w:rsidP="00B10388">
      <w:pPr>
        <w:rPr>
          <w:rFonts w:eastAsia="Arial" w:cs="Arial"/>
          <w:sz w:val="40"/>
          <w:szCs w:val="40"/>
          <w:lang w:val="es-ES"/>
        </w:rPr>
      </w:pPr>
      <w:r w:rsidRPr="005F7408">
        <w:rPr>
          <w:rFonts w:eastAsia="Arial" w:cs="Arial"/>
          <w:sz w:val="40"/>
          <w:szCs w:val="40"/>
          <w:lang w:val="es-ES"/>
        </w:rPr>
        <w:lastRenderedPageBreak/>
        <w:t>Las personas con sordoceguera experimentan discriminación vertical, es decir, discriminación entre grupos de personas con discapacidad. A menudo se hace referencia a las personas con sordoceguera como uno de los grupos de personas con discapacidad más marginados e infrarrepresentados. Esto se debe en gran medida a las barreras de comunicación a las que se enfrentan las personas con sordoceguera (p. ej. la falta de acceso a intérpretes-guías/intérpretes para sordociegos, información y apoyo para mantenerse al día). Además, las personas con sordoceguera a menudo son “excluidas de los excluidos” y lo son debido a la diversidad de sus necesidades y requisitos, lo cual deriva en una falta de reconocimiento o apoyo incluso por otros grupos de personas con discapacidad. Aunque existe cierto reconocimiento de que las personas con sordoceguera son un grupo infrarrepresentado dentro del movimiento más amplio de la discapacidad, las personas con sordoceguera no suelen estar representadas en las OPD y, por lo tanto, son olvidadas o excluidas porque se considera que son demasiado difíciles de incluir. Esto repercute en los programas y las políticas porque las personas con sordoceguera quedan excluidas desde el principio.</w:t>
      </w:r>
    </w:p>
    <w:p w14:paraId="64DBBCE0" w14:textId="77777777" w:rsidR="00B10388" w:rsidRPr="005F7408" w:rsidRDefault="00B10388" w:rsidP="00B10388">
      <w:pPr>
        <w:rPr>
          <w:rFonts w:eastAsia="Arial" w:cs="Arial"/>
          <w:sz w:val="40"/>
          <w:szCs w:val="40"/>
          <w:lang w:val="es-ES"/>
        </w:rPr>
      </w:pPr>
      <w:r w:rsidRPr="005F7408">
        <w:rPr>
          <w:sz w:val="40"/>
          <w:szCs w:val="40"/>
          <w:lang w:val="es-ES"/>
        </w:rPr>
        <w:t xml:space="preserve">Entre las personas con sordoceguera, es probable que aquellas con mayores necesidades de apoyo, como las personas con sordoceguera </w:t>
      </w:r>
      <w:proofErr w:type="spellStart"/>
      <w:r w:rsidRPr="005F7408">
        <w:rPr>
          <w:sz w:val="40"/>
          <w:szCs w:val="40"/>
          <w:lang w:val="es-ES"/>
        </w:rPr>
        <w:t>prelingual</w:t>
      </w:r>
      <w:proofErr w:type="spellEnd"/>
      <w:r w:rsidRPr="005F7408">
        <w:rPr>
          <w:sz w:val="40"/>
          <w:szCs w:val="40"/>
          <w:lang w:val="es-ES"/>
        </w:rPr>
        <w:t xml:space="preserve">, </w:t>
      </w:r>
      <w:r w:rsidRPr="005F7408">
        <w:rPr>
          <w:sz w:val="40"/>
          <w:szCs w:val="40"/>
          <w:lang w:val="es-ES"/>
        </w:rPr>
        <w:lastRenderedPageBreak/>
        <w:t xml:space="preserve">experimenten una marginación y exclusión aún mayores. Por lo tanto, es esencial tener en cuenta las necesidades de las personas con sordoceguera más marginadas y a las que es más difícil llegar y reconocer la diversidad de necesidades. Por ejemplo, un joven con sordoceguera </w:t>
      </w:r>
      <w:proofErr w:type="spellStart"/>
      <w:r w:rsidRPr="005F7408">
        <w:rPr>
          <w:sz w:val="40"/>
          <w:szCs w:val="40"/>
          <w:lang w:val="es-ES"/>
        </w:rPr>
        <w:t>prelingual</w:t>
      </w:r>
      <w:proofErr w:type="spellEnd"/>
      <w:r w:rsidRPr="005F7408">
        <w:rPr>
          <w:sz w:val="40"/>
          <w:szCs w:val="40"/>
          <w:lang w:val="es-ES"/>
        </w:rPr>
        <w:t xml:space="preserve"> puede necesitar un guía-intérprete/intérprete para sordociegos y algún tipo de rehabilitación adicional para la transición a un nuevo trabajo, mientras que un joven con sordoceguera </w:t>
      </w:r>
      <w:proofErr w:type="spellStart"/>
      <w:r w:rsidRPr="005F7408">
        <w:rPr>
          <w:sz w:val="40"/>
          <w:szCs w:val="40"/>
          <w:lang w:val="es-ES"/>
        </w:rPr>
        <w:t>postlingual</w:t>
      </w:r>
      <w:proofErr w:type="spellEnd"/>
      <w:r w:rsidRPr="005F7408">
        <w:rPr>
          <w:sz w:val="40"/>
          <w:szCs w:val="40"/>
          <w:lang w:val="es-ES"/>
        </w:rPr>
        <w:t xml:space="preserve"> puede necesitar acceso a lupas, un monitor de ordenador especial y acceso a servicios de subtitulado durante las reuniones. Los costes entre estos dos ejemplos pueden ser significativos, y no debe asumirse que las personas con grandes necesidades de apoyo son incapaces de trabajar simplemente porque sus necesidades de apoyo cuestan más o puede llevar más tiempo ponerlas en práctica.</w:t>
      </w:r>
    </w:p>
    <w:p w14:paraId="3F266062" w14:textId="7E899005" w:rsidR="00B10388" w:rsidRPr="005F7408" w:rsidRDefault="009741AF" w:rsidP="00B10388">
      <w:pPr>
        <w:rPr>
          <w:rFonts w:eastAsia="Arial" w:cs="Arial"/>
          <w:sz w:val="40"/>
          <w:szCs w:val="40"/>
          <w:lang w:val="es-ES"/>
        </w:rPr>
      </w:pPr>
      <w:r w:rsidRPr="005F7408">
        <w:rPr>
          <w:rFonts w:eastAsia="Arial" w:cs="Arial"/>
          <w:noProof/>
          <w:sz w:val="40"/>
          <w:szCs w:val="40"/>
        </w:rPr>
        <w:drawing>
          <wp:anchor distT="0" distB="0" distL="114300" distR="114300" simplePos="0" relativeHeight="251670016" behindDoc="1" locked="0" layoutInCell="1" allowOverlap="1" wp14:anchorId="542F575C" wp14:editId="357547D0">
            <wp:simplePos x="0" y="0"/>
            <wp:positionH relativeFrom="leftMargin">
              <wp:posOffset>-301581</wp:posOffset>
            </wp:positionH>
            <wp:positionV relativeFrom="paragraph">
              <wp:posOffset>2228807</wp:posOffset>
            </wp:positionV>
            <wp:extent cx="1158966" cy="2314396"/>
            <wp:effectExtent l="247650" t="0" r="346075" b="0"/>
            <wp:wrapNone/>
            <wp:docPr id="63" name="Graphic 62">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phic 62">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102">
                      <a:extLst>
                        <a:ext uri="{28A0092B-C50C-407E-A947-70E740481C1C}">
                          <a14:useLocalDpi xmlns:a14="http://schemas.microsoft.com/office/drawing/2010/main" val="0"/>
                        </a:ext>
                        <a:ext uri="{96DAC541-7B7A-43D3-8B79-37D633B846F1}">
                          <asvg:svgBlip xmlns:asvg="http://schemas.microsoft.com/office/drawing/2016/SVG/main" r:embed="rId103"/>
                        </a:ext>
                      </a:extLst>
                    </a:blip>
                    <a:srcRect t="11132"/>
                    <a:stretch/>
                  </pic:blipFill>
                  <pic:spPr>
                    <a:xfrm rot="9592538" flipH="1">
                      <a:off x="0" y="0"/>
                      <a:ext cx="1158966" cy="2314396"/>
                    </a:xfrm>
                    <a:prstGeom prst="rect">
                      <a:avLst/>
                    </a:prstGeom>
                  </pic:spPr>
                </pic:pic>
              </a:graphicData>
            </a:graphic>
            <wp14:sizeRelH relativeFrom="margin">
              <wp14:pctWidth>0</wp14:pctWidth>
            </wp14:sizeRelH>
            <wp14:sizeRelV relativeFrom="margin">
              <wp14:pctHeight>0</wp14:pctHeight>
            </wp14:sizeRelV>
          </wp:anchor>
        </w:drawing>
      </w:r>
      <w:r w:rsidR="00B10388" w:rsidRPr="005F7408">
        <w:rPr>
          <w:sz w:val="40"/>
          <w:szCs w:val="40"/>
          <w:lang w:val="es-ES"/>
        </w:rPr>
        <w:t xml:space="preserve">Los gobiernos no suelen invertir en el apoyo y servicios para las personas con sordoceguera porque la prevalencia es menor que la de otras discapacidades. Por lo tanto, se percibe como un número demasiado insignificante de personas como para justificar el desarrollo de apoyos o servicios especializados o adaptados. Se trata de otra forma de discriminación vertical que da demasiado valor a la prevalencia como justificación para asignar fondos. </w:t>
      </w:r>
    </w:p>
    <w:p w14:paraId="3777B2A0" w14:textId="08123F45" w:rsidR="00B10388" w:rsidRPr="005F7408" w:rsidRDefault="00B10388" w:rsidP="00B10388">
      <w:pPr>
        <w:rPr>
          <w:rFonts w:eastAsia="Arial" w:cs="Arial"/>
          <w:sz w:val="40"/>
          <w:szCs w:val="40"/>
          <w:lang w:val="es-ES"/>
        </w:rPr>
      </w:pPr>
      <w:r w:rsidRPr="005F7408">
        <w:rPr>
          <w:sz w:val="40"/>
          <w:szCs w:val="40"/>
          <w:lang w:val="es-ES"/>
        </w:rPr>
        <w:lastRenderedPageBreak/>
        <w:t xml:space="preserve"> Las personas con sordoceguera también sufren discriminación horizontal, es decir, discriminación entre grupos con identidades o características claramente definidas (p. ej. raza, sexo, idioma, religión, origen político, nacionalidad, etnia, origen indígena o social, patrimonio, nacimiento, edad u otra condición).  Esto da lugar a formas múltiples e interrelacionadas de discriminación, es decir, cuando una persona sufre discriminación por dos o más identidades o características, lo que da lugar a una discriminación que se ve agravada</w:t>
      </w:r>
      <w:r w:rsidRPr="005F7408">
        <w:rPr>
          <w:sz w:val="40"/>
          <w:szCs w:val="40"/>
          <w:vertAlign w:val="superscript"/>
          <w:lang w:val="es-ES"/>
        </w:rPr>
        <w:footnoteReference w:id="36"/>
      </w:r>
      <w:r w:rsidRPr="005F7408">
        <w:rPr>
          <w:sz w:val="40"/>
          <w:szCs w:val="40"/>
          <w:lang w:val="es-ES"/>
        </w:rPr>
        <w:t>. Existen muy pocas investigaciones sobre la discriminación interseccional o múltiple de las personas con sordoceguera. Dado que las personas con sordoceguera experimentan altos niveles de exclusión social, puede resultar difícil reconocer la naturaleza intersectorial de la discriminación múltiple.</w:t>
      </w:r>
    </w:p>
    <w:p w14:paraId="25E41120" w14:textId="039DD145" w:rsidR="00B10388" w:rsidRPr="005F7408" w:rsidRDefault="00B10388" w:rsidP="00B10388">
      <w:pPr>
        <w:rPr>
          <w:rFonts w:eastAsia="Arial" w:cs="Arial"/>
          <w:sz w:val="40"/>
          <w:szCs w:val="40"/>
          <w:lang w:val="es-ES"/>
        </w:rPr>
      </w:pPr>
      <w:r w:rsidRPr="005F7408">
        <w:rPr>
          <w:sz w:val="40"/>
          <w:szCs w:val="40"/>
          <w:lang w:val="es-ES"/>
        </w:rPr>
        <w:t xml:space="preserve">El estigma y la discriminación pueden provenir de todos los niveles de la sociedad, incluidas las familias, las comunidades locales, los cargos electos, los funcionarios, las escuelas, los centros de salud, las farmacias, las tiendas, los empresarios, etc. Las personas con sordoceguera a menudo dependen de los miembros de su familia para obtener apoyo, y las familias a veces pueden actuar como filtro o barrera para la </w:t>
      </w:r>
      <w:r w:rsidRPr="005F7408">
        <w:rPr>
          <w:sz w:val="40"/>
          <w:szCs w:val="40"/>
          <w:lang w:val="es-ES"/>
        </w:rPr>
        <w:lastRenderedPageBreak/>
        <w:t>inclusión social. Además, las personas con sordoceguera no suelen contar con el apoyo en materia de comunicación para coordinar y llevar a cabo actividades de sensibilización para combatir el estigma y la discriminación entre estos grupos.</w:t>
      </w:r>
    </w:p>
    <w:p w14:paraId="32F2F01F" w14:textId="578E2C07" w:rsidR="00882DB9" w:rsidRPr="005F7408" w:rsidRDefault="00882DB9" w:rsidP="005D13B7">
      <w:pPr>
        <w:jc w:val="right"/>
        <w:rPr>
          <w:rFonts w:eastAsia="Arial" w:cs="Arial"/>
          <w:sz w:val="40"/>
          <w:szCs w:val="40"/>
          <w:lang w:val="es-ES"/>
        </w:rPr>
      </w:pPr>
    </w:p>
    <w:p w14:paraId="2CF2A07E" w14:textId="7A674B21" w:rsidR="00882DB9" w:rsidRPr="005F7408" w:rsidRDefault="00882DB9" w:rsidP="00011BD4">
      <w:pPr>
        <w:rPr>
          <w:rFonts w:eastAsia="Arial" w:cs="Arial"/>
          <w:sz w:val="40"/>
          <w:szCs w:val="40"/>
          <w:lang w:val="es-ES"/>
        </w:rPr>
      </w:pPr>
    </w:p>
    <w:p w14:paraId="7303C355" w14:textId="7BDDF5B8" w:rsidR="00882DB9" w:rsidRPr="005F7408" w:rsidRDefault="00D049D6" w:rsidP="00011BD4">
      <w:pPr>
        <w:rPr>
          <w:rFonts w:eastAsia="Arial" w:cs="Arial"/>
          <w:sz w:val="40"/>
          <w:szCs w:val="40"/>
          <w:lang w:val="es-ES"/>
        </w:rPr>
      </w:pPr>
      <w:r w:rsidRPr="005F7408">
        <w:rPr>
          <w:rFonts w:cs="Arial"/>
          <w:noProof/>
          <w:sz w:val="40"/>
          <w:szCs w:val="40"/>
        </w:rPr>
        <w:drawing>
          <wp:anchor distT="0" distB="0" distL="114300" distR="114300" simplePos="0" relativeHeight="251597312" behindDoc="1" locked="0" layoutInCell="1" allowOverlap="1" wp14:anchorId="5CAA2A07" wp14:editId="700DD83D">
            <wp:simplePos x="0" y="0"/>
            <wp:positionH relativeFrom="column">
              <wp:posOffset>2462530</wp:posOffset>
            </wp:positionH>
            <wp:positionV relativeFrom="page">
              <wp:posOffset>3421117</wp:posOffset>
            </wp:positionV>
            <wp:extent cx="3672385" cy="6324600"/>
            <wp:effectExtent l="0" t="0" r="4445" b="0"/>
            <wp:wrapTight wrapText="bothSides">
              <wp:wrapPolygon edited="0">
                <wp:start x="3250" y="0"/>
                <wp:lineTo x="0" y="1952"/>
                <wp:lineTo x="0" y="21535"/>
                <wp:lineTo x="18265" y="21535"/>
                <wp:lineTo x="21514" y="19583"/>
                <wp:lineTo x="21514" y="0"/>
                <wp:lineTo x="3250" y="0"/>
              </wp:wrapPolygon>
            </wp:wrapTight>
            <wp:docPr id="70" name="image20.jpg" descr="Un hombre asiático con un Dhaka topi (sombrero tradicional nepalí) sonríe mirando a la cámara. Lleva gafas de sol y sujeta un bastón con la mano izquierda. Le falta la mano derecha. Al fondo vemos sonreír a un hombre con discapacidad visual.">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70" name="image20.jpg" descr="Un hombre asiático con un Dhaka topi (sombrero tradicional nepalí) sonríe mirando a la cámara. Lleva gafas de sol y sujeta un bastón con la mano izquierda. Le falta la mano derecha. Al fondo vemos sonreír a un hombre con discapacidad visual.">
                      <a:extLst>
                        <a:ext uri="{C183D7F6-B498-43B3-948B-1728B52AA6E4}">
                          <adec:decorative xmlns:adec="http://schemas.microsoft.com/office/drawing/2017/decorative" val="0"/>
                        </a:ext>
                      </a:extLst>
                    </pic:cNvPr>
                    <pic:cNvPicPr preferRelativeResize="0"/>
                  </pic:nvPicPr>
                  <pic:blipFill rotWithShape="1">
                    <a:blip r:embed="rId107">
                      <a:extLst>
                        <a:ext uri="{28A0092B-C50C-407E-A947-70E740481C1C}">
                          <a14:useLocalDpi xmlns:a14="http://schemas.microsoft.com/office/drawing/2010/main" val="0"/>
                        </a:ext>
                      </a:extLst>
                    </a:blip>
                    <a:srcRect l="6575" r="6012"/>
                    <a:stretch/>
                  </pic:blipFill>
                  <pic:spPr bwMode="auto">
                    <a:xfrm flipH="1">
                      <a:off x="0" y="0"/>
                      <a:ext cx="3672385" cy="6324600"/>
                    </a:xfrm>
                    <a:prstGeom prst="snip2Diag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69919B" w14:textId="7DF6A93D" w:rsidR="00AE6FAD" w:rsidRPr="005F7408" w:rsidRDefault="00AE6FAD" w:rsidP="00011BD4">
      <w:pPr>
        <w:rPr>
          <w:rFonts w:eastAsia="Arial" w:cs="Arial"/>
          <w:sz w:val="40"/>
          <w:szCs w:val="40"/>
          <w:lang w:val="es-ES"/>
        </w:rPr>
      </w:pPr>
    </w:p>
    <w:p w14:paraId="5703DFB8" w14:textId="4681ACF3" w:rsidR="00210A9F" w:rsidRPr="005F7408" w:rsidRDefault="00930D43" w:rsidP="00011BD4">
      <w:pPr>
        <w:rPr>
          <w:rFonts w:eastAsia="Arial" w:cs="Arial"/>
          <w:sz w:val="40"/>
          <w:szCs w:val="40"/>
          <w:lang w:val="es-ES"/>
        </w:rPr>
      </w:pPr>
      <w:r w:rsidRPr="005F7408">
        <w:rPr>
          <w:rFonts w:eastAsia="Arial" w:cs="Arial"/>
          <w:noProof/>
          <w:sz w:val="40"/>
          <w:szCs w:val="40"/>
        </w:rPr>
        <mc:AlternateContent>
          <mc:Choice Requires="wps">
            <w:drawing>
              <wp:anchor distT="0" distB="0" distL="114300" distR="114300" simplePos="0" relativeHeight="251677184" behindDoc="1" locked="0" layoutInCell="1" allowOverlap="1" wp14:anchorId="3BA35E56" wp14:editId="71EDE97C">
                <wp:simplePos x="0" y="0"/>
                <wp:positionH relativeFrom="column">
                  <wp:posOffset>-296260</wp:posOffset>
                </wp:positionH>
                <wp:positionV relativeFrom="paragraph">
                  <wp:posOffset>209550</wp:posOffset>
                </wp:positionV>
                <wp:extent cx="3212465" cy="2929102"/>
                <wp:effectExtent l="19050" t="19050" r="26035" b="24130"/>
                <wp:wrapNone/>
                <wp:docPr id="389" name="Rectangle: Diagonal Corners Rounded 3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212465" cy="2929102"/>
                        </a:xfrm>
                        <a:prstGeom prst="round2DiagRect">
                          <a:avLst>
                            <a:gd name="adj1" fmla="val 0"/>
                            <a:gd name="adj2" fmla="val 28233"/>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00818" id="Rectangle: Diagonal Corners Rounded 389" o:spid="_x0000_s1026" alt="&quot;&quot;" style="position:absolute;margin-left:-23.35pt;margin-top:16.5pt;width:252.95pt;height:230.6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12465,2929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" path="m,l2385492,v456725,,826973,370248,826973,826973l3212465,2929102r,l826973,2929102c370248,2929102,,2558854,,2102129l,,,xe" filled="f" strokecolor="#1f4e79" strokeweight="3pt">
                <v:stroke joinstyle="miter"/>
                <v:path arrowok="t" o:connecttype="custom" o:connectlocs="0,0;2385492,0;3212465,826973;3212465,2929102;3212465,2929102;826973,2929102;0,2102129;0,0;0,0" o:connectangles="0,0,0,0,0,0,0,0,0"/>
              </v:shape>
            </w:pict>
          </mc:Fallback>
        </mc:AlternateContent>
      </w:r>
    </w:p>
    <w:p w14:paraId="4AAA6BC9" w14:textId="2614B2E9" w:rsidR="00210A9F" w:rsidRPr="005F7408" w:rsidRDefault="00AE6FAD" w:rsidP="00B10388">
      <w:pPr>
        <w:spacing w:before="240" w:after="0"/>
        <w:ind w:left="-426" w:right="4654"/>
        <w:jc w:val="right"/>
        <w:rPr>
          <w:rFonts w:eastAsia="Arial" w:cs="Arial"/>
          <w:i/>
          <w:sz w:val="40"/>
          <w:szCs w:val="40"/>
        </w:rPr>
      </w:pPr>
      <w:proofErr w:type="spellStart"/>
      <w:r w:rsidRPr="005F7408">
        <w:rPr>
          <w:rFonts w:eastAsia="Arial" w:cs="Arial"/>
          <w:i/>
          <w:sz w:val="40"/>
          <w:szCs w:val="40"/>
        </w:rPr>
        <w:t>Puspa</w:t>
      </w:r>
      <w:proofErr w:type="spellEnd"/>
      <w:r w:rsidRPr="005F7408">
        <w:rPr>
          <w:rFonts w:eastAsia="Arial" w:cs="Arial"/>
          <w:i/>
          <w:sz w:val="40"/>
          <w:szCs w:val="40"/>
        </w:rPr>
        <w:t xml:space="preserve">, a man with deafblindness, is enjoying a conversation outdoors with colleagues on their way to a meeting in Geneva, Switzerland. </w:t>
      </w:r>
    </w:p>
    <w:p w14:paraId="06F5E4FA" w14:textId="77777777" w:rsidR="00210A9F" w:rsidRPr="005F7408" w:rsidRDefault="00210A9F" w:rsidP="008C7B59">
      <w:pPr>
        <w:spacing w:after="0"/>
        <w:ind w:right="4087"/>
        <w:jc w:val="right"/>
        <w:rPr>
          <w:rFonts w:eastAsia="Arial" w:cs="Arial"/>
          <w:i/>
          <w:sz w:val="40"/>
          <w:szCs w:val="40"/>
        </w:rPr>
      </w:pPr>
    </w:p>
    <w:p w14:paraId="225DEDF7" w14:textId="31EAFB41" w:rsidR="00360059" w:rsidRPr="005F7408" w:rsidRDefault="00930D43" w:rsidP="00930D43">
      <w:pPr>
        <w:spacing w:before="240"/>
        <w:ind w:right="4087"/>
        <w:jc w:val="right"/>
        <w:rPr>
          <w:rFonts w:eastAsia="Arial" w:cs="Arial"/>
          <w:b/>
          <w:bCs/>
          <w:i/>
          <w:color w:val="FFFFFF" w:themeColor="background1"/>
          <w:sz w:val="40"/>
          <w:szCs w:val="40"/>
          <w:lang w:val="es-ES"/>
        </w:rPr>
      </w:pPr>
      <w:r w:rsidRPr="005F7408">
        <w:rPr>
          <w:rFonts w:eastAsia="Arial" w:cs="Arial"/>
          <w:noProof/>
          <w:color w:val="FFFFFF" w:themeColor="background1"/>
          <w:sz w:val="40"/>
          <w:szCs w:val="40"/>
        </w:rPr>
        <mc:AlternateContent>
          <mc:Choice Requires="wps">
            <w:drawing>
              <wp:anchor distT="0" distB="0" distL="114300" distR="114300" simplePos="0" relativeHeight="251676160" behindDoc="1" locked="0" layoutInCell="1" allowOverlap="1" wp14:anchorId="58FF98D5" wp14:editId="43336F75">
                <wp:simplePos x="0" y="0"/>
                <wp:positionH relativeFrom="column">
                  <wp:posOffset>378373</wp:posOffset>
                </wp:positionH>
                <wp:positionV relativeFrom="paragraph">
                  <wp:posOffset>50121</wp:posOffset>
                </wp:positionV>
                <wp:extent cx="2511338" cy="756745"/>
                <wp:effectExtent l="0" t="0" r="3810" b="5715"/>
                <wp:wrapNone/>
                <wp:docPr id="388" name="Rectangle 3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1338" cy="756745"/>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D0904" id="Rectangle 388" o:spid="_x0000_s1026" alt="&quot;&quot;" style="position:absolute;margin-left:29.8pt;margin-top:3.95pt;width:197.75pt;height:59.6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" fillcolor="#1f4e79" stroked="f" strokeweight="3pt"/>
            </w:pict>
          </mc:Fallback>
        </mc:AlternateContent>
      </w:r>
      <w:proofErr w:type="spellStart"/>
      <w:r w:rsidR="008C7B59" w:rsidRPr="005F7408">
        <w:rPr>
          <w:rFonts w:eastAsia="Arial" w:cs="Arial"/>
          <w:b/>
          <w:bCs/>
          <w:i/>
          <w:color w:val="FFFFFF" w:themeColor="background1"/>
          <w:sz w:val="40"/>
          <w:szCs w:val="40"/>
          <w:lang w:val="es-ES"/>
        </w:rPr>
        <w:t>Photo</w:t>
      </w:r>
      <w:proofErr w:type="spellEnd"/>
      <w:r w:rsidR="008C7B59" w:rsidRPr="005F7408">
        <w:rPr>
          <w:rFonts w:eastAsia="Arial" w:cs="Arial"/>
          <w:b/>
          <w:bCs/>
          <w:i/>
          <w:color w:val="FFFFFF" w:themeColor="background1"/>
          <w:sz w:val="40"/>
          <w:szCs w:val="40"/>
          <w:lang w:val="es-ES"/>
        </w:rPr>
        <w:t xml:space="preserve"> </w:t>
      </w:r>
      <w:proofErr w:type="spellStart"/>
      <w:r w:rsidR="008C7B59" w:rsidRPr="005F7408">
        <w:rPr>
          <w:rFonts w:eastAsia="Arial" w:cs="Arial"/>
          <w:b/>
          <w:bCs/>
          <w:i/>
          <w:color w:val="FFFFFF" w:themeColor="background1"/>
          <w:sz w:val="40"/>
          <w:szCs w:val="40"/>
          <w:lang w:val="es-ES"/>
        </w:rPr>
        <w:t>taken</w:t>
      </w:r>
      <w:proofErr w:type="spellEnd"/>
      <w:r w:rsidR="008C7B59" w:rsidRPr="005F7408">
        <w:rPr>
          <w:rFonts w:eastAsia="Arial" w:cs="Arial"/>
          <w:b/>
          <w:bCs/>
          <w:i/>
          <w:color w:val="FFFFFF" w:themeColor="background1"/>
          <w:sz w:val="40"/>
          <w:szCs w:val="40"/>
          <w:lang w:val="es-ES"/>
        </w:rPr>
        <w:t xml:space="preserve"> </w:t>
      </w:r>
      <w:proofErr w:type="spellStart"/>
      <w:r w:rsidR="008C7B59" w:rsidRPr="005F7408">
        <w:rPr>
          <w:rFonts w:eastAsia="Arial" w:cs="Arial"/>
          <w:b/>
          <w:bCs/>
          <w:i/>
          <w:color w:val="FFFFFF" w:themeColor="background1"/>
          <w:sz w:val="40"/>
          <w:szCs w:val="40"/>
          <w:lang w:val="es-ES"/>
        </w:rPr>
        <w:t>by</w:t>
      </w:r>
      <w:proofErr w:type="spellEnd"/>
      <w:r w:rsidR="008C7B59" w:rsidRPr="005F7408">
        <w:rPr>
          <w:rFonts w:eastAsia="Arial" w:cs="Arial"/>
          <w:b/>
          <w:bCs/>
          <w:i/>
          <w:color w:val="FFFFFF" w:themeColor="background1"/>
          <w:sz w:val="40"/>
          <w:szCs w:val="40"/>
          <w:lang w:val="es-ES"/>
        </w:rPr>
        <w:t xml:space="preserve"> WFDB</w:t>
      </w:r>
    </w:p>
    <w:p w14:paraId="45AAD824" w14:textId="77777777" w:rsidR="00B10388" w:rsidRPr="005F7408" w:rsidRDefault="00B10388">
      <w:pPr>
        <w:spacing w:after="0"/>
        <w:rPr>
          <w:rFonts w:eastAsia="Arial" w:cs="Arial"/>
          <w:sz w:val="40"/>
          <w:szCs w:val="40"/>
          <w:lang w:val="es-ES"/>
        </w:rPr>
      </w:pPr>
    </w:p>
    <w:p w14:paraId="24F60C25" w14:textId="6A743D1A" w:rsidR="00B10388" w:rsidRPr="005F7408" w:rsidRDefault="00B10388">
      <w:pPr>
        <w:spacing w:after="0"/>
        <w:rPr>
          <w:rFonts w:eastAsia="Arial" w:cs="Arial"/>
          <w:sz w:val="40"/>
          <w:szCs w:val="40"/>
          <w:lang w:val="es-ES"/>
        </w:rPr>
      </w:pPr>
    </w:p>
    <w:p w14:paraId="0858F553" w14:textId="57C833B0" w:rsidR="00B10388" w:rsidRPr="005F7408" w:rsidRDefault="00B10388">
      <w:pPr>
        <w:spacing w:after="0"/>
        <w:rPr>
          <w:rFonts w:eastAsia="Arial" w:cs="Arial"/>
          <w:sz w:val="40"/>
          <w:szCs w:val="40"/>
          <w:lang w:val="es-ES"/>
        </w:rPr>
      </w:pPr>
    </w:p>
    <w:p w14:paraId="3673CC2B" w14:textId="136C504F" w:rsidR="00B10388" w:rsidRPr="005F7408" w:rsidRDefault="00B10388">
      <w:pPr>
        <w:spacing w:after="0"/>
        <w:rPr>
          <w:rFonts w:eastAsia="Arial" w:cs="Arial"/>
          <w:sz w:val="40"/>
          <w:szCs w:val="40"/>
          <w:lang w:val="es-ES"/>
        </w:rPr>
      </w:pPr>
    </w:p>
    <w:p w14:paraId="3D51B380" w14:textId="02601650" w:rsidR="00B10388" w:rsidRPr="005F7408" w:rsidRDefault="00B10388">
      <w:pPr>
        <w:spacing w:after="0"/>
        <w:rPr>
          <w:rFonts w:eastAsia="Arial" w:cs="Arial"/>
          <w:sz w:val="40"/>
          <w:szCs w:val="40"/>
          <w:lang w:val="es-ES"/>
        </w:rPr>
      </w:pPr>
    </w:p>
    <w:p w14:paraId="3B44A240" w14:textId="53114B04" w:rsidR="00B10388" w:rsidRPr="005F7408" w:rsidRDefault="00B10388">
      <w:pPr>
        <w:spacing w:after="0"/>
        <w:rPr>
          <w:rFonts w:eastAsia="Arial" w:cs="Arial"/>
          <w:sz w:val="40"/>
          <w:szCs w:val="40"/>
          <w:lang w:val="es-ES"/>
        </w:rPr>
      </w:pPr>
    </w:p>
    <w:p w14:paraId="5977BA29" w14:textId="3FE97B87" w:rsidR="00B10388" w:rsidRPr="005F7408" w:rsidRDefault="00B10388">
      <w:pPr>
        <w:spacing w:after="0"/>
        <w:rPr>
          <w:rFonts w:eastAsia="Arial" w:cs="Arial"/>
          <w:sz w:val="40"/>
          <w:szCs w:val="40"/>
          <w:lang w:val="es-ES"/>
        </w:rPr>
      </w:pPr>
    </w:p>
    <w:p w14:paraId="051D2663" w14:textId="2DA7197D" w:rsidR="00360059" w:rsidRPr="005F7408" w:rsidRDefault="00B10388" w:rsidP="00011BD4">
      <w:pPr>
        <w:pStyle w:val="berschrift4"/>
        <w:rPr>
          <w:rFonts w:eastAsia="Arial" w:cs="Arial"/>
          <w:sz w:val="40"/>
          <w:szCs w:val="40"/>
          <w:lang w:val="es-ES"/>
        </w:rPr>
      </w:pPr>
      <w:bookmarkStart w:id="25" w:name="_Toc128740830"/>
      <w:r w:rsidRPr="005F7408">
        <w:rPr>
          <w:rFonts w:eastAsia="Arial" w:cs="Arial"/>
          <w:sz w:val="40"/>
          <w:szCs w:val="40"/>
          <w:lang w:val="es-ES"/>
        </w:rPr>
        <w:t>Buenas prácticas</w:t>
      </w:r>
      <w:bookmarkEnd w:id="25"/>
    </w:p>
    <w:p w14:paraId="33D1ABD3" w14:textId="73451F51" w:rsidR="00B10388" w:rsidRPr="005F7408" w:rsidRDefault="00B10388" w:rsidP="00B10388">
      <w:pPr>
        <w:rPr>
          <w:rFonts w:eastAsia="Arial" w:cs="Arial"/>
          <w:sz w:val="40"/>
          <w:szCs w:val="40"/>
          <w:lang w:val="es-ES"/>
        </w:rPr>
      </w:pPr>
      <w:r w:rsidRPr="005F7408">
        <w:rPr>
          <w:rFonts w:eastAsia="Arial" w:cs="Arial"/>
          <w:sz w:val="40"/>
          <w:szCs w:val="40"/>
          <w:lang w:val="es-ES"/>
        </w:rPr>
        <w:t>Según la CDPD, los ajustes razonables son una de las herramientas más eficaces para garantizar la igualdad y la no discriminación. Los ajustes razonables son las "modificaciones y adaptaciones necesarias y adecuadas que no impongan una carga desproporcionada o indebida, cuando se requieran en un caso particular, para garantizar a las personas con discapacidad el goce o ejercicio, en igualdad de condiciones con las demás, de todos los derechos humanos y libertades fundamentales"</w:t>
      </w:r>
      <w:r w:rsidRPr="005F7408">
        <w:rPr>
          <w:rFonts w:eastAsia="Arial" w:cs="Arial"/>
          <w:sz w:val="40"/>
          <w:szCs w:val="40"/>
          <w:vertAlign w:val="superscript"/>
          <w:lang w:val="es-ES"/>
        </w:rPr>
        <w:footnoteReference w:id="37"/>
      </w:r>
      <w:r w:rsidRPr="005F7408">
        <w:rPr>
          <w:rFonts w:eastAsia="Arial" w:cs="Arial"/>
          <w:sz w:val="40"/>
          <w:szCs w:val="40"/>
          <w:lang w:val="es-ES"/>
        </w:rPr>
        <w:t xml:space="preserve">. </w:t>
      </w:r>
    </w:p>
    <w:p w14:paraId="21BC4176" w14:textId="2EC31114" w:rsidR="00B10388" w:rsidRPr="005F7408" w:rsidRDefault="00B10388" w:rsidP="00B10388">
      <w:pPr>
        <w:rPr>
          <w:rFonts w:eastAsia="Arial" w:cs="Arial"/>
          <w:sz w:val="40"/>
          <w:szCs w:val="40"/>
          <w:lang w:val="es-ES"/>
        </w:rPr>
      </w:pPr>
      <w:r w:rsidRPr="005F7408">
        <w:rPr>
          <w:rFonts w:eastAsia="Arial" w:cs="Arial"/>
          <w:sz w:val="40"/>
          <w:szCs w:val="40"/>
          <w:lang w:val="es-ES"/>
        </w:rPr>
        <w:t>Los requisitos de ajustes razonables para las personas con sordoceguera varían en función de cada individuo, pero entre los ajustes comunes se incluyen:</w:t>
      </w:r>
    </w:p>
    <w:p w14:paraId="215D8C52" w14:textId="75C7CF68" w:rsidR="00B10388" w:rsidRPr="005F7408" w:rsidRDefault="00B10388" w:rsidP="00B10388">
      <w:pPr>
        <w:rPr>
          <w:rFonts w:eastAsia="Arial" w:cs="Arial"/>
          <w:sz w:val="40"/>
          <w:szCs w:val="40"/>
          <w:lang w:val="es-ES"/>
        </w:rPr>
      </w:pPr>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B10388" w:rsidRPr="00641172" w14:paraId="436EFBFF" w14:textId="77777777" w:rsidTr="007E6144">
        <w:trPr>
          <w:trHeight w:val="680"/>
        </w:trPr>
        <w:tc>
          <w:tcPr>
            <w:tcW w:w="376" w:type="dxa"/>
            <w:shd w:val="clear" w:color="auto" w:fill="FFFFFF" w:themeFill="background1"/>
          </w:tcPr>
          <w:p w14:paraId="6AEA184D" w14:textId="46E409D3" w:rsidR="00B10388" w:rsidRPr="005F7408" w:rsidRDefault="00B10388" w:rsidP="007E6144">
            <w:pPr>
              <w:rPr>
                <w:rFonts w:eastAsia="Arial" w:cs="Arial"/>
                <w:sz w:val="40"/>
                <w:szCs w:val="40"/>
              </w:rPr>
            </w:pPr>
            <w:r w:rsidRPr="005F7408">
              <w:rPr>
                <w:rFonts w:eastAsia="Arial" w:cs="Arial"/>
                <w:noProof/>
                <w:sz w:val="40"/>
                <w:szCs w:val="40"/>
              </w:rPr>
              <w:drawing>
                <wp:inline distT="0" distB="0" distL="0" distR="0" wp14:anchorId="1C6314AC" wp14:editId="201CCD19">
                  <wp:extent cx="102133" cy="215524"/>
                  <wp:effectExtent l="0" t="0" r="0" b="0"/>
                  <wp:docPr id="103" name="Graphic 10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31B337C3" w14:textId="3ED2D04D" w:rsidR="00B10388" w:rsidRPr="005F7408" w:rsidRDefault="00B10388" w:rsidP="00B10388">
            <w:pPr>
              <w:pBdr>
                <w:top w:val="nil"/>
                <w:left w:val="nil"/>
                <w:bottom w:val="nil"/>
                <w:right w:val="nil"/>
                <w:between w:val="nil"/>
              </w:pBdr>
              <w:rPr>
                <w:rFonts w:eastAsia="Arial" w:cs="Arial"/>
                <w:sz w:val="40"/>
                <w:szCs w:val="40"/>
                <w:lang w:val="es-ES"/>
              </w:rPr>
            </w:pPr>
            <w:r w:rsidRPr="005F7408">
              <w:rPr>
                <w:rFonts w:eastAsia="Arial" w:cs="Arial"/>
                <w:color w:val="000000"/>
                <w:sz w:val="40"/>
                <w:szCs w:val="40"/>
                <w:lang w:val="es-ES"/>
              </w:rPr>
              <w:t>Acceso a intérpretes-guías/intérpretes para sordociegos u otro tipo de asistencia en vivo</w:t>
            </w:r>
          </w:p>
        </w:tc>
      </w:tr>
      <w:tr w:rsidR="00B10388" w:rsidRPr="00641172" w14:paraId="4E188025" w14:textId="77777777" w:rsidTr="007E6144">
        <w:trPr>
          <w:trHeight w:val="794"/>
        </w:trPr>
        <w:tc>
          <w:tcPr>
            <w:tcW w:w="376" w:type="dxa"/>
            <w:shd w:val="clear" w:color="auto" w:fill="FFFFFF" w:themeFill="background1"/>
          </w:tcPr>
          <w:p w14:paraId="13C63C68" w14:textId="77777777" w:rsidR="00B10388" w:rsidRPr="005F7408" w:rsidRDefault="00B10388" w:rsidP="007E6144">
            <w:pPr>
              <w:rPr>
                <w:rFonts w:eastAsia="Arial" w:cs="Arial"/>
                <w:sz w:val="40"/>
                <w:szCs w:val="40"/>
              </w:rPr>
            </w:pPr>
            <w:r w:rsidRPr="005F7408">
              <w:rPr>
                <w:rFonts w:eastAsia="Arial" w:cs="Arial"/>
                <w:noProof/>
                <w:sz w:val="40"/>
                <w:szCs w:val="40"/>
              </w:rPr>
              <w:drawing>
                <wp:inline distT="0" distB="0" distL="0" distR="0" wp14:anchorId="0BF4FDEB" wp14:editId="50BDDEEF">
                  <wp:extent cx="102133" cy="215524"/>
                  <wp:effectExtent l="0" t="0" r="0" b="0"/>
                  <wp:docPr id="110" name="Graphic 11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3708224C" w14:textId="6961D472" w:rsidR="00B10388" w:rsidRPr="005F7408" w:rsidRDefault="00B10388" w:rsidP="00B10388">
            <w:pPr>
              <w:pBdr>
                <w:top w:val="nil"/>
                <w:left w:val="nil"/>
                <w:bottom w:val="nil"/>
                <w:right w:val="nil"/>
                <w:between w:val="nil"/>
              </w:pBdr>
              <w:rPr>
                <w:rFonts w:eastAsia="Arial" w:cs="Arial"/>
                <w:sz w:val="40"/>
                <w:szCs w:val="40"/>
                <w:lang w:val="es-ES"/>
              </w:rPr>
            </w:pPr>
            <w:r w:rsidRPr="005F7408">
              <w:rPr>
                <w:rFonts w:eastAsia="Arial" w:cs="Arial"/>
                <w:color w:val="000000"/>
                <w:sz w:val="40"/>
                <w:szCs w:val="40"/>
                <w:lang w:val="es-ES"/>
              </w:rPr>
              <w:t xml:space="preserve">Acceso a la información en formatos accesibles (p. ej. Braille, letra grande, subtítulos, </w:t>
            </w:r>
            <w:proofErr w:type="spellStart"/>
            <w:r w:rsidRPr="005F7408">
              <w:rPr>
                <w:rFonts w:eastAsia="Arial" w:cs="Arial"/>
                <w:color w:val="000000"/>
                <w:sz w:val="40"/>
                <w:szCs w:val="40"/>
                <w:lang w:val="es-ES"/>
              </w:rPr>
              <w:t>audiodescripción</w:t>
            </w:r>
            <w:proofErr w:type="spellEnd"/>
            <w:r w:rsidRPr="005F7408">
              <w:rPr>
                <w:rFonts w:eastAsia="Arial" w:cs="Arial"/>
                <w:color w:val="000000"/>
                <w:sz w:val="40"/>
                <w:szCs w:val="40"/>
                <w:lang w:val="es-ES"/>
              </w:rPr>
              <w:t>, etc.)</w:t>
            </w:r>
          </w:p>
        </w:tc>
      </w:tr>
      <w:tr w:rsidR="00B10388" w:rsidRPr="00641172" w14:paraId="490D99C9" w14:textId="77777777" w:rsidTr="007E6144">
        <w:trPr>
          <w:trHeight w:val="510"/>
        </w:trPr>
        <w:tc>
          <w:tcPr>
            <w:tcW w:w="376" w:type="dxa"/>
            <w:shd w:val="clear" w:color="auto" w:fill="FFFFFF" w:themeFill="background1"/>
          </w:tcPr>
          <w:p w14:paraId="1CF8F0AC" w14:textId="77777777" w:rsidR="00B10388" w:rsidRPr="005F7408" w:rsidRDefault="00B10388" w:rsidP="007E6144">
            <w:pPr>
              <w:rPr>
                <w:rFonts w:eastAsia="Arial" w:cs="Arial"/>
                <w:sz w:val="40"/>
                <w:szCs w:val="40"/>
              </w:rPr>
            </w:pPr>
            <w:r w:rsidRPr="005F7408">
              <w:rPr>
                <w:rFonts w:eastAsia="Arial" w:cs="Arial"/>
                <w:noProof/>
                <w:sz w:val="40"/>
                <w:szCs w:val="40"/>
              </w:rPr>
              <w:drawing>
                <wp:inline distT="0" distB="0" distL="0" distR="0" wp14:anchorId="1F1E6A5E" wp14:editId="6CE34F12">
                  <wp:extent cx="102133" cy="215524"/>
                  <wp:effectExtent l="0" t="0" r="0" b="0"/>
                  <wp:docPr id="112" name="Graphic 11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535B92C" w14:textId="1F97981D" w:rsidR="00B10388" w:rsidRPr="005F7408" w:rsidRDefault="00B10388" w:rsidP="00B10388">
            <w:pPr>
              <w:pBdr>
                <w:top w:val="nil"/>
                <w:left w:val="nil"/>
                <w:bottom w:val="nil"/>
                <w:right w:val="nil"/>
                <w:between w:val="nil"/>
              </w:pBdr>
              <w:rPr>
                <w:rFonts w:eastAsia="Arial" w:cs="Arial"/>
                <w:sz w:val="40"/>
                <w:szCs w:val="40"/>
                <w:lang w:val="es-ES"/>
              </w:rPr>
            </w:pPr>
            <w:r w:rsidRPr="005F7408">
              <w:rPr>
                <w:rFonts w:eastAsia="Arial" w:cs="Arial"/>
                <w:color w:val="000000"/>
                <w:sz w:val="40"/>
                <w:szCs w:val="40"/>
                <w:lang w:val="es-ES"/>
              </w:rPr>
              <w:t>Dispositivos o tecnología de asistencia (p. ej. lupas, pantalla con interfaz Braille, etc.)</w:t>
            </w:r>
          </w:p>
        </w:tc>
      </w:tr>
      <w:tr w:rsidR="00B10388" w:rsidRPr="00641172" w14:paraId="13D0D271" w14:textId="77777777" w:rsidTr="007E6144">
        <w:trPr>
          <w:trHeight w:val="1077"/>
        </w:trPr>
        <w:tc>
          <w:tcPr>
            <w:tcW w:w="376" w:type="dxa"/>
            <w:shd w:val="clear" w:color="auto" w:fill="FFFFFF" w:themeFill="background1"/>
          </w:tcPr>
          <w:p w14:paraId="29D194D4" w14:textId="77777777" w:rsidR="00B10388" w:rsidRPr="005F7408" w:rsidRDefault="00B10388" w:rsidP="007E6144">
            <w:pPr>
              <w:rPr>
                <w:rFonts w:eastAsia="Arial" w:cs="Arial"/>
                <w:sz w:val="40"/>
                <w:szCs w:val="40"/>
              </w:rPr>
            </w:pPr>
            <w:r w:rsidRPr="005F7408">
              <w:rPr>
                <w:rFonts w:eastAsia="Arial" w:cs="Arial"/>
                <w:noProof/>
                <w:sz w:val="40"/>
                <w:szCs w:val="40"/>
              </w:rPr>
              <w:lastRenderedPageBreak/>
              <w:drawing>
                <wp:inline distT="0" distB="0" distL="0" distR="0" wp14:anchorId="675D44D9" wp14:editId="00271479">
                  <wp:extent cx="102133" cy="215524"/>
                  <wp:effectExtent l="0" t="0" r="0" b="0"/>
                  <wp:docPr id="113" name="Graphic 11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8475690" w14:textId="3AD15278" w:rsidR="00B10388" w:rsidRPr="005F7408" w:rsidRDefault="00B10388" w:rsidP="00B10388">
            <w:pPr>
              <w:pBdr>
                <w:top w:val="nil"/>
                <w:left w:val="nil"/>
                <w:bottom w:val="nil"/>
                <w:right w:val="nil"/>
                <w:between w:val="nil"/>
              </w:pBdr>
              <w:rPr>
                <w:rFonts w:eastAsia="Arial" w:cs="Arial"/>
                <w:sz w:val="40"/>
                <w:szCs w:val="40"/>
                <w:lang w:val="es-ES"/>
              </w:rPr>
            </w:pPr>
            <w:r w:rsidRPr="005F7408">
              <w:rPr>
                <w:rFonts w:eastAsia="Arial" w:cs="Arial"/>
                <w:color w:val="000000"/>
                <w:sz w:val="40"/>
                <w:szCs w:val="40"/>
                <w:lang w:val="es-ES"/>
              </w:rPr>
              <w:t>Ajustes de los procedimientos (p. ej. procedimientos de emergencia adaptados, cambios en los horarios, cambios en los métodos de comunicación estándar, acceso anticipado a la información, tiempo extra para permitir la interpretación, etc.)</w:t>
            </w:r>
          </w:p>
        </w:tc>
      </w:tr>
    </w:tbl>
    <w:p w14:paraId="4D2603C1" w14:textId="77777777" w:rsidR="00425689" w:rsidRPr="005F7408" w:rsidRDefault="00425689" w:rsidP="00011BD4">
      <w:pPr>
        <w:rPr>
          <w:rFonts w:eastAsia="Arial" w:cs="Arial"/>
          <w:sz w:val="40"/>
          <w:szCs w:val="40"/>
          <w:lang w:val="es-ES"/>
        </w:rPr>
      </w:pPr>
    </w:p>
    <w:p w14:paraId="3BDABAC5" w14:textId="77777777" w:rsidR="00B10388" w:rsidRPr="005F7408" w:rsidRDefault="00B10388" w:rsidP="00B10388">
      <w:pPr>
        <w:rPr>
          <w:rFonts w:eastAsia="Arial" w:cs="Arial"/>
          <w:sz w:val="40"/>
          <w:szCs w:val="40"/>
          <w:lang w:val="es-ES"/>
        </w:rPr>
      </w:pPr>
      <w:r w:rsidRPr="005F7408">
        <w:rPr>
          <w:sz w:val="40"/>
          <w:szCs w:val="40"/>
          <w:lang w:val="es-ES"/>
        </w:rPr>
        <w:t>Los participantes en la encuesta de la WFDB indicaron que las actividades de sensibilización son una buena práctica para abordar la estigmatización y la discriminación. La CDPD exige a los gobiernos que lleven a cabo actividades de sensibilización para fomentar el respeto por las personas con discapacidad, luchar contra la estigmatización y la discriminación, y promover las capacidades y aportaciones de las personas con discapacidad</w:t>
      </w:r>
      <w:r w:rsidRPr="005F7408">
        <w:rPr>
          <w:sz w:val="40"/>
          <w:szCs w:val="40"/>
          <w:vertAlign w:val="superscript"/>
          <w:lang w:val="es-ES"/>
        </w:rPr>
        <w:footnoteReference w:id="38"/>
      </w:r>
      <w:r w:rsidRPr="005F7408">
        <w:rPr>
          <w:sz w:val="40"/>
          <w:szCs w:val="40"/>
          <w:lang w:val="es-ES"/>
        </w:rPr>
        <w:t xml:space="preserve">. Sensibilización; la sensibilización es una herramienta necesaria para hacer frente al estigma y la discriminación, ya que intenta informar, proporcionar datos, corregir percepciones erróneas y compensar el hecho de que la mayoría de las personas con sordoceguera han sido excluidas socialmente, lo que ha dado lugar a percepciones erróneas en la comunidad. </w:t>
      </w:r>
    </w:p>
    <w:p w14:paraId="4AA6AB09" w14:textId="139665B5" w:rsidR="00B10388" w:rsidRPr="005F7408" w:rsidRDefault="00B10388" w:rsidP="00B10388">
      <w:pPr>
        <w:rPr>
          <w:rFonts w:eastAsia="Arial" w:cs="Arial"/>
          <w:sz w:val="40"/>
          <w:szCs w:val="40"/>
          <w:lang w:val="es-ES"/>
        </w:rPr>
      </w:pPr>
      <w:r w:rsidRPr="005F7408">
        <w:rPr>
          <w:sz w:val="40"/>
          <w:szCs w:val="40"/>
          <w:lang w:val="es-ES"/>
        </w:rPr>
        <w:t xml:space="preserve">Sensibilización: la sensibilización debe adaptarse al grupo destinatario, utilizando diversos métodos (como campañas de concienciación, medios de </w:t>
      </w:r>
      <w:r w:rsidRPr="005F7408">
        <w:rPr>
          <w:sz w:val="40"/>
          <w:szCs w:val="40"/>
          <w:lang w:val="es-ES"/>
        </w:rPr>
        <w:lastRenderedPageBreak/>
        <w:t>comunicación como radio, televisión, redes sociales, noticias, artículos, etc., formación y cursos, investigación y foros, como grupos de apoyo entre iguales para familiares). Los grupos destinatarios deben incluir a familiares, profesores y personal escolar, personal sanitario y de rehabilitación, funcionarios y empleados públicos a nivel nacional y local, periodistas y empresarios. Además, las personas con sordoceguera deben recibir apoyo práctico, como servicios de intérpretes-guías/intérpretes para sordociegos, apoyo en la coordinación y financiación para que puedan impulsar actividades de sensibilización.</w:t>
      </w:r>
    </w:p>
    <w:p w14:paraId="0EA6237D" w14:textId="77777777" w:rsidR="00B10388" w:rsidRPr="005F7408" w:rsidRDefault="00B10388" w:rsidP="00B10388">
      <w:pPr>
        <w:rPr>
          <w:rFonts w:eastAsia="Arial" w:cs="Arial"/>
          <w:sz w:val="40"/>
          <w:szCs w:val="40"/>
          <w:lang w:val="es-ES"/>
        </w:rPr>
      </w:pPr>
      <w:r w:rsidRPr="005F7408">
        <w:rPr>
          <w:sz w:val="40"/>
          <w:szCs w:val="40"/>
          <w:lang w:val="es-ES"/>
        </w:rPr>
        <w:t xml:space="preserve">Estas iniciativas de sensibilización deberían tener en cuenta: </w:t>
      </w:r>
    </w:p>
    <w:tbl>
      <w:tblPr>
        <w:tblStyle w:val="Tabellenraster"/>
        <w:tblW w:w="90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812"/>
      </w:tblGrid>
      <w:tr w:rsidR="00B10388" w:rsidRPr="00641172" w14:paraId="05F88151" w14:textId="77777777" w:rsidTr="00B10388">
        <w:trPr>
          <w:trHeight w:val="20"/>
        </w:trPr>
        <w:tc>
          <w:tcPr>
            <w:tcW w:w="283" w:type="dxa"/>
          </w:tcPr>
          <w:p w14:paraId="6199864D" w14:textId="77777777" w:rsidR="00B10388" w:rsidRPr="005F7408" w:rsidRDefault="00B10388" w:rsidP="00B10388">
            <w:pPr>
              <w:spacing w:after="0"/>
              <w:rPr>
                <w:rFonts w:eastAsia="Arial" w:cs="Arial"/>
                <w:sz w:val="40"/>
                <w:szCs w:val="40"/>
              </w:rPr>
            </w:pPr>
            <w:r w:rsidRPr="005F7408">
              <w:rPr>
                <w:rFonts w:eastAsia="Arial" w:cs="Arial"/>
                <w:noProof/>
                <w:sz w:val="40"/>
                <w:szCs w:val="40"/>
              </w:rPr>
              <w:drawing>
                <wp:inline distT="0" distB="0" distL="0" distR="0" wp14:anchorId="76491F0D" wp14:editId="6E391F4C">
                  <wp:extent cx="102133" cy="215524"/>
                  <wp:effectExtent l="0" t="0" r="0" b="0"/>
                  <wp:docPr id="262" name="Graphic 26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99"/>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59C216FB" w14:textId="4A4311DD" w:rsidR="00B10388" w:rsidRPr="005F7408" w:rsidRDefault="00B10388" w:rsidP="00B10388">
            <w:pPr>
              <w:pBdr>
                <w:top w:val="nil"/>
                <w:left w:val="nil"/>
                <w:bottom w:val="nil"/>
                <w:right w:val="nil"/>
                <w:between w:val="nil"/>
              </w:pBdr>
              <w:spacing w:after="0" w:line="276" w:lineRule="auto"/>
              <w:rPr>
                <w:rFonts w:eastAsia="Arial" w:cs="Arial"/>
                <w:sz w:val="40"/>
                <w:szCs w:val="40"/>
                <w:lang w:val="es-ES"/>
              </w:rPr>
            </w:pPr>
            <w:r w:rsidRPr="005F7408">
              <w:rPr>
                <w:color w:val="000000"/>
                <w:sz w:val="40"/>
                <w:szCs w:val="40"/>
                <w:lang w:val="es-ES"/>
              </w:rPr>
              <w:t>Quién dirige la sensibilización</w:t>
            </w:r>
            <w:r w:rsidRPr="005F7408">
              <w:rPr>
                <w:sz w:val="40"/>
                <w:szCs w:val="40"/>
                <w:lang w:val="es-ES"/>
              </w:rPr>
              <w:t xml:space="preserve"> </w:t>
            </w:r>
            <w:r w:rsidRPr="005F7408">
              <w:rPr>
                <w:color w:val="000000"/>
                <w:sz w:val="40"/>
                <w:szCs w:val="40"/>
                <w:lang w:val="es-ES"/>
              </w:rPr>
              <w:t xml:space="preserve">y si las voces de las personas con sordoceguera se incluyen de forma significativa. Es importante hacer una distinción entre las organizaciones </w:t>
            </w:r>
            <w:r w:rsidRPr="005F7408">
              <w:rPr>
                <w:b/>
                <w:bCs/>
                <w:color w:val="000000"/>
                <w:sz w:val="40"/>
                <w:szCs w:val="40"/>
                <w:lang w:val="es-ES"/>
              </w:rPr>
              <w:t>para</w:t>
            </w:r>
            <w:r w:rsidRPr="005F7408">
              <w:rPr>
                <w:color w:val="000000"/>
                <w:sz w:val="40"/>
                <w:szCs w:val="40"/>
                <w:lang w:val="es-ES"/>
              </w:rPr>
              <w:t xml:space="preserve"> personas con sordoceguera (p. ej.: grupos de padres o ONG) y organizaciones </w:t>
            </w:r>
            <w:r w:rsidRPr="005F7408">
              <w:rPr>
                <w:b/>
                <w:bCs/>
                <w:color w:val="000000"/>
                <w:sz w:val="40"/>
                <w:szCs w:val="40"/>
                <w:lang w:val="es-ES"/>
              </w:rPr>
              <w:t>de</w:t>
            </w:r>
            <w:r w:rsidRPr="005F7408">
              <w:rPr>
                <w:color w:val="000000"/>
                <w:sz w:val="40"/>
                <w:szCs w:val="40"/>
                <w:lang w:val="es-ES"/>
              </w:rPr>
              <w:t xml:space="preserve"> personas con sordoceguera (</w:t>
            </w:r>
            <w:r w:rsidRPr="005F7408">
              <w:rPr>
                <w:rFonts w:cs="Arial"/>
                <w:color w:val="202124"/>
                <w:sz w:val="40"/>
                <w:szCs w:val="40"/>
                <w:shd w:val="clear" w:color="auto" w:fill="FFFFFF"/>
                <w:lang w:val="es-ES"/>
              </w:rPr>
              <w:t>p. ej.</w:t>
            </w:r>
            <w:r w:rsidRPr="005F7408">
              <w:rPr>
                <w:rFonts w:cs="Arial"/>
                <w:b/>
                <w:bCs/>
                <w:color w:val="202124"/>
                <w:sz w:val="40"/>
                <w:szCs w:val="40"/>
                <w:shd w:val="clear" w:color="auto" w:fill="FFFFFF"/>
                <w:lang w:val="es-ES"/>
              </w:rPr>
              <w:t xml:space="preserve"> </w:t>
            </w:r>
            <w:r w:rsidRPr="005F7408">
              <w:rPr>
                <w:color w:val="000000"/>
                <w:sz w:val="40"/>
                <w:szCs w:val="40"/>
                <w:lang w:val="es-ES"/>
              </w:rPr>
              <w:t>organizaciones de personas con discapacidad especializadas en sordoceguera)</w:t>
            </w:r>
          </w:p>
        </w:tc>
      </w:tr>
      <w:tr w:rsidR="00B10388" w:rsidRPr="00641172" w14:paraId="684995F8" w14:textId="77777777" w:rsidTr="00B10388">
        <w:tc>
          <w:tcPr>
            <w:tcW w:w="283" w:type="dxa"/>
          </w:tcPr>
          <w:p w14:paraId="2985A3A5" w14:textId="77777777" w:rsidR="00B10388" w:rsidRPr="005F7408" w:rsidRDefault="00B10388" w:rsidP="00B10388">
            <w:pPr>
              <w:spacing w:after="0"/>
              <w:rPr>
                <w:rFonts w:eastAsia="Arial" w:cs="Arial"/>
                <w:sz w:val="40"/>
                <w:szCs w:val="40"/>
              </w:rPr>
            </w:pPr>
            <w:r w:rsidRPr="005F7408">
              <w:rPr>
                <w:rFonts w:eastAsia="Arial" w:cs="Arial"/>
                <w:noProof/>
                <w:sz w:val="40"/>
                <w:szCs w:val="40"/>
              </w:rPr>
              <w:drawing>
                <wp:inline distT="0" distB="0" distL="0" distR="0" wp14:anchorId="20728C4A" wp14:editId="657CB917">
                  <wp:extent cx="102133" cy="215524"/>
                  <wp:effectExtent l="0" t="0" r="0" b="0"/>
                  <wp:docPr id="263" name="Graphic 26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99"/>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06E3B2A8" w14:textId="4D7C9D4C" w:rsidR="00B10388" w:rsidRPr="005F7408" w:rsidRDefault="00B10388" w:rsidP="00B10388">
            <w:pPr>
              <w:pBdr>
                <w:top w:val="nil"/>
                <w:left w:val="nil"/>
                <w:bottom w:val="nil"/>
                <w:right w:val="nil"/>
                <w:between w:val="nil"/>
              </w:pBdr>
              <w:spacing w:after="0" w:line="276" w:lineRule="auto"/>
              <w:rPr>
                <w:rFonts w:eastAsia="Arial" w:cs="Arial"/>
                <w:color w:val="000000"/>
                <w:sz w:val="40"/>
                <w:szCs w:val="40"/>
                <w:lang w:val="es-ES"/>
              </w:rPr>
            </w:pPr>
            <w:r w:rsidRPr="005F7408">
              <w:rPr>
                <w:color w:val="000000"/>
                <w:sz w:val="40"/>
                <w:szCs w:val="40"/>
                <w:lang w:val="es-ES"/>
              </w:rPr>
              <w:t>Si un enfoque basado en los derechos humanos y la CDPD han constituido la base de la sensibilización</w:t>
            </w:r>
            <w:r w:rsidRPr="005F7408">
              <w:rPr>
                <w:sz w:val="40"/>
                <w:szCs w:val="40"/>
                <w:lang w:val="es-ES"/>
              </w:rPr>
              <w:t xml:space="preserve"> </w:t>
            </w:r>
          </w:p>
        </w:tc>
      </w:tr>
      <w:tr w:rsidR="00B10388" w:rsidRPr="00641172" w14:paraId="0D946F2A" w14:textId="77777777" w:rsidTr="00B10388">
        <w:tc>
          <w:tcPr>
            <w:tcW w:w="283" w:type="dxa"/>
          </w:tcPr>
          <w:p w14:paraId="6A0B3B1C" w14:textId="77777777" w:rsidR="00B10388" w:rsidRPr="005F7408" w:rsidRDefault="00B10388" w:rsidP="00B10388">
            <w:pPr>
              <w:spacing w:after="0"/>
              <w:rPr>
                <w:rFonts w:eastAsia="Arial" w:cs="Arial"/>
                <w:noProof/>
                <w:sz w:val="40"/>
                <w:szCs w:val="40"/>
              </w:rPr>
            </w:pPr>
            <w:r w:rsidRPr="005F7408">
              <w:rPr>
                <w:rFonts w:eastAsia="Arial" w:cs="Arial"/>
                <w:noProof/>
                <w:sz w:val="40"/>
                <w:szCs w:val="40"/>
              </w:rPr>
              <w:lastRenderedPageBreak/>
              <w:drawing>
                <wp:inline distT="0" distB="0" distL="0" distR="0" wp14:anchorId="7CD588C2" wp14:editId="26EC7FC7">
                  <wp:extent cx="102133" cy="215524"/>
                  <wp:effectExtent l="0" t="0" r="0" b="0"/>
                  <wp:docPr id="264" name="Graphic 26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99"/>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4BE79037" w14:textId="084F9DB5" w:rsidR="00B10388" w:rsidRPr="005F7408" w:rsidRDefault="00B10388" w:rsidP="00B10388">
            <w:pPr>
              <w:pBdr>
                <w:top w:val="nil"/>
                <w:left w:val="nil"/>
                <w:bottom w:val="nil"/>
                <w:right w:val="nil"/>
                <w:between w:val="nil"/>
              </w:pBdr>
              <w:spacing w:after="0" w:line="276" w:lineRule="auto"/>
              <w:rPr>
                <w:rFonts w:eastAsia="Arial" w:cs="Arial"/>
                <w:color w:val="000000"/>
                <w:sz w:val="40"/>
                <w:szCs w:val="40"/>
                <w:lang w:val="es-ES"/>
              </w:rPr>
            </w:pPr>
            <w:r w:rsidRPr="005F7408">
              <w:rPr>
                <w:rFonts w:eastAsia="Arial" w:cs="Arial"/>
                <w:color w:val="000000"/>
                <w:sz w:val="40"/>
                <w:szCs w:val="40"/>
                <w:lang w:val="es-ES"/>
              </w:rPr>
              <w:t>Si se han utilizado imágenes y modelos positivos de personas con sordoceguera</w:t>
            </w:r>
          </w:p>
        </w:tc>
      </w:tr>
      <w:tr w:rsidR="00B10388" w:rsidRPr="00641172" w14:paraId="387C0693" w14:textId="77777777" w:rsidTr="00B10388">
        <w:tc>
          <w:tcPr>
            <w:tcW w:w="283" w:type="dxa"/>
          </w:tcPr>
          <w:p w14:paraId="1279684A" w14:textId="77777777" w:rsidR="00B10388" w:rsidRPr="005F7408" w:rsidRDefault="00B10388" w:rsidP="00B10388">
            <w:pPr>
              <w:spacing w:after="0"/>
              <w:rPr>
                <w:rFonts w:eastAsia="Arial" w:cs="Arial"/>
                <w:noProof/>
                <w:sz w:val="40"/>
                <w:szCs w:val="40"/>
              </w:rPr>
            </w:pPr>
            <w:r w:rsidRPr="005F7408">
              <w:rPr>
                <w:rFonts w:eastAsia="Arial" w:cs="Arial"/>
                <w:noProof/>
                <w:sz w:val="40"/>
                <w:szCs w:val="40"/>
              </w:rPr>
              <w:drawing>
                <wp:inline distT="0" distB="0" distL="0" distR="0" wp14:anchorId="59EEAE2A" wp14:editId="349C55EE">
                  <wp:extent cx="102133" cy="215524"/>
                  <wp:effectExtent l="0" t="0" r="0" b="0"/>
                  <wp:docPr id="346" name="Graphic 34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99"/>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56A2A40A" w14:textId="53E8827B" w:rsidR="00B10388" w:rsidRPr="005F7408" w:rsidRDefault="00B10388" w:rsidP="00B10388">
            <w:pPr>
              <w:pBdr>
                <w:top w:val="nil"/>
                <w:left w:val="nil"/>
                <w:bottom w:val="nil"/>
                <w:right w:val="nil"/>
                <w:between w:val="nil"/>
              </w:pBdr>
              <w:spacing w:after="0" w:line="276" w:lineRule="auto"/>
              <w:rPr>
                <w:rFonts w:eastAsia="Arial" w:cs="Arial"/>
                <w:color w:val="000000"/>
                <w:sz w:val="40"/>
                <w:szCs w:val="40"/>
                <w:lang w:val="es-ES"/>
              </w:rPr>
            </w:pPr>
            <w:r w:rsidRPr="005F7408">
              <w:rPr>
                <w:rFonts w:eastAsia="Arial" w:cs="Arial"/>
                <w:color w:val="000000"/>
                <w:sz w:val="40"/>
                <w:szCs w:val="40"/>
                <w:lang w:val="es-ES"/>
              </w:rPr>
              <w:t xml:space="preserve">Cómo se sensibilizará a todas las regiones del país </w:t>
            </w:r>
          </w:p>
        </w:tc>
      </w:tr>
      <w:tr w:rsidR="00B10388" w:rsidRPr="00641172" w14:paraId="79B75AE3" w14:textId="77777777" w:rsidTr="00B10388">
        <w:tc>
          <w:tcPr>
            <w:tcW w:w="283" w:type="dxa"/>
          </w:tcPr>
          <w:p w14:paraId="0915014F" w14:textId="77777777" w:rsidR="00B10388" w:rsidRPr="005F7408" w:rsidRDefault="00B10388" w:rsidP="00B10388">
            <w:pPr>
              <w:spacing w:after="0"/>
              <w:rPr>
                <w:rFonts w:eastAsia="Arial" w:cs="Arial"/>
                <w:noProof/>
                <w:sz w:val="40"/>
                <w:szCs w:val="40"/>
              </w:rPr>
            </w:pPr>
            <w:r w:rsidRPr="005F7408">
              <w:rPr>
                <w:rFonts w:eastAsia="Arial" w:cs="Arial"/>
                <w:noProof/>
                <w:sz w:val="40"/>
                <w:szCs w:val="40"/>
              </w:rPr>
              <w:drawing>
                <wp:inline distT="0" distB="0" distL="0" distR="0" wp14:anchorId="6C9948AD" wp14:editId="4F85FE0C">
                  <wp:extent cx="102133" cy="215524"/>
                  <wp:effectExtent l="0" t="0" r="0" b="0"/>
                  <wp:docPr id="356" name="Graphic 35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99"/>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05DFE741" w14:textId="24B87DB2" w:rsidR="00B10388" w:rsidRPr="005F7408" w:rsidRDefault="00B10388" w:rsidP="00B10388">
            <w:pPr>
              <w:pBdr>
                <w:top w:val="nil"/>
                <w:left w:val="nil"/>
                <w:bottom w:val="nil"/>
                <w:right w:val="nil"/>
                <w:between w:val="nil"/>
              </w:pBdr>
              <w:spacing w:after="0" w:line="276" w:lineRule="auto"/>
              <w:rPr>
                <w:rFonts w:eastAsia="Arial" w:cs="Arial"/>
                <w:color w:val="000000"/>
                <w:sz w:val="40"/>
                <w:szCs w:val="40"/>
                <w:lang w:val="es-ES"/>
              </w:rPr>
            </w:pPr>
            <w:r w:rsidRPr="005F7408">
              <w:rPr>
                <w:rFonts w:eastAsia="Arial" w:cs="Arial"/>
                <w:color w:val="000000"/>
                <w:sz w:val="40"/>
                <w:szCs w:val="40"/>
                <w:lang w:val="es-ES"/>
              </w:rPr>
              <w:t>Cómo llegar a todo el grupo destinatario</w:t>
            </w:r>
          </w:p>
        </w:tc>
      </w:tr>
      <w:tr w:rsidR="00B10388" w:rsidRPr="00641172" w14:paraId="3CE9BC8C" w14:textId="77777777" w:rsidTr="00B10388">
        <w:tc>
          <w:tcPr>
            <w:tcW w:w="283" w:type="dxa"/>
          </w:tcPr>
          <w:p w14:paraId="0A26B21A" w14:textId="77777777" w:rsidR="00B10388" w:rsidRPr="005F7408" w:rsidRDefault="00B10388" w:rsidP="00B10388">
            <w:pPr>
              <w:spacing w:after="0"/>
              <w:rPr>
                <w:rFonts w:eastAsia="Arial" w:cs="Arial"/>
                <w:noProof/>
                <w:sz w:val="40"/>
                <w:szCs w:val="40"/>
              </w:rPr>
            </w:pPr>
            <w:r w:rsidRPr="005F7408">
              <w:rPr>
                <w:rFonts w:eastAsia="Arial" w:cs="Arial"/>
                <w:noProof/>
                <w:sz w:val="40"/>
                <w:szCs w:val="40"/>
              </w:rPr>
              <w:drawing>
                <wp:inline distT="0" distB="0" distL="0" distR="0" wp14:anchorId="626FED19" wp14:editId="7AE7B0A5">
                  <wp:extent cx="102133" cy="215524"/>
                  <wp:effectExtent l="0" t="0" r="0" b="0"/>
                  <wp:docPr id="413" name="Graphic 41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99"/>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098B37D6" w14:textId="1DE86E90" w:rsidR="00B10388" w:rsidRPr="005F7408" w:rsidRDefault="00B10388" w:rsidP="00B10388">
            <w:pPr>
              <w:pBdr>
                <w:top w:val="nil"/>
                <w:left w:val="nil"/>
                <w:bottom w:val="nil"/>
                <w:right w:val="nil"/>
                <w:between w:val="nil"/>
              </w:pBdr>
              <w:spacing w:after="0" w:line="276" w:lineRule="auto"/>
              <w:rPr>
                <w:rFonts w:eastAsia="Arial" w:cs="Arial"/>
                <w:color w:val="000000"/>
                <w:sz w:val="40"/>
                <w:szCs w:val="40"/>
                <w:lang w:val="es-ES"/>
              </w:rPr>
            </w:pPr>
            <w:r w:rsidRPr="005F7408">
              <w:rPr>
                <w:rFonts w:eastAsia="Arial" w:cs="Arial"/>
                <w:color w:val="000000"/>
                <w:sz w:val="40"/>
                <w:szCs w:val="40"/>
                <w:lang w:val="es-ES"/>
              </w:rPr>
              <w:t>Cómo sensibilizar continuamente a los grupos profesionales que cambian constantemente (</w:t>
            </w:r>
            <w:r w:rsidRPr="005F7408">
              <w:rPr>
                <w:rFonts w:cs="Arial"/>
                <w:color w:val="202124"/>
                <w:sz w:val="40"/>
                <w:szCs w:val="40"/>
                <w:shd w:val="clear" w:color="auto" w:fill="FFFFFF"/>
                <w:lang w:val="es-ES"/>
              </w:rPr>
              <w:t>p. ej.</w:t>
            </w:r>
            <w:r w:rsidRPr="005F7408">
              <w:rPr>
                <w:rFonts w:cs="Arial"/>
                <w:b/>
                <w:bCs/>
                <w:color w:val="202124"/>
                <w:sz w:val="40"/>
                <w:szCs w:val="40"/>
                <w:shd w:val="clear" w:color="auto" w:fill="FFFFFF"/>
                <w:lang w:val="es-ES"/>
              </w:rPr>
              <w:t xml:space="preserve"> </w:t>
            </w:r>
            <w:r w:rsidRPr="005F7408">
              <w:rPr>
                <w:rFonts w:eastAsia="Arial" w:cs="Arial"/>
                <w:color w:val="000000"/>
                <w:sz w:val="40"/>
                <w:szCs w:val="40"/>
                <w:lang w:val="es-ES"/>
              </w:rPr>
              <w:t xml:space="preserve">funcionarios de la administración, personal de primera línea de los proveedores de servicios, funcionarios, etc.) Por ejemplo, </w:t>
            </w:r>
            <w:proofErr w:type="spellStart"/>
            <w:r w:rsidRPr="005F7408">
              <w:rPr>
                <w:rFonts w:eastAsia="Arial" w:cs="Arial"/>
                <w:color w:val="000000"/>
                <w:sz w:val="40"/>
                <w:szCs w:val="40"/>
                <w:lang w:val="es-ES"/>
              </w:rPr>
              <w:t>Sense</w:t>
            </w:r>
            <w:proofErr w:type="spellEnd"/>
            <w:r w:rsidRPr="005F7408">
              <w:rPr>
                <w:rFonts w:eastAsia="Arial" w:cs="Arial"/>
                <w:color w:val="000000"/>
                <w:sz w:val="40"/>
                <w:szCs w:val="40"/>
                <w:lang w:val="es-ES"/>
              </w:rPr>
              <w:t xml:space="preserve"> Internacional incluye la sensibilización en la mayoría de sus programas, pero señala que es difícil garantizar una sensibilización duradera en entornos transitorios (</w:t>
            </w:r>
            <w:r w:rsidRPr="005F7408">
              <w:rPr>
                <w:rFonts w:cs="Arial"/>
                <w:color w:val="202124"/>
                <w:sz w:val="40"/>
                <w:szCs w:val="40"/>
                <w:shd w:val="clear" w:color="auto" w:fill="FFFFFF"/>
                <w:lang w:val="es-ES"/>
              </w:rPr>
              <w:t>p. ej.</w:t>
            </w:r>
            <w:r w:rsidRPr="005F7408">
              <w:rPr>
                <w:rFonts w:cs="Arial"/>
                <w:b/>
                <w:bCs/>
                <w:color w:val="202124"/>
                <w:sz w:val="40"/>
                <w:szCs w:val="40"/>
                <w:shd w:val="clear" w:color="auto" w:fill="FFFFFF"/>
                <w:lang w:val="es-ES"/>
              </w:rPr>
              <w:t xml:space="preserve"> </w:t>
            </w:r>
            <w:r w:rsidRPr="005F7408">
              <w:rPr>
                <w:rFonts w:eastAsia="Arial" w:cs="Arial"/>
                <w:color w:val="000000"/>
                <w:sz w:val="40"/>
                <w:szCs w:val="40"/>
                <w:lang w:val="es-ES"/>
              </w:rPr>
              <w:t xml:space="preserve">con funcionarios que cambian de trabajo y de departamento con frecuencia. </w:t>
            </w:r>
          </w:p>
        </w:tc>
      </w:tr>
      <w:tr w:rsidR="00B10388" w:rsidRPr="00641172" w14:paraId="117662C3" w14:textId="77777777" w:rsidTr="00B10388">
        <w:tc>
          <w:tcPr>
            <w:tcW w:w="283" w:type="dxa"/>
          </w:tcPr>
          <w:p w14:paraId="6DF31C5A" w14:textId="77777777" w:rsidR="00B10388" w:rsidRPr="005F7408" w:rsidRDefault="00B10388" w:rsidP="00B10388">
            <w:pPr>
              <w:spacing w:after="0"/>
              <w:rPr>
                <w:rFonts w:eastAsia="Arial" w:cs="Arial"/>
                <w:noProof/>
                <w:sz w:val="40"/>
                <w:szCs w:val="40"/>
              </w:rPr>
            </w:pPr>
            <w:r w:rsidRPr="005F7408">
              <w:rPr>
                <w:rFonts w:eastAsia="Arial" w:cs="Arial"/>
                <w:noProof/>
                <w:sz w:val="40"/>
                <w:szCs w:val="40"/>
              </w:rPr>
              <w:drawing>
                <wp:inline distT="0" distB="0" distL="0" distR="0" wp14:anchorId="25709E9B" wp14:editId="6C81731A">
                  <wp:extent cx="102133" cy="215524"/>
                  <wp:effectExtent l="0" t="0" r="0" b="0"/>
                  <wp:docPr id="414" name="Graphic 41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99"/>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812" w:type="dxa"/>
          </w:tcPr>
          <w:p w14:paraId="22938C34" w14:textId="340B3DFD" w:rsidR="00B10388" w:rsidRPr="005F7408" w:rsidRDefault="00B10388" w:rsidP="00B10388">
            <w:pPr>
              <w:pBdr>
                <w:top w:val="nil"/>
                <w:left w:val="nil"/>
                <w:bottom w:val="nil"/>
                <w:right w:val="nil"/>
                <w:between w:val="nil"/>
              </w:pBdr>
              <w:spacing w:after="0" w:line="276" w:lineRule="auto"/>
              <w:rPr>
                <w:rFonts w:eastAsia="Arial" w:cs="Arial"/>
                <w:color w:val="000000"/>
                <w:sz w:val="40"/>
                <w:szCs w:val="40"/>
                <w:lang w:val="es-ES"/>
              </w:rPr>
            </w:pPr>
            <w:r w:rsidRPr="005F7408">
              <w:rPr>
                <w:rFonts w:eastAsia="Arial" w:cs="Arial"/>
                <w:color w:val="000000"/>
                <w:sz w:val="40"/>
                <w:szCs w:val="40"/>
                <w:lang w:val="es-ES"/>
              </w:rPr>
              <w:t>Cómo pueden avanzar estas iniciativas hacia un aprendizaje institucional sostenible y sistémico.</w:t>
            </w:r>
          </w:p>
        </w:tc>
      </w:tr>
    </w:tbl>
    <w:p w14:paraId="4C03504C" w14:textId="77777777" w:rsidR="00B10388" w:rsidRPr="005F7408" w:rsidRDefault="00B10388" w:rsidP="00B10388">
      <w:pPr>
        <w:spacing w:before="240"/>
        <w:rPr>
          <w:rFonts w:eastAsia="Arial" w:cs="Arial"/>
          <w:sz w:val="40"/>
          <w:szCs w:val="40"/>
          <w:lang w:val="es-ES"/>
        </w:rPr>
      </w:pPr>
      <w:bookmarkStart w:id="26" w:name="_Toc127024771"/>
      <w:r w:rsidRPr="005F7408">
        <w:rPr>
          <w:sz w:val="40"/>
          <w:szCs w:val="40"/>
          <w:lang w:val="es-ES"/>
        </w:rPr>
        <w:t xml:space="preserve">Para las personas con sordoceguera puede ser muy motivador compartir sus historias personales como parte de las actividades de sensibilización. Esto anima al público objetivo a escuchar directamente a las personas con sordoceguera y le expone a la experiencia de participar en la comunicación con las personas con discapacidad. </w:t>
      </w:r>
    </w:p>
    <w:p w14:paraId="6D693A6E" w14:textId="316B4671" w:rsidR="00360059" w:rsidRPr="005F7408" w:rsidRDefault="00B10388" w:rsidP="00011BD4">
      <w:pPr>
        <w:pStyle w:val="berschrift4"/>
        <w:rPr>
          <w:rFonts w:eastAsia="Arial" w:cs="Arial"/>
          <w:sz w:val="40"/>
          <w:szCs w:val="40"/>
        </w:rPr>
      </w:pPr>
      <w:bookmarkStart w:id="27" w:name="_Toc128740831"/>
      <w:bookmarkEnd w:id="26"/>
      <w:proofErr w:type="spellStart"/>
      <w:r w:rsidRPr="005F7408">
        <w:rPr>
          <w:rFonts w:eastAsia="Arial" w:cs="Arial"/>
          <w:sz w:val="40"/>
          <w:szCs w:val="40"/>
        </w:rPr>
        <w:lastRenderedPageBreak/>
        <w:t>Recomendaciones</w:t>
      </w:r>
      <w:bookmarkEnd w:id="27"/>
      <w:proofErr w:type="spellEnd"/>
    </w:p>
    <w:p w14:paraId="78F38625" w14:textId="51C49F1D" w:rsidR="00360059" w:rsidRPr="005F7408" w:rsidRDefault="00B10388" w:rsidP="00011BD4">
      <w:pPr>
        <w:rPr>
          <w:rFonts w:eastAsia="Arial" w:cs="Arial"/>
          <w:b/>
          <w:bCs/>
          <w:iCs/>
          <w:sz w:val="40"/>
          <w:szCs w:val="40"/>
        </w:rPr>
      </w:pPr>
      <w:proofErr w:type="spellStart"/>
      <w:r w:rsidRPr="005F7408">
        <w:rPr>
          <w:rFonts w:eastAsia="Arial" w:cs="Arial"/>
          <w:b/>
          <w:bCs/>
          <w:iCs/>
          <w:sz w:val="40"/>
          <w:szCs w:val="40"/>
        </w:rPr>
        <w:t>Todos</w:t>
      </w:r>
      <w:proofErr w:type="spellEnd"/>
    </w:p>
    <w:tbl>
      <w:tblPr>
        <w:tblStyle w:val="Tabellenraster"/>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2B3F7E" w:rsidRPr="00641172" w14:paraId="3DBB2C98" w14:textId="77777777" w:rsidTr="007E6144">
        <w:trPr>
          <w:trHeight w:val="1361"/>
        </w:trPr>
        <w:tc>
          <w:tcPr>
            <w:tcW w:w="376" w:type="dxa"/>
            <w:shd w:val="clear" w:color="auto" w:fill="auto"/>
          </w:tcPr>
          <w:p w14:paraId="316E20C5" w14:textId="77777777" w:rsidR="002B3F7E" w:rsidRPr="005F7408" w:rsidRDefault="002F5F1C" w:rsidP="007E6144">
            <w:pPr>
              <w:rPr>
                <w:rFonts w:eastAsia="Arial" w:cs="Arial"/>
                <w:b/>
                <w:bCs/>
                <w:iCs/>
                <w:sz w:val="40"/>
                <w:szCs w:val="40"/>
              </w:rPr>
            </w:pPr>
            <w:r w:rsidRPr="005F7408">
              <w:rPr>
                <w:rFonts w:eastAsia="Arial" w:cs="Arial"/>
                <w:noProof/>
                <w:sz w:val="40"/>
                <w:szCs w:val="40"/>
              </w:rPr>
              <w:drawing>
                <wp:inline distT="0" distB="0" distL="0" distR="0" wp14:anchorId="3D29A1A2" wp14:editId="012AA0FE">
                  <wp:extent cx="102133" cy="215524"/>
                  <wp:effectExtent l="0" t="0" r="0" b="0"/>
                  <wp:docPr id="114" name="Graphic 11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68EBEB9F" w14:textId="76357BD2" w:rsidR="002B3F7E" w:rsidRPr="005F7408" w:rsidRDefault="00B10388" w:rsidP="002B3F7E">
            <w:pPr>
              <w:pBdr>
                <w:top w:val="nil"/>
                <w:left w:val="nil"/>
                <w:bottom w:val="nil"/>
                <w:right w:val="nil"/>
                <w:between w:val="nil"/>
              </w:pBdr>
              <w:rPr>
                <w:rFonts w:eastAsia="Arial" w:cs="Arial"/>
                <w:b/>
                <w:bCs/>
                <w:iCs/>
                <w:sz w:val="40"/>
                <w:szCs w:val="40"/>
                <w:lang w:val="es-ES"/>
              </w:rPr>
            </w:pPr>
            <w:r w:rsidRPr="005F7408">
              <w:rPr>
                <w:color w:val="000000"/>
                <w:sz w:val="40"/>
                <w:szCs w:val="40"/>
                <w:lang w:val="es-ES"/>
              </w:rPr>
              <w:t>Incorporar la sensibilización</w:t>
            </w:r>
            <w:r w:rsidRPr="005F7408">
              <w:rPr>
                <w:sz w:val="40"/>
                <w:szCs w:val="40"/>
                <w:lang w:val="es-ES"/>
              </w:rPr>
              <w:t xml:space="preserve"> </w:t>
            </w:r>
            <w:r w:rsidRPr="005F7408">
              <w:rPr>
                <w:color w:val="000000"/>
                <w:sz w:val="40"/>
                <w:szCs w:val="40"/>
                <w:lang w:val="es-ES"/>
              </w:rPr>
              <w:t>sobre las personas con sordoceguera en las iniciativas destinadas a sensibilizar sobre la discapacidad en general y garantizar que estas iniciativas traten de abordar las percepciones erróneas más comunes y promover una imagen positiva de las personas con sordoceguera</w:t>
            </w:r>
          </w:p>
        </w:tc>
      </w:tr>
    </w:tbl>
    <w:p w14:paraId="50AAAA65" w14:textId="408A9F9A" w:rsidR="00360059" w:rsidRPr="005F7408" w:rsidRDefault="00B10388" w:rsidP="00011BD4">
      <w:pPr>
        <w:rPr>
          <w:rFonts w:eastAsia="Arial" w:cs="Arial"/>
          <w:b/>
          <w:bCs/>
          <w:iCs/>
          <w:sz w:val="40"/>
          <w:szCs w:val="40"/>
        </w:rPr>
      </w:pPr>
      <w:proofErr w:type="spellStart"/>
      <w:r w:rsidRPr="005F7408">
        <w:rPr>
          <w:rFonts w:eastAsia="Arial" w:cs="Arial"/>
          <w:b/>
          <w:bCs/>
          <w:iCs/>
          <w:sz w:val="40"/>
          <w:szCs w:val="40"/>
        </w:rPr>
        <w:t>Gobiernos</w:t>
      </w:r>
      <w:proofErr w:type="spellEnd"/>
    </w:p>
    <w:tbl>
      <w:tblPr>
        <w:tblStyle w:val="Tabellenraster"/>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B10388" w:rsidRPr="00641172" w14:paraId="26A2C8FD" w14:textId="77777777" w:rsidTr="007E6144">
        <w:trPr>
          <w:cantSplit/>
          <w:trHeight w:val="680"/>
        </w:trPr>
        <w:tc>
          <w:tcPr>
            <w:tcW w:w="376" w:type="dxa"/>
            <w:tcBorders>
              <w:bottom w:val="single" w:sz="18" w:space="0" w:color="FFFFFF" w:themeColor="background1"/>
            </w:tcBorders>
            <w:shd w:val="clear" w:color="auto" w:fill="auto"/>
          </w:tcPr>
          <w:p w14:paraId="3E57C31A" w14:textId="77777777" w:rsidR="00B10388" w:rsidRPr="005F7408" w:rsidRDefault="00B10388" w:rsidP="007E6144">
            <w:pPr>
              <w:rPr>
                <w:rFonts w:eastAsia="Arial" w:cs="Arial"/>
                <w:b/>
                <w:bCs/>
                <w:iCs/>
                <w:sz w:val="40"/>
                <w:szCs w:val="40"/>
              </w:rPr>
            </w:pPr>
            <w:r w:rsidRPr="005F7408">
              <w:rPr>
                <w:rFonts w:eastAsia="Arial" w:cs="Arial"/>
                <w:noProof/>
                <w:sz w:val="40"/>
                <w:szCs w:val="40"/>
              </w:rPr>
              <w:drawing>
                <wp:inline distT="0" distB="0" distL="0" distR="0" wp14:anchorId="5B6EDB48" wp14:editId="46DF3D09">
                  <wp:extent cx="102133" cy="215524"/>
                  <wp:effectExtent l="0" t="0" r="0" b="0"/>
                  <wp:docPr id="115" name="Graphic 11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7E49130" w14:textId="5DB8AAA9" w:rsidR="00B10388" w:rsidRPr="005F7408" w:rsidRDefault="00B10388" w:rsidP="00B1038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Reconocer legalmente la sordoceguera como discapacidad diferenciada</w:t>
            </w:r>
          </w:p>
        </w:tc>
      </w:tr>
      <w:tr w:rsidR="00B10388" w:rsidRPr="00641172" w14:paraId="4D512A34" w14:textId="77777777" w:rsidTr="007E6144">
        <w:trPr>
          <w:cantSplit/>
          <w:trHeight w:val="1361"/>
        </w:trPr>
        <w:tc>
          <w:tcPr>
            <w:tcW w:w="376" w:type="dxa"/>
            <w:tcBorders>
              <w:top w:val="single" w:sz="18" w:space="0" w:color="FFFFFF" w:themeColor="background1"/>
              <w:bottom w:val="single" w:sz="18" w:space="0" w:color="FFFFFF" w:themeColor="background1"/>
            </w:tcBorders>
            <w:shd w:val="clear" w:color="auto" w:fill="auto"/>
          </w:tcPr>
          <w:p w14:paraId="4E0550A0" w14:textId="77777777" w:rsidR="00B10388" w:rsidRPr="005F7408" w:rsidRDefault="00B10388" w:rsidP="007E6144">
            <w:pPr>
              <w:rPr>
                <w:rFonts w:eastAsia="Arial" w:cs="Arial"/>
                <w:b/>
                <w:bCs/>
                <w:iCs/>
                <w:sz w:val="40"/>
                <w:szCs w:val="40"/>
              </w:rPr>
            </w:pPr>
            <w:r w:rsidRPr="005F7408">
              <w:rPr>
                <w:rFonts w:eastAsia="Arial" w:cs="Arial"/>
                <w:noProof/>
                <w:sz w:val="40"/>
                <w:szCs w:val="40"/>
              </w:rPr>
              <w:drawing>
                <wp:inline distT="0" distB="0" distL="0" distR="0" wp14:anchorId="7D356C71" wp14:editId="058E13A8">
                  <wp:extent cx="102133" cy="215524"/>
                  <wp:effectExtent l="0" t="0" r="0" b="0"/>
                  <wp:docPr id="116" name="Graphic 11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3CF2E53D" w14:textId="65581480" w:rsidR="00B10388" w:rsidRPr="005F7408" w:rsidRDefault="00B10388" w:rsidP="00B10388">
            <w:pPr>
              <w:pBdr>
                <w:top w:val="nil"/>
                <w:left w:val="nil"/>
                <w:bottom w:val="nil"/>
                <w:right w:val="nil"/>
                <w:between w:val="nil"/>
              </w:pBdr>
              <w:rPr>
                <w:rFonts w:eastAsia="Arial" w:cs="Arial"/>
                <w:color w:val="000000"/>
                <w:sz w:val="40"/>
                <w:szCs w:val="40"/>
                <w:lang w:val="es-ES"/>
              </w:rPr>
            </w:pPr>
            <w:r w:rsidRPr="005F7408">
              <w:rPr>
                <w:color w:val="000000"/>
                <w:sz w:val="40"/>
                <w:szCs w:val="40"/>
                <w:lang w:val="es-ES"/>
              </w:rPr>
              <w:t>Garantizar leyes y políticas que aborden la discriminación, promuevan la igualdad de las personas con discapacidad como un grupo protegido y se debe asegurar de que las leyes y políticas protegen a las personas con discapacidad reconoce a las personas con sordoceguera y presten atención a las necesidades específicas de las personas con sordoceguera</w:t>
            </w:r>
          </w:p>
        </w:tc>
      </w:tr>
      <w:tr w:rsidR="00B10388" w:rsidRPr="00641172" w14:paraId="2F6719A0" w14:textId="77777777" w:rsidTr="007E6144">
        <w:trPr>
          <w:cantSplit/>
          <w:trHeight w:val="794"/>
        </w:trPr>
        <w:tc>
          <w:tcPr>
            <w:tcW w:w="376" w:type="dxa"/>
            <w:tcBorders>
              <w:top w:val="single" w:sz="18" w:space="0" w:color="FFFFFF" w:themeColor="background1"/>
              <w:bottom w:val="single" w:sz="18" w:space="0" w:color="FFFFFF" w:themeColor="background1"/>
            </w:tcBorders>
            <w:shd w:val="clear" w:color="auto" w:fill="auto"/>
          </w:tcPr>
          <w:p w14:paraId="3DCCECF3" w14:textId="77777777" w:rsidR="00B10388" w:rsidRPr="005F7408" w:rsidRDefault="00B10388" w:rsidP="007E6144">
            <w:pPr>
              <w:rPr>
                <w:rFonts w:eastAsia="Arial" w:cs="Arial"/>
                <w:b/>
                <w:bCs/>
                <w:iCs/>
                <w:sz w:val="40"/>
                <w:szCs w:val="40"/>
              </w:rPr>
            </w:pPr>
            <w:r w:rsidRPr="005F7408">
              <w:rPr>
                <w:rFonts w:eastAsia="Arial" w:cs="Arial"/>
                <w:noProof/>
                <w:sz w:val="40"/>
                <w:szCs w:val="40"/>
              </w:rPr>
              <w:drawing>
                <wp:inline distT="0" distB="0" distL="0" distR="0" wp14:anchorId="3694B706" wp14:editId="023E345B">
                  <wp:extent cx="102133" cy="215524"/>
                  <wp:effectExtent l="0" t="0" r="0" b="0"/>
                  <wp:docPr id="117" name="Graphic 11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9AAFADE" w14:textId="3E119DAC" w:rsidR="00B10388" w:rsidRPr="005F7408" w:rsidRDefault="00B10388" w:rsidP="00B1038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Garantizar que la ley proteja los ajustes razonables para las personas con sordoceguera</w:t>
            </w:r>
          </w:p>
        </w:tc>
      </w:tr>
      <w:tr w:rsidR="00B10388" w:rsidRPr="00641172" w14:paraId="54C0955C" w14:textId="77777777" w:rsidTr="007E6144">
        <w:trPr>
          <w:cantSplit/>
          <w:trHeight w:val="1474"/>
        </w:trPr>
        <w:tc>
          <w:tcPr>
            <w:tcW w:w="376" w:type="dxa"/>
            <w:tcBorders>
              <w:top w:val="single" w:sz="18" w:space="0" w:color="FFFFFF" w:themeColor="background1"/>
              <w:bottom w:val="single" w:sz="18" w:space="0" w:color="FFFFFF" w:themeColor="background1"/>
            </w:tcBorders>
            <w:shd w:val="clear" w:color="auto" w:fill="auto"/>
          </w:tcPr>
          <w:p w14:paraId="214ED616" w14:textId="77777777" w:rsidR="00B10388" w:rsidRPr="005F7408" w:rsidRDefault="00B10388" w:rsidP="007E6144">
            <w:pPr>
              <w:rPr>
                <w:rFonts w:eastAsia="Arial" w:cs="Arial"/>
                <w:b/>
                <w:bCs/>
                <w:iCs/>
                <w:sz w:val="40"/>
                <w:szCs w:val="40"/>
              </w:rPr>
            </w:pPr>
            <w:r w:rsidRPr="005F7408">
              <w:rPr>
                <w:rFonts w:eastAsia="Arial" w:cs="Arial"/>
                <w:noProof/>
                <w:sz w:val="40"/>
                <w:szCs w:val="40"/>
              </w:rPr>
              <w:lastRenderedPageBreak/>
              <w:drawing>
                <wp:inline distT="0" distB="0" distL="0" distR="0" wp14:anchorId="276B2C00" wp14:editId="5583C488">
                  <wp:extent cx="102133" cy="215524"/>
                  <wp:effectExtent l="0" t="0" r="0" b="0"/>
                  <wp:docPr id="118" name="Graphic 11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877BDFE" w14:textId="1200B973" w:rsidR="00B10388" w:rsidRPr="005F7408" w:rsidRDefault="00B10388" w:rsidP="00B10388">
            <w:pPr>
              <w:pBdr>
                <w:top w:val="nil"/>
                <w:left w:val="nil"/>
                <w:bottom w:val="nil"/>
                <w:right w:val="nil"/>
                <w:between w:val="nil"/>
              </w:pBdr>
              <w:rPr>
                <w:rFonts w:eastAsia="Arial" w:cs="Arial"/>
                <w:b/>
                <w:bCs/>
                <w:iCs/>
                <w:sz w:val="40"/>
                <w:szCs w:val="40"/>
                <w:lang w:val="es-ES"/>
              </w:rPr>
            </w:pPr>
            <w:r w:rsidRPr="005F7408">
              <w:rPr>
                <w:color w:val="000000"/>
                <w:sz w:val="40"/>
                <w:szCs w:val="40"/>
                <w:lang w:val="es-ES"/>
              </w:rPr>
              <w:t>Adoptar una estrategia de sensibilización</w:t>
            </w:r>
            <w:r w:rsidRPr="005F7408">
              <w:rPr>
                <w:sz w:val="40"/>
                <w:szCs w:val="40"/>
                <w:lang w:val="es-ES"/>
              </w:rPr>
              <w:t xml:space="preserve"> </w:t>
            </w:r>
            <w:r w:rsidRPr="005F7408">
              <w:rPr>
                <w:color w:val="000000"/>
                <w:sz w:val="40"/>
                <w:szCs w:val="40"/>
                <w:lang w:val="es-ES"/>
              </w:rPr>
              <w:t>que incluya la sensibilización específica sobre las personas con sordoceguera y determine los objetivos estratégicos que tienen más probabilidades de ayudar a las personas con sordoceguera a acceder a los servicios y en la comunidad</w:t>
            </w:r>
          </w:p>
        </w:tc>
      </w:tr>
      <w:tr w:rsidR="00B10388" w:rsidRPr="00641172" w14:paraId="70B72952" w14:textId="77777777" w:rsidTr="007E6144">
        <w:trPr>
          <w:cantSplit/>
          <w:trHeight w:val="1077"/>
        </w:trPr>
        <w:tc>
          <w:tcPr>
            <w:tcW w:w="376" w:type="dxa"/>
            <w:tcBorders>
              <w:top w:val="single" w:sz="18" w:space="0" w:color="FFFFFF" w:themeColor="background1"/>
            </w:tcBorders>
            <w:shd w:val="clear" w:color="auto" w:fill="auto"/>
          </w:tcPr>
          <w:p w14:paraId="7B2ECD53" w14:textId="77777777" w:rsidR="00B10388" w:rsidRPr="005F7408" w:rsidRDefault="00B10388" w:rsidP="007E6144">
            <w:pPr>
              <w:rPr>
                <w:rFonts w:eastAsia="Arial" w:cs="Arial"/>
                <w:b/>
                <w:bCs/>
                <w:iCs/>
                <w:sz w:val="40"/>
                <w:szCs w:val="40"/>
              </w:rPr>
            </w:pPr>
            <w:r w:rsidRPr="005F7408">
              <w:rPr>
                <w:rFonts w:eastAsia="Arial" w:cs="Arial"/>
                <w:noProof/>
                <w:sz w:val="40"/>
                <w:szCs w:val="40"/>
              </w:rPr>
              <w:drawing>
                <wp:inline distT="0" distB="0" distL="0" distR="0" wp14:anchorId="3B177FA8" wp14:editId="0F89193D">
                  <wp:extent cx="102133" cy="215524"/>
                  <wp:effectExtent l="0" t="0" r="0" b="0"/>
                  <wp:docPr id="120" name="Graphic 12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D87E05D" w14:textId="1B374507" w:rsidR="00B10388" w:rsidRPr="005F7408" w:rsidRDefault="00B10388" w:rsidP="00B1038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Dejar de utilizar los bajos niveles de prevalencia como forma de devaluar y quitar prioridad a las necesidades de las personas con sordoceguera y, en su lugar, dar prioridad a la financiación de servicios y apoyos adaptados en función de las necesidades</w:t>
            </w:r>
          </w:p>
        </w:tc>
      </w:tr>
    </w:tbl>
    <w:p w14:paraId="3DB93151" w14:textId="6CFC2D40" w:rsidR="00360059" w:rsidRPr="005F7408" w:rsidRDefault="00B10388" w:rsidP="003C5324">
      <w:pPr>
        <w:spacing w:before="240"/>
        <w:rPr>
          <w:rFonts w:eastAsia="Arial" w:cs="Arial"/>
          <w:b/>
          <w:bCs/>
          <w:iCs/>
          <w:sz w:val="40"/>
          <w:szCs w:val="40"/>
        </w:rPr>
      </w:pPr>
      <w:r w:rsidRPr="005F7408">
        <w:rPr>
          <w:rFonts w:eastAsia="Arial" w:cs="Arial"/>
          <w:b/>
          <w:bCs/>
          <w:iCs/>
          <w:sz w:val="40"/>
          <w:szCs w:val="40"/>
        </w:rPr>
        <w:t>OPD y ONG</w:t>
      </w:r>
    </w:p>
    <w:tbl>
      <w:tblPr>
        <w:tblStyle w:val="Tabellenraster"/>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B10388" w:rsidRPr="00641172" w14:paraId="1DA620A1" w14:textId="77777777" w:rsidTr="007E6144">
        <w:tc>
          <w:tcPr>
            <w:tcW w:w="376" w:type="dxa"/>
            <w:tcBorders>
              <w:bottom w:val="single" w:sz="18" w:space="0" w:color="FFFFFF" w:themeColor="background1"/>
            </w:tcBorders>
            <w:shd w:val="clear" w:color="auto" w:fill="auto"/>
          </w:tcPr>
          <w:p w14:paraId="04A5B417" w14:textId="77777777" w:rsidR="00B10388" w:rsidRPr="005F7408" w:rsidRDefault="00B10388" w:rsidP="007E6144">
            <w:pPr>
              <w:spacing w:before="240"/>
              <w:rPr>
                <w:rFonts w:eastAsia="Arial" w:cs="Arial"/>
                <w:b/>
                <w:bCs/>
                <w:iCs/>
                <w:sz w:val="40"/>
                <w:szCs w:val="40"/>
              </w:rPr>
            </w:pPr>
            <w:r w:rsidRPr="005F7408">
              <w:rPr>
                <w:rFonts w:eastAsia="Arial" w:cs="Arial"/>
                <w:noProof/>
                <w:sz w:val="40"/>
                <w:szCs w:val="40"/>
              </w:rPr>
              <w:drawing>
                <wp:inline distT="0" distB="0" distL="0" distR="0" wp14:anchorId="1999FE66" wp14:editId="43C13C3D">
                  <wp:extent cx="102133" cy="215524"/>
                  <wp:effectExtent l="0" t="0" r="0" b="0"/>
                  <wp:docPr id="122" name="Graphic 12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3FA8AA7" w14:textId="24CF900F" w:rsidR="00B10388" w:rsidRPr="005F7408" w:rsidRDefault="00B10388" w:rsidP="00B1038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Abordar la discriminación horizontal (p. ej., la marginación de las personas con sordoceguera entre las personas con discapacidad), y tomar medidas para garantizar que las personas con sordoceguera estén representadas y que sus voces sean escuchadas</w:t>
            </w:r>
          </w:p>
        </w:tc>
      </w:tr>
      <w:tr w:rsidR="00B10388" w:rsidRPr="00641172" w14:paraId="735CC9A6" w14:textId="77777777" w:rsidTr="007E6144">
        <w:tc>
          <w:tcPr>
            <w:tcW w:w="376" w:type="dxa"/>
            <w:tcBorders>
              <w:top w:val="single" w:sz="18" w:space="0" w:color="FFFFFF" w:themeColor="background1"/>
              <w:bottom w:val="single" w:sz="18" w:space="0" w:color="FFFFFF" w:themeColor="background1"/>
            </w:tcBorders>
            <w:shd w:val="clear" w:color="auto" w:fill="auto"/>
          </w:tcPr>
          <w:p w14:paraId="093E92EA" w14:textId="77777777" w:rsidR="00B10388" w:rsidRPr="005F7408" w:rsidRDefault="00B10388" w:rsidP="007E6144">
            <w:pPr>
              <w:spacing w:before="240"/>
              <w:rPr>
                <w:rFonts w:eastAsia="Arial" w:cs="Arial"/>
                <w:b/>
                <w:bCs/>
                <w:iCs/>
                <w:sz w:val="40"/>
                <w:szCs w:val="40"/>
              </w:rPr>
            </w:pPr>
            <w:r w:rsidRPr="005F7408">
              <w:rPr>
                <w:rFonts w:eastAsia="Arial" w:cs="Arial"/>
                <w:noProof/>
                <w:sz w:val="40"/>
                <w:szCs w:val="40"/>
              </w:rPr>
              <w:drawing>
                <wp:inline distT="0" distB="0" distL="0" distR="0" wp14:anchorId="6730B7F0" wp14:editId="530D72D7">
                  <wp:extent cx="102133" cy="215524"/>
                  <wp:effectExtent l="0" t="0" r="0" b="0"/>
                  <wp:docPr id="123" name="Graphic 12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096C6FE" w14:textId="3F982451" w:rsidR="00B10388" w:rsidRPr="005F7408" w:rsidRDefault="00B10388" w:rsidP="00B1038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Sensibilizar al movimiento de la discapacidad sobre la definición de sordoceguera para facilitar una mayor comprensión y evitar la representación errónea de las personas con sordoceguera</w:t>
            </w:r>
          </w:p>
        </w:tc>
      </w:tr>
      <w:tr w:rsidR="00B10388" w:rsidRPr="00641172" w14:paraId="1F3584E8" w14:textId="77777777" w:rsidTr="007E6144">
        <w:tc>
          <w:tcPr>
            <w:tcW w:w="376" w:type="dxa"/>
            <w:tcBorders>
              <w:top w:val="single" w:sz="18" w:space="0" w:color="FFFFFF" w:themeColor="background1"/>
            </w:tcBorders>
            <w:shd w:val="clear" w:color="auto" w:fill="auto"/>
          </w:tcPr>
          <w:p w14:paraId="49B0DB2B" w14:textId="77777777" w:rsidR="00B10388" w:rsidRPr="005F7408" w:rsidRDefault="00B10388" w:rsidP="007E6144">
            <w:pPr>
              <w:spacing w:before="240"/>
              <w:rPr>
                <w:rFonts w:eastAsia="Arial" w:cs="Arial"/>
                <w:b/>
                <w:bCs/>
                <w:iCs/>
                <w:sz w:val="40"/>
                <w:szCs w:val="40"/>
              </w:rPr>
            </w:pPr>
            <w:r w:rsidRPr="005F7408">
              <w:rPr>
                <w:rFonts w:eastAsia="Arial" w:cs="Arial"/>
                <w:noProof/>
                <w:sz w:val="40"/>
                <w:szCs w:val="40"/>
              </w:rPr>
              <w:lastRenderedPageBreak/>
              <w:drawing>
                <wp:inline distT="0" distB="0" distL="0" distR="0" wp14:anchorId="45FB7739" wp14:editId="5B19ACBB">
                  <wp:extent cx="102133" cy="215524"/>
                  <wp:effectExtent l="0" t="0" r="0" b="0"/>
                  <wp:docPr id="124" name="Graphic 12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0D4CFD3" w14:textId="4525F65C" w:rsidR="00B10388" w:rsidRPr="005F7408" w:rsidRDefault="00B10388" w:rsidP="00B10388">
            <w:pPr>
              <w:pBdr>
                <w:top w:val="nil"/>
                <w:left w:val="nil"/>
                <w:bottom w:val="nil"/>
                <w:right w:val="nil"/>
                <w:between w:val="nil"/>
              </w:pBdr>
              <w:rPr>
                <w:rFonts w:eastAsia="Arial" w:cs="Arial"/>
                <w:color w:val="000000"/>
                <w:sz w:val="40"/>
                <w:szCs w:val="40"/>
                <w:lang w:val="es-ES"/>
              </w:rPr>
            </w:pPr>
            <w:r w:rsidRPr="005F7408">
              <w:rPr>
                <w:color w:val="000000"/>
                <w:sz w:val="40"/>
                <w:szCs w:val="40"/>
                <w:lang w:val="es-ES"/>
              </w:rPr>
              <w:t>Proporcionar más apoyo práctico a las OPD de personas con sordoceguera, incluyendo financiación y servicios de intérpretes-guías/intérpretes para sordociegos, para impulsar y coordinar iniciativas de sensibilización -</w:t>
            </w:r>
            <w:r w:rsidRPr="005F7408">
              <w:rPr>
                <w:sz w:val="40"/>
                <w:szCs w:val="40"/>
                <w:lang w:val="es-ES"/>
              </w:rPr>
              <w:t xml:space="preserve"> </w:t>
            </w:r>
            <w:r w:rsidRPr="005F7408">
              <w:rPr>
                <w:color w:val="000000"/>
                <w:sz w:val="40"/>
                <w:szCs w:val="40"/>
                <w:lang w:val="es-ES"/>
              </w:rPr>
              <w:t>iniciativas de</w:t>
            </w:r>
            <w:r w:rsidRPr="005F7408">
              <w:rPr>
                <w:sz w:val="40"/>
                <w:szCs w:val="40"/>
                <w:lang w:val="es-ES"/>
              </w:rPr>
              <w:t xml:space="preserve"> </w:t>
            </w:r>
            <w:r w:rsidRPr="005F7408">
              <w:rPr>
                <w:color w:val="000000"/>
                <w:sz w:val="40"/>
                <w:szCs w:val="40"/>
                <w:lang w:val="es-ES"/>
              </w:rPr>
              <w:t>personas con sordoceguera</w:t>
            </w:r>
          </w:p>
        </w:tc>
      </w:tr>
    </w:tbl>
    <w:p w14:paraId="6338750C" w14:textId="0CE1FB97" w:rsidR="00360059" w:rsidRPr="005F7408" w:rsidRDefault="00B10388" w:rsidP="003C5324">
      <w:pPr>
        <w:spacing w:before="240"/>
        <w:rPr>
          <w:rFonts w:eastAsia="Arial" w:cs="Arial"/>
          <w:b/>
          <w:bCs/>
          <w:iCs/>
          <w:sz w:val="40"/>
          <w:szCs w:val="40"/>
        </w:rPr>
      </w:pPr>
      <w:proofErr w:type="spellStart"/>
      <w:r w:rsidRPr="005F7408">
        <w:rPr>
          <w:rFonts w:eastAsia="Arial" w:cs="Arial"/>
          <w:b/>
          <w:bCs/>
          <w:iCs/>
          <w:sz w:val="40"/>
          <w:szCs w:val="40"/>
        </w:rPr>
        <w:t>Donantes</w:t>
      </w:r>
      <w:proofErr w:type="spellEnd"/>
      <w:r w:rsidRPr="005F7408">
        <w:rPr>
          <w:rFonts w:eastAsia="Arial" w:cs="Arial"/>
          <w:b/>
          <w:bCs/>
          <w:iCs/>
          <w:sz w:val="40"/>
          <w:szCs w:val="40"/>
        </w:rPr>
        <w:t xml:space="preserve"> e </w:t>
      </w:r>
      <w:proofErr w:type="spellStart"/>
      <w:r w:rsidRPr="005F7408">
        <w:rPr>
          <w:rFonts w:eastAsia="Arial" w:cs="Arial"/>
          <w:b/>
          <w:bCs/>
          <w:iCs/>
          <w:sz w:val="40"/>
          <w:szCs w:val="40"/>
        </w:rPr>
        <w:t>institutos</w:t>
      </w:r>
      <w:proofErr w:type="spellEnd"/>
      <w:r w:rsidRPr="005F7408">
        <w:rPr>
          <w:rFonts w:eastAsia="Arial" w:cs="Arial"/>
          <w:b/>
          <w:bCs/>
          <w:iCs/>
          <w:sz w:val="40"/>
          <w:szCs w:val="40"/>
        </w:rPr>
        <w:t xml:space="preserve"> de </w:t>
      </w:r>
      <w:proofErr w:type="spellStart"/>
      <w:r w:rsidRPr="005F7408">
        <w:rPr>
          <w:rFonts w:eastAsia="Arial" w:cs="Arial"/>
          <w:b/>
          <w:bCs/>
          <w:iCs/>
          <w:sz w:val="40"/>
          <w:szCs w:val="40"/>
        </w:rPr>
        <w:t>investigación</w:t>
      </w:r>
      <w:proofErr w:type="spellEnd"/>
    </w:p>
    <w:tbl>
      <w:tblPr>
        <w:tblStyle w:val="Tabellenraster"/>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B10388" w:rsidRPr="00641172" w14:paraId="5C53BF88" w14:textId="77777777" w:rsidTr="007E6144">
        <w:tc>
          <w:tcPr>
            <w:tcW w:w="376" w:type="dxa"/>
            <w:tcBorders>
              <w:bottom w:val="single" w:sz="18" w:space="0" w:color="FFFFFF" w:themeColor="background1"/>
            </w:tcBorders>
            <w:shd w:val="clear" w:color="auto" w:fill="auto"/>
          </w:tcPr>
          <w:p w14:paraId="07EF331E" w14:textId="77777777" w:rsidR="00B10388" w:rsidRPr="005F7408" w:rsidRDefault="00B10388" w:rsidP="007E6144">
            <w:pPr>
              <w:spacing w:before="240"/>
              <w:rPr>
                <w:rFonts w:eastAsia="Arial" w:cs="Arial"/>
                <w:b/>
                <w:bCs/>
                <w:iCs/>
                <w:sz w:val="40"/>
                <w:szCs w:val="40"/>
              </w:rPr>
            </w:pPr>
            <w:r w:rsidRPr="005F7408">
              <w:rPr>
                <w:rFonts w:eastAsia="Arial" w:cs="Arial"/>
                <w:noProof/>
                <w:sz w:val="40"/>
                <w:szCs w:val="40"/>
              </w:rPr>
              <w:drawing>
                <wp:inline distT="0" distB="0" distL="0" distR="0" wp14:anchorId="030478C6" wp14:editId="5D99FA8D">
                  <wp:extent cx="102133" cy="215524"/>
                  <wp:effectExtent l="0" t="0" r="0" b="0"/>
                  <wp:docPr id="126" name="Graphic 12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E88ACA2" w14:textId="5A390181" w:rsidR="00B10388" w:rsidRPr="005F7408" w:rsidRDefault="00B10388" w:rsidP="00B1038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Incluir a las personas con sordoceguera en todos los programas e investigaciones destinados a las personas con discapacidad</w:t>
            </w:r>
          </w:p>
        </w:tc>
      </w:tr>
      <w:tr w:rsidR="00B10388" w:rsidRPr="00641172" w14:paraId="65BA4157" w14:textId="77777777" w:rsidTr="007E6144">
        <w:tc>
          <w:tcPr>
            <w:tcW w:w="376" w:type="dxa"/>
            <w:tcBorders>
              <w:top w:val="single" w:sz="18" w:space="0" w:color="FFFFFF" w:themeColor="background1"/>
            </w:tcBorders>
            <w:shd w:val="clear" w:color="auto" w:fill="auto"/>
          </w:tcPr>
          <w:p w14:paraId="13E7A7D7" w14:textId="77777777" w:rsidR="00B10388" w:rsidRPr="005F7408" w:rsidRDefault="00B10388" w:rsidP="007E6144">
            <w:pPr>
              <w:spacing w:before="240"/>
              <w:rPr>
                <w:rFonts w:eastAsia="Arial" w:cs="Arial"/>
                <w:b/>
                <w:bCs/>
                <w:iCs/>
                <w:sz w:val="40"/>
                <w:szCs w:val="40"/>
              </w:rPr>
            </w:pPr>
            <w:r w:rsidRPr="005F7408">
              <w:rPr>
                <w:rFonts w:eastAsia="Arial" w:cs="Arial"/>
                <w:noProof/>
                <w:sz w:val="40"/>
                <w:szCs w:val="40"/>
              </w:rPr>
              <w:drawing>
                <wp:inline distT="0" distB="0" distL="0" distR="0" wp14:anchorId="772DDD05" wp14:editId="35850BF1">
                  <wp:extent cx="102133" cy="215524"/>
                  <wp:effectExtent l="0" t="0" r="0" b="0"/>
                  <wp:docPr id="127" name="Graphic 12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391E9801" w14:textId="67E64D2A" w:rsidR="00B10388" w:rsidRPr="005F7408" w:rsidRDefault="00B10388" w:rsidP="00B1038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Llevar a cabo investigaciones sobre la naturaleza y el impacto de las formas interseccionales y múltiples de discriminación que sufren las personas con sordoceguera y explorar intervenciones que aborden adecuadamente la discriminación múltiple.</w:t>
            </w:r>
          </w:p>
        </w:tc>
      </w:tr>
    </w:tbl>
    <w:bookmarkStart w:id="28" w:name="_Toc128740832"/>
    <w:p w14:paraId="3569A4C9" w14:textId="73E539FC" w:rsidR="00360059" w:rsidRPr="005F7408" w:rsidRDefault="00B10388" w:rsidP="00AE6FAD">
      <w:pPr>
        <w:pStyle w:val="berschrift2"/>
        <w:rPr>
          <w:szCs w:val="40"/>
          <w:lang w:val="es-ES"/>
        </w:rPr>
      </w:pPr>
      <w:r w:rsidRPr="005F7408">
        <w:rPr>
          <w:noProof/>
          <w:color w:val="FFFFFF" w:themeColor="background1"/>
          <w:szCs w:val="40"/>
        </w:rPr>
        <mc:AlternateContent>
          <mc:Choice Requires="wps">
            <w:drawing>
              <wp:anchor distT="0" distB="0" distL="114300" distR="114300" simplePos="0" relativeHeight="251653632" behindDoc="1" locked="0" layoutInCell="1" allowOverlap="1" wp14:anchorId="4C27F198" wp14:editId="145617D1">
                <wp:simplePos x="0" y="0"/>
                <wp:positionH relativeFrom="page">
                  <wp:align>left</wp:align>
                </wp:positionH>
                <wp:positionV relativeFrom="page">
                  <wp:posOffset>7002101</wp:posOffset>
                </wp:positionV>
                <wp:extent cx="792000" cy="294005"/>
                <wp:effectExtent l="0" t="0" r="8255" b="0"/>
                <wp:wrapNone/>
                <wp:docPr id="168" name="Rectangle 1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200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06AB17" id="Rectangle 168" o:spid="_x0000_s1026" alt="&quot;&quot;" style="position:absolute;margin-left:0;margin-top:551.35pt;width:62.35pt;height:23.15pt;z-index:-251662848;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" fillcolor="#8dcadb" stroked="f" strokeweight="1pt">
                <w10:wrap anchorx="page" anchory="page"/>
              </v:rect>
            </w:pict>
          </mc:Fallback>
        </mc:AlternateContent>
      </w:r>
      <w:r w:rsidRPr="005F7408">
        <w:rPr>
          <w:szCs w:val="40"/>
          <w:lang w:val="es-ES"/>
        </w:rPr>
        <w:t>Accesibilidad</w:t>
      </w:r>
      <w:bookmarkEnd w:id="28"/>
    </w:p>
    <w:p w14:paraId="69CA01FF" w14:textId="77777777" w:rsidR="00B10388" w:rsidRPr="005F7408" w:rsidRDefault="00B10388" w:rsidP="00B10388">
      <w:pPr>
        <w:rPr>
          <w:rFonts w:eastAsia="Arial" w:cs="Arial"/>
          <w:sz w:val="40"/>
          <w:szCs w:val="40"/>
          <w:lang w:val="es-ES"/>
        </w:rPr>
      </w:pPr>
      <w:r w:rsidRPr="005F7408">
        <w:rPr>
          <w:rFonts w:eastAsia="Arial" w:cs="Arial"/>
          <w:sz w:val="40"/>
          <w:szCs w:val="40"/>
          <w:lang w:val="es-ES"/>
        </w:rPr>
        <w:t xml:space="preserve">La accesibilidad es un derecho que permite la independencia y la participación de las personas con discapacidad en igualdad de condiciones con las demás y suele referirse a productos, sistemas, servicios, entornos e instalaciones que son utilizados por personas con diversas </w:t>
      </w:r>
      <w:r w:rsidRPr="005F7408">
        <w:rPr>
          <w:rFonts w:eastAsia="Arial" w:cs="Arial"/>
          <w:sz w:val="40"/>
          <w:szCs w:val="40"/>
          <w:lang w:val="es-ES"/>
        </w:rPr>
        <w:lastRenderedPageBreak/>
        <w:t>necesidades</w:t>
      </w:r>
      <w:r w:rsidRPr="005F7408">
        <w:rPr>
          <w:rFonts w:eastAsia="Arial" w:cs="Arial"/>
          <w:sz w:val="40"/>
          <w:szCs w:val="40"/>
          <w:vertAlign w:val="superscript"/>
          <w:lang w:val="es-ES"/>
        </w:rPr>
        <w:footnoteReference w:id="39"/>
      </w:r>
      <w:r w:rsidRPr="005F7408">
        <w:rPr>
          <w:rFonts w:eastAsia="Arial" w:cs="Arial"/>
          <w:sz w:val="40"/>
          <w:szCs w:val="40"/>
          <w:lang w:val="es-ES"/>
        </w:rPr>
        <w:t>. Sin acceso al entorno físico, el transporte, la información y la comunicación, y otras instalaciones y servicios proporcionados al público, las personas con discapacidad no tendrían igualdad de oportunidades</w:t>
      </w:r>
      <w:r w:rsidRPr="005F7408">
        <w:rPr>
          <w:rFonts w:eastAsia="Arial" w:cs="Arial"/>
          <w:sz w:val="40"/>
          <w:szCs w:val="40"/>
          <w:vertAlign w:val="superscript"/>
          <w:lang w:val="es-ES"/>
        </w:rPr>
        <w:footnoteReference w:id="40"/>
      </w:r>
      <w:r w:rsidRPr="005F7408">
        <w:rPr>
          <w:rFonts w:eastAsia="Arial" w:cs="Arial"/>
          <w:sz w:val="40"/>
          <w:szCs w:val="40"/>
          <w:lang w:val="es-ES"/>
        </w:rPr>
        <w:t xml:space="preserve">. </w:t>
      </w:r>
    </w:p>
    <w:p w14:paraId="4D826B3C" w14:textId="77777777" w:rsidR="00B10388" w:rsidRPr="005F7408" w:rsidRDefault="00B10388" w:rsidP="00B10388">
      <w:pPr>
        <w:rPr>
          <w:rFonts w:eastAsia="Arial" w:cs="Arial"/>
          <w:sz w:val="40"/>
          <w:szCs w:val="40"/>
          <w:lang w:val="es-ES"/>
        </w:rPr>
      </w:pPr>
      <w:r w:rsidRPr="005F7408">
        <w:rPr>
          <w:sz w:val="40"/>
          <w:szCs w:val="40"/>
          <w:lang w:val="es-ES"/>
        </w:rPr>
        <w:t>Debido a que las personas con sordoceguera experimentan barreras en la comunicación y la información, las consideraciones de accesibilidad para ellos son a menudo limitadas en estas áreas. Sin embargo, las personas con sordoceguera también experimentan muchas barreras a la orientación y la movilidad en los espacios públicos</w:t>
      </w:r>
      <w:r w:rsidRPr="005F7408">
        <w:rPr>
          <w:sz w:val="40"/>
          <w:szCs w:val="40"/>
          <w:vertAlign w:val="superscript"/>
          <w:lang w:val="es-ES"/>
        </w:rPr>
        <w:footnoteReference w:id="41"/>
      </w:r>
      <w:r w:rsidRPr="005F7408">
        <w:rPr>
          <w:sz w:val="40"/>
          <w:szCs w:val="40"/>
          <w:lang w:val="es-ES"/>
        </w:rPr>
        <w:t xml:space="preserve">. Algunas de las medidas de accesibilidad para personas ciegas, como proporcionar información en Braille o en letra grande, o para personas sordas, como ofrecer subtítulos, pueden ayudar a algunas personas con sordoceguera. Sin embargo, como grupo, las medidas de accesibilidad para personas sordas y/o ciegas no satisfacen suficientemente las necesidades de las personas con sordoceguera. </w:t>
      </w:r>
    </w:p>
    <w:p w14:paraId="7BEF61D5" w14:textId="77777777" w:rsidR="00B10388" w:rsidRPr="005F7408" w:rsidRDefault="00B10388" w:rsidP="00B10388">
      <w:pPr>
        <w:rPr>
          <w:rFonts w:eastAsia="Arial" w:cs="Arial"/>
          <w:sz w:val="40"/>
          <w:szCs w:val="40"/>
          <w:lang w:val="es-ES"/>
        </w:rPr>
      </w:pPr>
      <w:bookmarkStart w:id="29" w:name="_Toc127024773"/>
      <w:r w:rsidRPr="005F7408">
        <w:rPr>
          <w:sz w:val="40"/>
          <w:szCs w:val="40"/>
          <w:lang w:val="es-ES"/>
        </w:rPr>
        <w:lastRenderedPageBreak/>
        <w:t>Cuando no se tienen en cuenta o no existen medidas de accesibilidad para las personas con sordoceguera, es menos probable que participen o se involucren en la sociedad. La accesibilidad se aplica a los grupos, mientras que los ajustes razonables se aplican a los individuos. Existe la obligación de proporcionar accesibilidad a todos los grupos de personas con discapacidad, incluidas las personas con sordoceguera, y de establecer normas de accesibilidad, que deben adoptarse en consulta con las OPD. Estos estándares de accesibilidad deben especificarse para y comunicado a los proveedores de servicios y otras partes interesadas</w:t>
      </w:r>
      <w:r w:rsidRPr="005F7408">
        <w:rPr>
          <w:sz w:val="40"/>
          <w:szCs w:val="40"/>
          <w:vertAlign w:val="superscript"/>
          <w:lang w:val="es-ES"/>
        </w:rPr>
        <w:footnoteReference w:id="42"/>
      </w:r>
      <w:r w:rsidRPr="005F7408">
        <w:rPr>
          <w:sz w:val="40"/>
          <w:szCs w:val="40"/>
          <w:lang w:val="es-ES"/>
        </w:rPr>
        <w:t>. Como la sordoceguera es una discapacidad de baja incidencia, los requisitos de accesibilidad de las personas con sordoceguera a menudo no se tienen en cuenta y puede que solo se reconozcan como una solicitud de ajustes razonables de los individuos. Este planteamiento socava el derecho a la accesibilidad y el reconocimiento de las personas con sordoceguera como grupo diferenciado, ya que la accesibilidad es incondicional</w:t>
      </w:r>
      <w:r w:rsidRPr="005F7408">
        <w:rPr>
          <w:sz w:val="40"/>
          <w:szCs w:val="40"/>
          <w:vertAlign w:val="superscript"/>
          <w:lang w:val="es-ES"/>
        </w:rPr>
        <w:footnoteReference w:id="43"/>
      </w:r>
      <w:r w:rsidRPr="005F7408">
        <w:rPr>
          <w:sz w:val="40"/>
          <w:szCs w:val="40"/>
          <w:lang w:val="es-ES"/>
        </w:rPr>
        <w:t>.</w:t>
      </w:r>
    </w:p>
    <w:p w14:paraId="341C0FBB" w14:textId="0EAACDC0" w:rsidR="00360059" w:rsidRPr="005F7408" w:rsidRDefault="00B10388" w:rsidP="00B60980">
      <w:pPr>
        <w:pStyle w:val="berschrift5"/>
        <w:rPr>
          <w:sz w:val="40"/>
          <w:szCs w:val="40"/>
          <w:lang w:val="es-ES"/>
        </w:rPr>
      </w:pPr>
      <w:bookmarkStart w:id="30" w:name="_Toc128740833"/>
      <w:bookmarkEnd w:id="29"/>
      <w:r w:rsidRPr="005F7408">
        <w:rPr>
          <w:sz w:val="40"/>
          <w:szCs w:val="40"/>
          <w:lang w:val="es-ES"/>
        </w:rPr>
        <w:lastRenderedPageBreak/>
        <w:t>Buenas prácticas</w:t>
      </w:r>
      <w:bookmarkEnd w:id="30"/>
    </w:p>
    <w:p w14:paraId="67B5E08B" w14:textId="77777777" w:rsidR="00B10388" w:rsidRPr="005F7408" w:rsidRDefault="00B10388" w:rsidP="00B10388">
      <w:pPr>
        <w:rPr>
          <w:rFonts w:eastAsia="Arial" w:cs="Arial"/>
          <w:sz w:val="40"/>
          <w:szCs w:val="40"/>
          <w:lang w:val="es-ES"/>
        </w:rPr>
      </w:pPr>
      <w:r w:rsidRPr="005F7408">
        <w:rPr>
          <w:rFonts w:eastAsia="Arial" w:cs="Arial"/>
          <w:sz w:val="40"/>
          <w:szCs w:val="40"/>
          <w:lang w:val="es-ES"/>
        </w:rPr>
        <w:t>Es fundamental que las normas mínimas para la accesibilidad de los bienes y servicios prestados por entidades públicas y privadas a las personas con discapacidad tengan en cuenta a las personas con sordoceguera como grupo y consulten con sus organizaciones representativas. Las partes interesadas, como constructores, planificadores y proveedores de servicios pueden necesitar formación para sensibilizarles y desarrollar sus conocimientos técnicos</w:t>
      </w:r>
      <w:r w:rsidRPr="005F7408">
        <w:rPr>
          <w:rFonts w:eastAsia="Arial" w:cs="Arial"/>
          <w:sz w:val="40"/>
          <w:szCs w:val="40"/>
          <w:vertAlign w:val="superscript"/>
          <w:lang w:val="es-ES"/>
        </w:rPr>
        <w:footnoteReference w:id="44"/>
      </w:r>
      <w:r w:rsidRPr="005F7408">
        <w:rPr>
          <w:rFonts w:eastAsia="Arial" w:cs="Arial"/>
          <w:sz w:val="40"/>
          <w:szCs w:val="40"/>
          <w:lang w:val="es-ES"/>
        </w:rPr>
        <w:t>. Las normas de accesibilidad para las personas con sordoceguera deben considerarse y aplicarse a los siguientes ámbitos:</w:t>
      </w:r>
    </w:p>
    <w:tbl>
      <w:tblPr>
        <w:tblStyle w:val="Tabellenraster"/>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B10388" w:rsidRPr="005F7408" w14:paraId="27661811" w14:textId="77777777" w:rsidTr="00B10388">
        <w:trPr>
          <w:cantSplit/>
          <w:trHeight w:val="454"/>
        </w:trPr>
        <w:tc>
          <w:tcPr>
            <w:tcW w:w="376" w:type="dxa"/>
            <w:shd w:val="clear" w:color="auto" w:fill="auto"/>
            <w:vAlign w:val="center"/>
          </w:tcPr>
          <w:p w14:paraId="5D073E4A" w14:textId="77777777" w:rsidR="00B10388" w:rsidRPr="005F7408" w:rsidRDefault="00B10388" w:rsidP="00B10388">
            <w:pPr>
              <w:spacing w:after="0"/>
              <w:rPr>
                <w:rFonts w:eastAsia="Arial" w:cs="Arial"/>
                <w:b/>
                <w:bCs/>
                <w:iCs/>
                <w:sz w:val="40"/>
                <w:szCs w:val="40"/>
              </w:rPr>
            </w:pPr>
            <w:r w:rsidRPr="005F7408">
              <w:rPr>
                <w:rFonts w:eastAsia="Arial" w:cs="Arial"/>
                <w:noProof/>
                <w:sz w:val="40"/>
                <w:szCs w:val="40"/>
              </w:rPr>
              <w:drawing>
                <wp:inline distT="0" distB="0" distL="0" distR="0" wp14:anchorId="591E5C63" wp14:editId="7CCB1E93">
                  <wp:extent cx="102133" cy="215524"/>
                  <wp:effectExtent l="0" t="0" r="0" b="0"/>
                  <wp:docPr id="416" name="Graphic 41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9ED8076" w14:textId="5AEB8605" w:rsidR="00B10388" w:rsidRPr="005F7408" w:rsidRDefault="00B10388" w:rsidP="00B10388">
            <w:p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lang w:val="es-ES"/>
              </w:rPr>
              <w:t>Transporte</w:t>
            </w:r>
          </w:p>
        </w:tc>
      </w:tr>
      <w:tr w:rsidR="00B10388" w:rsidRPr="005F7408" w14:paraId="1F4408B4" w14:textId="77777777" w:rsidTr="00B10388">
        <w:trPr>
          <w:cantSplit/>
          <w:trHeight w:val="454"/>
        </w:trPr>
        <w:tc>
          <w:tcPr>
            <w:tcW w:w="376" w:type="dxa"/>
            <w:shd w:val="clear" w:color="auto" w:fill="auto"/>
            <w:vAlign w:val="center"/>
          </w:tcPr>
          <w:p w14:paraId="12B61EEB" w14:textId="77777777" w:rsidR="00B10388" w:rsidRPr="005F7408" w:rsidRDefault="00B10388" w:rsidP="00B10388">
            <w:pPr>
              <w:spacing w:after="0"/>
              <w:rPr>
                <w:rFonts w:eastAsia="Arial" w:cs="Arial"/>
                <w:noProof/>
                <w:sz w:val="40"/>
                <w:szCs w:val="40"/>
              </w:rPr>
            </w:pPr>
            <w:r w:rsidRPr="005F7408">
              <w:rPr>
                <w:rFonts w:eastAsia="Arial" w:cs="Arial"/>
                <w:noProof/>
                <w:sz w:val="40"/>
                <w:szCs w:val="40"/>
              </w:rPr>
              <w:drawing>
                <wp:inline distT="0" distB="0" distL="0" distR="0" wp14:anchorId="1760DABA" wp14:editId="79B3C5A4">
                  <wp:extent cx="102133" cy="215524"/>
                  <wp:effectExtent l="0" t="0" r="0" b="0"/>
                  <wp:docPr id="423" name="Graphic 42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6FCCCF92" w14:textId="34673587" w:rsidR="00B10388" w:rsidRPr="005F7408" w:rsidRDefault="00B10388" w:rsidP="00B10388">
            <w:p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lang w:val="es-ES"/>
              </w:rPr>
              <w:t>Edificios y vías públicas</w:t>
            </w:r>
          </w:p>
        </w:tc>
      </w:tr>
      <w:tr w:rsidR="00B10388" w:rsidRPr="005F7408" w14:paraId="2BCA3B7A" w14:textId="77777777" w:rsidTr="00B10388">
        <w:trPr>
          <w:cantSplit/>
          <w:trHeight w:val="454"/>
        </w:trPr>
        <w:tc>
          <w:tcPr>
            <w:tcW w:w="376" w:type="dxa"/>
            <w:shd w:val="clear" w:color="auto" w:fill="auto"/>
            <w:vAlign w:val="center"/>
          </w:tcPr>
          <w:p w14:paraId="100EB431" w14:textId="77777777" w:rsidR="00B10388" w:rsidRPr="005F7408" w:rsidRDefault="00B10388" w:rsidP="00B10388">
            <w:pPr>
              <w:spacing w:after="0"/>
              <w:rPr>
                <w:rFonts w:eastAsia="Arial" w:cs="Arial"/>
                <w:noProof/>
                <w:sz w:val="40"/>
                <w:szCs w:val="40"/>
              </w:rPr>
            </w:pPr>
            <w:r w:rsidRPr="005F7408">
              <w:rPr>
                <w:rFonts w:eastAsia="Arial" w:cs="Arial"/>
                <w:noProof/>
                <w:sz w:val="40"/>
                <w:szCs w:val="40"/>
              </w:rPr>
              <w:drawing>
                <wp:inline distT="0" distB="0" distL="0" distR="0" wp14:anchorId="00B22E00" wp14:editId="4E9B6E92">
                  <wp:extent cx="102133" cy="215524"/>
                  <wp:effectExtent l="0" t="0" r="0" b="0"/>
                  <wp:docPr id="418" name="Graphic 41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1F236444" w14:textId="42A7C183" w:rsidR="00B10388" w:rsidRPr="005F7408" w:rsidRDefault="00B10388" w:rsidP="00B10388">
            <w:p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lang w:val="es-ES"/>
              </w:rPr>
              <w:t>Escuelas</w:t>
            </w:r>
          </w:p>
        </w:tc>
      </w:tr>
      <w:tr w:rsidR="00B10388" w:rsidRPr="00641172" w14:paraId="340C0D6C" w14:textId="77777777" w:rsidTr="00B10388">
        <w:trPr>
          <w:cantSplit/>
          <w:trHeight w:val="454"/>
        </w:trPr>
        <w:tc>
          <w:tcPr>
            <w:tcW w:w="376" w:type="dxa"/>
            <w:shd w:val="clear" w:color="auto" w:fill="auto"/>
            <w:vAlign w:val="center"/>
          </w:tcPr>
          <w:p w14:paraId="085888B2" w14:textId="77777777" w:rsidR="00B10388" w:rsidRPr="005F7408" w:rsidRDefault="00B10388" w:rsidP="00B10388">
            <w:pPr>
              <w:spacing w:after="0"/>
              <w:rPr>
                <w:rFonts w:eastAsia="Arial" w:cs="Arial"/>
                <w:noProof/>
                <w:sz w:val="40"/>
                <w:szCs w:val="40"/>
              </w:rPr>
            </w:pPr>
            <w:r w:rsidRPr="005F7408">
              <w:rPr>
                <w:rFonts w:eastAsia="Arial" w:cs="Arial"/>
                <w:noProof/>
                <w:sz w:val="40"/>
                <w:szCs w:val="40"/>
              </w:rPr>
              <w:drawing>
                <wp:inline distT="0" distB="0" distL="0" distR="0" wp14:anchorId="3BEDB633" wp14:editId="29739BB2">
                  <wp:extent cx="102133" cy="215524"/>
                  <wp:effectExtent l="0" t="0" r="0" b="0"/>
                  <wp:docPr id="417" name="Graphic 41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4780D22E" w14:textId="782B70F0" w:rsidR="00B10388" w:rsidRPr="005F7408" w:rsidRDefault="00B10388" w:rsidP="00B10388">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Hospitales, clínicas y centros de salud</w:t>
            </w:r>
          </w:p>
        </w:tc>
      </w:tr>
      <w:tr w:rsidR="00B10388" w:rsidRPr="00641172" w14:paraId="3FAEEB89" w14:textId="77777777" w:rsidTr="00B10388">
        <w:trPr>
          <w:cantSplit/>
          <w:trHeight w:val="454"/>
        </w:trPr>
        <w:tc>
          <w:tcPr>
            <w:tcW w:w="376" w:type="dxa"/>
            <w:shd w:val="clear" w:color="auto" w:fill="auto"/>
            <w:vAlign w:val="center"/>
          </w:tcPr>
          <w:p w14:paraId="4D6BB27D" w14:textId="77777777" w:rsidR="00B10388" w:rsidRPr="005F7408" w:rsidRDefault="00B10388" w:rsidP="00B10388">
            <w:pPr>
              <w:spacing w:after="0"/>
              <w:rPr>
                <w:rFonts w:eastAsia="Arial" w:cs="Arial"/>
                <w:noProof/>
                <w:sz w:val="40"/>
                <w:szCs w:val="40"/>
              </w:rPr>
            </w:pPr>
            <w:r w:rsidRPr="005F7408">
              <w:rPr>
                <w:rFonts w:eastAsia="Arial" w:cs="Arial"/>
                <w:noProof/>
                <w:sz w:val="40"/>
                <w:szCs w:val="40"/>
              </w:rPr>
              <w:drawing>
                <wp:inline distT="0" distB="0" distL="0" distR="0" wp14:anchorId="5328B4FC" wp14:editId="5BB3FFA9">
                  <wp:extent cx="102133" cy="215524"/>
                  <wp:effectExtent l="0" t="0" r="0" b="0"/>
                  <wp:docPr id="424" name="Graphic 42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37AB3F7A" w14:textId="3B354644" w:rsidR="00B10388" w:rsidRPr="005F7408" w:rsidRDefault="00B10388" w:rsidP="00B10388">
            <w:pPr>
              <w:pBdr>
                <w:top w:val="nil"/>
                <w:left w:val="nil"/>
                <w:bottom w:val="nil"/>
                <w:right w:val="nil"/>
                <w:between w:val="nil"/>
              </w:pBdr>
              <w:spacing w:after="0"/>
              <w:rPr>
                <w:rFonts w:eastAsia="Arial" w:cs="Arial"/>
                <w:color w:val="000000"/>
                <w:sz w:val="40"/>
                <w:szCs w:val="40"/>
                <w:lang w:val="pt-BR"/>
              </w:rPr>
            </w:pPr>
            <w:r w:rsidRPr="005F7408">
              <w:rPr>
                <w:rFonts w:eastAsia="Arial" w:cs="Arial"/>
                <w:color w:val="000000"/>
                <w:sz w:val="40"/>
                <w:szCs w:val="40"/>
                <w:lang w:val="pt-BR"/>
              </w:rPr>
              <w:t xml:space="preserve">Bibliotecas, parques e </w:t>
            </w:r>
            <w:proofErr w:type="spellStart"/>
            <w:r w:rsidRPr="005F7408">
              <w:rPr>
                <w:rFonts w:eastAsia="Arial" w:cs="Arial"/>
                <w:color w:val="000000"/>
                <w:sz w:val="40"/>
                <w:szCs w:val="40"/>
                <w:lang w:val="pt-BR"/>
              </w:rPr>
              <w:t>instalaciones</w:t>
            </w:r>
            <w:proofErr w:type="spellEnd"/>
            <w:r w:rsidRPr="005F7408">
              <w:rPr>
                <w:rFonts w:eastAsia="Arial" w:cs="Arial"/>
                <w:color w:val="000000"/>
                <w:sz w:val="40"/>
                <w:szCs w:val="40"/>
                <w:lang w:val="pt-BR"/>
              </w:rPr>
              <w:t xml:space="preserve"> recreativas</w:t>
            </w:r>
          </w:p>
        </w:tc>
      </w:tr>
      <w:tr w:rsidR="00B10388" w:rsidRPr="00641172" w14:paraId="1578380F" w14:textId="77777777" w:rsidTr="00B10388">
        <w:trPr>
          <w:cantSplit/>
          <w:trHeight w:val="454"/>
        </w:trPr>
        <w:tc>
          <w:tcPr>
            <w:tcW w:w="376" w:type="dxa"/>
            <w:shd w:val="clear" w:color="auto" w:fill="auto"/>
            <w:vAlign w:val="center"/>
          </w:tcPr>
          <w:p w14:paraId="348EB3CC" w14:textId="77777777" w:rsidR="00B10388" w:rsidRPr="005F7408" w:rsidRDefault="00B10388" w:rsidP="00B10388">
            <w:pPr>
              <w:spacing w:after="0"/>
              <w:rPr>
                <w:rFonts w:eastAsia="Arial" w:cs="Arial"/>
                <w:noProof/>
                <w:sz w:val="40"/>
                <w:szCs w:val="40"/>
              </w:rPr>
            </w:pPr>
            <w:r w:rsidRPr="005F7408">
              <w:rPr>
                <w:rFonts w:eastAsia="Arial" w:cs="Arial"/>
                <w:noProof/>
                <w:sz w:val="40"/>
                <w:szCs w:val="40"/>
              </w:rPr>
              <w:drawing>
                <wp:inline distT="0" distB="0" distL="0" distR="0" wp14:anchorId="2363E79D" wp14:editId="4AB9371E">
                  <wp:extent cx="102133" cy="215524"/>
                  <wp:effectExtent l="0" t="0" r="0" b="0"/>
                  <wp:docPr id="425" name="Graphic 42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61946875" w14:textId="6A3915C2" w:rsidR="00B10388" w:rsidRPr="005F7408" w:rsidRDefault="00B10388" w:rsidP="00B10388">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Televisión, radio y otros medios de comunicación, como sitios web</w:t>
            </w:r>
          </w:p>
        </w:tc>
      </w:tr>
      <w:tr w:rsidR="00B10388" w:rsidRPr="005F7408" w14:paraId="04B0246E" w14:textId="77777777" w:rsidTr="00B10388">
        <w:trPr>
          <w:cantSplit/>
          <w:trHeight w:val="454"/>
        </w:trPr>
        <w:tc>
          <w:tcPr>
            <w:tcW w:w="376" w:type="dxa"/>
            <w:tcBorders>
              <w:bottom w:val="single" w:sz="18" w:space="0" w:color="FFFFFF" w:themeColor="background1"/>
            </w:tcBorders>
            <w:shd w:val="clear" w:color="auto" w:fill="auto"/>
            <w:vAlign w:val="center"/>
          </w:tcPr>
          <w:p w14:paraId="400B4BF9" w14:textId="77777777" w:rsidR="00B10388" w:rsidRPr="005F7408" w:rsidRDefault="00B10388" w:rsidP="00B10388">
            <w:pPr>
              <w:spacing w:after="0"/>
              <w:rPr>
                <w:rFonts w:eastAsia="Arial" w:cs="Arial"/>
                <w:noProof/>
                <w:sz w:val="40"/>
                <w:szCs w:val="40"/>
              </w:rPr>
            </w:pPr>
            <w:r w:rsidRPr="005F7408">
              <w:rPr>
                <w:rFonts w:eastAsia="Arial" w:cs="Arial"/>
                <w:noProof/>
                <w:sz w:val="40"/>
                <w:szCs w:val="40"/>
              </w:rPr>
              <w:drawing>
                <wp:inline distT="0" distB="0" distL="0" distR="0" wp14:anchorId="3E8465DF" wp14:editId="7844EC08">
                  <wp:extent cx="102133" cy="215524"/>
                  <wp:effectExtent l="0" t="0" r="0" b="0"/>
                  <wp:docPr id="426" name="Graphic 42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C6E75F6" w14:textId="6E768B7E" w:rsidR="00B10388" w:rsidRPr="005F7408" w:rsidRDefault="00B10388" w:rsidP="00B10388">
            <w:p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lang w:val="es-ES"/>
              </w:rPr>
              <w:t>Vivienda.</w:t>
            </w:r>
          </w:p>
        </w:tc>
      </w:tr>
    </w:tbl>
    <w:p w14:paraId="12E5E9A7" w14:textId="77777777" w:rsidR="00B10388" w:rsidRPr="005F7408" w:rsidRDefault="00B10388" w:rsidP="00B10388">
      <w:pPr>
        <w:rPr>
          <w:rFonts w:eastAsia="Arial" w:cs="Arial"/>
          <w:sz w:val="40"/>
          <w:szCs w:val="40"/>
          <w:lang w:val="es-ES"/>
        </w:rPr>
      </w:pPr>
      <w:r w:rsidRPr="005F7408">
        <w:rPr>
          <w:rFonts w:eastAsia="Arial" w:cs="Arial"/>
          <w:sz w:val="40"/>
          <w:szCs w:val="40"/>
          <w:lang w:val="es-ES"/>
        </w:rPr>
        <w:t xml:space="preserve">Los estándares de accesibilidad para las personas con sordoceguera deben tener en cuenta la información y la comunicación, así como la orientación y la movilidad. Siempre que sea posible, deben aplicarse los principios del diseño </w:t>
      </w:r>
      <w:r w:rsidRPr="005F7408">
        <w:rPr>
          <w:rFonts w:eastAsia="Arial" w:cs="Arial"/>
          <w:sz w:val="40"/>
          <w:szCs w:val="40"/>
          <w:lang w:val="es-ES"/>
        </w:rPr>
        <w:lastRenderedPageBreak/>
        <w:t xml:space="preserve">universal. Algunos elementos clave para el entorno construido son: </w:t>
      </w:r>
    </w:p>
    <w:tbl>
      <w:tblPr>
        <w:tblStyle w:val="Tabellenraster"/>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B10388" w:rsidRPr="005F7408" w14:paraId="1E144B6D" w14:textId="77777777" w:rsidTr="00B10388">
        <w:trPr>
          <w:cantSplit/>
          <w:trHeight w:val="454"/>
        </w:trPr>
        <w:tc>
          <w:tcPr>
            <w:tcW w:w="376" w:type="dxa"/>
            <w:shd w:val="clear" w:color="auto" w:fill="auto"/>
            <w:vAlign w:val="center"/>
          </w:tcPr>
          <w:p w14:paraId="5D9D9C5A" w14:textId="77777777" w:rsidR="00B10388" w:rsidRPr="005F7408" w:rsidRDefault="00B10388" w:rsidP="00B10388">
            <w:pPr>
              <w:spacing w:after="0"/>
              <w:rPr>
                <w:rFonts w:eastAsia="Arial" w:cs="Arial"/>
                <w:b/>
                <w:bCs/>
                <w:iCs/>
                <w:sz w:val="40"/>
                <w:szCs w:val="40"/>
              </w:rPr>
            </w:pPr>
            <w:r w:rsidRPr="005F7408">
              <w:rPr>
                <w:rFonts w:eastAsia="Arial" w:cs="Arial"/>
                <w:noProof/>
                <w:sz w:val="40"/>
                <w:szCs w:val="40"/>
              </w:rPr>
              <w:drawing>
                <wp:inline distT="0" distB="0" distL="0" distR="0" wp14:anchorId="071FEED0" wp14:editId="6F19576F">
                  <wp:extent cx="102133" cy="215524"/>
                  <wp:effectExtent l="0" t="0" r="0" b="0"/>
                  <wp:docPr id="427" name="Graphic 42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284072F" w14:textId="3CADEE35" w:rsidR="00B10388" w:rsidRPr="005F7408" w:rsidRDefault="00B10388" w:rsidP="00B10388">
            <w:p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lang w:val="es-ES"/>
              </w:rPr>
              <w:t>Iluminación adecuada</w:t>
            </w:r>
          </w:p>
        </w:tc>
      </w:tr>
      <w:tr w:rsidR="00B10388" w:rsidRPr="00641172" w14:paraId="572620B8" w14:textId="77777777" w:rsidTr="00B10388">
        <w:trPr>
          <w:cantSplit/>
          <w:trHeight w:val="737"/>
        </w:trPr>
        <w:tc>
          <w:tcPr>
            <w:tcW w:w="376" w:type="dxa"/>
            <w:shd w:val="clear" w:color="auto" w:fill="auto"/>
            <w:vAlign w:val="center"/>
          </w:tcPr>
          <w:p w14:paraId="0B9E54AB" w14:textId="77777777" w:rsidR="00B10388" w:rsidRPr="005F7408" w:rsidRDefault="00B10388" w:rsidP="00B10388">
            <w:pPr>
              <w:spacing w:after="0"/>
              <w:rPr>
                <w:rFonts w:eastAsia="Arial" w:cs="Arial"/>
                <w:noProof/>
                <w:sz w:val="40"/>
                <w:szCs w:val="40"/>
              </w:rPr>
            </w:pPr>
            <w:r w:rsidRPr="005F7408">
              <w:rPr>
                <w:rFonts w:eastAsia="Arial" w:cs="Arial"/>
                <w:noProof/>
                <w:sz w:val="40"/>
                <w:szCs w:val="40"/>
              </w:rPr>
              <w:drawing>
                <wp:inline distT="0" distB="0" distL="0" distR="0" wp14:anchorId="3A3C2E2B" wp14:editId="31C3F061">
                  <wp:extent cx="102133" cy="215524"/>
                  <wp:effectExtent l="0" t="0" r="0" b="0"/>
                  <wp:docPr id="428" name="Graphic 42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5422D3D9" w14:textId="25681A04" w:rsidR="00B10388" w:rsidRPr="005F7408" w:rsidRDefault="00B10388" w:rsidP="00B10388">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Contraste de colores mediante pintura, cinta adhesiva, pegatinas o elección del color de muebles u objetos</w:t>
            </w:r>
          </w:p>
        </w:tc>
      </w:tr>
      <w:tr w:rsidR="00B10388" w:rsidRPr="005F7408" w14:paraId="21BAD14F" w14:textId="77777777" w:rsidTr="00B10388">
        <w:trPr>
          <w:cantSplit/>
          <w:trHeight w:val="454"/>
        </w:trPr>
        <w:tc>
          <w:tcPr>
            <w:tcW w:w="376" w:type="dxa"/>
            <w:shd w:val="clear" w:color="auto" w:fill="auto"/>
            <w:vAlign w:val="center"/>
          </w:tcPr>
          <w:p w14:paraId="6CC21A78" w14:textId="77777777" w:rsidR="00B10388" w:rsidRPr="005F7408" w:rsidRDefault="00B10388" w:rsidP="00B10388">
            <w:pPr>
              <w:spacing w:after="0"/>
              <w:rPr>
                <w:rFonts w:eastAsia="Arial" w:cs="Arial"/>
                <w:noProof/>
                <w:sz w:val="40"/>
                <w:szCs w:val="40"/>
              </w:rPr>
            </w:pPr>
            <w:r w:rsidRPr="005F7408">
              <w:rPr>
                <w:rFonts w:eastAsia="Arial" w:cs="Arial"/>
                <w:noProof/>
                <w:sz w:val="40"/>
                <w:szCs w:val="40"/>
              </w:rPr>
              <w:drawing>
                <wp:inline distT="0" distB="0" distL="0" distR="0" wp14:anchorId="44E97B06" wp14:editId="4C218173">
                  <wp:extent cx="102133" cy="215524"/>
                  <wp:effectExtent l="0" t="0" r="0" b="0"/>
                  <wp:docPr id="429" name="Graphic 42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6D7E4F73" w14:textId="0AE1E39E" w:rsidR="00B10388" w:rsidRPr="005F7408" w:rsidRDefault="00B10388" w:rsidP="00B10388">
            <w:pPr>
              <w:pBdr>
                <w:top w:val="nil"/>
                <w:left w:val="nil"/>
                <w:bottom w:val="nil"/>
                <w:right w:val="nil"/>
                <w:between w:val="nil"/>
              </w:pBdr>
              <w:spacing w:after="0"/>
              <w:rPr>
                <w:rFonts w:eastAsia="Arial" w:cs="Arial"/>
                <w:color w:val="000000"/>
                <w:sz w:val="40"/>
                <w:szCs w:val="40"/>
              </w:rPr>
            </w:pPr>
            <w:r w:rsidRPr="005F7408">
              <w:rPr>
                <w:color w:val="000000"/>
                <w:sz w:val="40"/>
                <w:szCs w:val="40"/>
                <w:lang w:val="es-ES"/>
              </w:rPr>
              <w:t>Código de colores, señales visuales y/o</w:t>
            </w:r>
            <w:r w:rsidRPr="005F7408">
              <w:rPr>
                <w:sz w:val="40"/>
                <w:szCs w:val="40"/>
                <w:lang w:val="es-ES"/>
              </w:rPr>
              <w:t xml:space="preserve"> </w:t>
            </w:r>
            <w:r w:rsidRPr="005F7408">
              <w:rPr>
                <w:color w:val="000000"/>
                <w:sz w:val="40"/>
                <w:szCs w:val="40"/>
                <w:lang w:val="es-ES"/>
              </w:rPr>
              <w:t>texturales</w:t>
            </w:r>
          </w:p>
        </w:tc>
      </w:tr>
      <w:tr w:rsidR="00B10388" w:rsidRPr="005F7408" w14:paraId="1AA3581A" w14:textId="77777777" w:rsidTr="00B10388">
        <w:trPr>
          <w:cantSplit/>
          <w:trHeight w:val="454"/>
        </w:trPr>
        <w:tc>
          <w:tcPr>
            <w:tcW w:w="376" w:type="dxa"/>
            <w:shd w:val="clear" w:color="auto" w:fill="auto"/>
            <w:vAlign w:val="center"/>
          </w:tcPr>
          <w:p w14:paraId="16FC9825" w14:textId="77777777" w:rsidR="00B10388" w:rsidRPr="005F7408" w:rsidRDefault="00B10388" w:rsidP="00B10388">
            <w:pPr>
              <w:spacing w:after="0"/>
              <w:rPr>
                <w:rFonts w:eastAsia="Arial" w:cs="Arial"/>
                <w:noProof/>
                <w:sz w:val="40"/>
                <w:szCs w:val="40"/>
              </w:rPr>
            </w:pPr>
            <w:r w:rsidRPr="005F7408">
              <w:rPr>
                <w:rFonts w:eastAsia="Arial" w:cs="Arial"/>
                <w:noProof/>
                <w:sz w:val="40"/>
                <w:szCs w:val="40"/>
              </w:rPr>
              <w:drawing>
                <wp:inline distT="0" distB="0" distL="0" distR="0" wp14:anchorId="3C7004AD" wp14:editId="307029E7">
                  <wp:extent cx="102133" cy="215524"/>
                  <wp:effectExtent l="0" t="0" r="0" b="0"/>
                  <wp:docPr id="430" name="Graphic 43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365921D" w14:textId="0880D61B" w:rsidR="00B10388" w:rsidRPr="005F7408" w:rsidRDefault="00B10388" w:rsidP="00B10388">
            <w:p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lang w:val="es-ES"/>
              </w:rPr>
              <w:t>Reducción del deslumbramiento</w:t>
            </w:r>
          </w:p>
        </w:tc>
      </w:tr>
      <w:tr w:rsidR="00B10388" w:rsidRPr="00641172" w14:paraId="583ABE63" w14:textId="77777777" w:rsidTr="00B10388">
        <w:trPr>
          <w:cantSplit/>
          <w:trHeight w:val="454"/>
        </w:trPr>
        <w:tc>
          <w:tcPr>
            <w:tcW w:w="376" w:type="dxa"/>
            <w:shd w:val="clear" w:color="auto" w:fill="auto"/>
            <w:vAlign w:val="center"/>
          </w:tcPr>
          <w:p w14:paraId="077790C6" w14:textId="77777777" w:rsidR="00B10388" w:rsidRPr="005F7408" w:rsidRDefault="00B10388" w:rsidP="00B10388">
            <w:pPr>
              <w:spacing w:after="0"/>
              <w:rPr>
                <w:rFonts w:eastAsia="Arial" w:cs="Arial"/>
                <w:noProof/>
                <w:sz w:val="40"/>
                <w:szCs w:val="40"/>
              </w:rPr>
            </w:pPr>
            <w:r w:rsidRPr="005F7408">
              <w:rPr>
                <w:rFonts w:eastAsia="Arial" w:cs="Arial"/>
                <w:noProof/>
                <w:sz w:val="40"/>
                <w:szCs w:val="40"/>
              </w:rPr>
              <w:drawing>
                <wp:inline distT="0" distB="0" distL="0" distR="0" wp14:anchorId="5A046094" wp14:editId="74F9E98D">
                  <wp:extent cx="102133" cy="215524"/>
                  <wp:effectExtent l="0" t="0" r="0" b="0"/>
                  <wp:docPr id="431" name="Graphic 43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10F9BFAB" w14:textId="617F2D42" w:rsidR="00B10388" w:rsidRPr="005F7408" w:rsidRDefault="00B10388" w:rsidP="00B10388">
            <w:pPr>
              <w:pBdr>
                <w:top w:val="nil"/>
                <w:left w:val="nil"/>
                <w:bottom w:val="nil"/>
                <w:right w:val="nil"/>
                <w:between w:val="nil"/>
              </w:pBdr>
              <w:spacing w:after="0"/>
              <w:rPr>
                <w:rFonts w:eastAsia="Arial" w:cs="Arial"/>
                <w:color w:val="000000"/>
                <w:sz w:val="40"/>
                <w:szCs w:val="40"/>
                <w:lang w:val="es-ES"/>
              </w:rPr>
            </w:pPr>
            <w:r w:rsidRPr="005F7408">
              <w:rPr>
                <w:color w:val="000000"/>
                <w:sz w:val="40"/>
                <w:szCs w:val="40"/>
                <w:lang w:val="es-ES"/>
              </w:rPr>
              <w:t>Letra grande y/o</w:t>
            </w:r>
            <w:r w:rsidRPr="005F7408">
              <w:rPr>
                <w:sz w:val="40"/>
                <w:szCs w:val="40"/>
                <w:lang w:val="es-ES"/>
              </w:rPr>
              <w:t xml:space="preserve"> </w:t>
            </w:r>
            <w:r w:rsidRPr="005F7408">
              <w:rPr>
                <w:color w:val="000000"/>
                <w:sz w:val="40"/>
                <w:szCs w:val="40"/>
                <w:lang w:val="es-ES"/>
              </w:rPr>
              <w:t>Señalización en Braille</w:t>
            </w:r>
          </w:p>
        </w:tc>
      </w:tr>
      <w:tr w:rsidR="00B10388" w:rsidRPr="00641172" w14:paraId="7115E9AC" w14:textId="77777777" w:rsidTr="00B10388">
        <w:trPr>
          <w:cantSplit/>
          <w:trHeight w:val="454"/>
        </w:trPr>
        <w:tc>
          <w:tcPr>
            <w:tcW w:w="376" w:type="dxa"/>
            <w:shd w:val="clear" w:color="auto" w:fill="auto"/>
            <w:vAlign w:val="center"/>
          </w:tcPr>
          <w:p w14:paraId="60A6CFCD" w14:textId="77777777" w:rsidR="00B10388" w:rsidRPr="005F7408" w:rsidRDefault="00B10388" w:rsidP="00B10388">
            <w:pPr>
              <w:spacing w:after="0"/>
              <w:rPr>
                <w:rFonts w:eastAsia="Arial" w:cs="Arial"/>
                <w:noProof/>
                <w:sz w:val="40"/>
                <w:szCs w:val="40"/>
              </w:rPr>
            </w:pPr>
            <w:r w:rsidRPr="005F7408">
              <w:rPr>
                <w:rFonts w:eastAsia="Arial" w:cs="Arial"/>
                <w:noProof/>
                <w:sz w:val="40"/>
                <w:szCs w:val="40"/>
              </w:rPr>
              <w:drawing>
                <wp:inline distT="0" distB="0" distL="0" distR="0" wp14:anchorId="3281B39E" wp14:editId="34D495BB">
                  <wp:extent cx="102133" cy="215524"/>
                  <wp:effectExtent l="0" t="0" r="0" b="0"/>
                  <wp:docPr id="432" name="Graphic 43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A7EE4A1" w14:textId="5AA0B2C8" w:rsidR="00B10388" w:rsidRPr="005F7408" w:rsidRDefault="00B10388" w:rsidP="00B10388">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 xml:space="preserve">Sistemas de bucle de inducción </w:t>
            </w:r>
          </w:p>
        </w:tc>
      </w:tr>
      <w:tr w:rsidR="00B10388" w:rsidRPr="00641172" w14:paraId="47D91D32" w14:textId="77777777" w:rsidTr="00B10388">
        <w:trPr>
          <w:cantSplit/>
          <w:trHeight w:val="737"/>
        </w:trPr>
        <w:tc>
          <w:tcPr>
            <w:tcW w:w="376" w:type="dxa"/>
            <w:shd w:val="clear" w:color="auto" w:fill="auto"/>
            <w:vAlign w:val="center"/>
          </w:tcPr>
          <w:p w14:paraId="70B26EFB" w14:textId="77777777" w:rsidR="00B10388" w:rsidRPr="005F7408" w:rsidRDefault="00B10388" w:rsidP="00B10388">
            <w:pPr>
              <w:spacing w:after="0"/>
              <w:rPr>
                <w:rFonts w:eastAsia="Arial" w:cs="Arial"/>
                <w:noProof/>
                <w:sz w:val="40"/>
                <w:szCs w:val="40"/>
              </w:rPr>
            </w:pPr>
            <w:r w:rsidRPr="005F7408">
              <w:rPr>
                <w:rFonts w:eastAsia="Arial" w:cs="Arial"/>
                <w:noProof/>
                <w:sz w:val="40"/>
                <w:szCs w:val="40"/>
              </w:rPr>
              <w:drawing>
                <wp:inline distT="0" distB="0" distL="0" distR="0" wp14:anchorId="5A80FEE6" wp14:editId="21BFA0D6">
                  <wp:extent cx="102133" cy="215524"/>
                  <wp:effectExtent l="0" t="0" r="0" b="0"/>
                  <wp:docPr id="433" name="Graphic 43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8588AFF" w14:textId="6F055F15" w:rsidR="00B10388" w:rsidRPr="005F7408" w:rsidRDefault="00B10388" w:rsidP="00B10388">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 xml:space="preserve">Dispositivos vibratorios para ayudar a orientarse a las personas sordociegas, por ejemplo, en los cruces de calles </w:t>
            </w:r>
          </w:p>
        </w:tc>
      </w:tr>
      <w:tr w:rsidR="00B10388" w:rsidRPr="00641172" w14:paraId="16BF8E7A" w14:textId="77777777" w:rsidTr="00B10388">
        <w:trPr>
          <w:cantSplit/>
          <w:trHeight w:val="907"/>
        </w:trPr>
        <w:tc>
          <w:tcPr>
            <w:tcW w:w="376" w:type="dxa"/>
            <w:shd w:val="clear" w:color="auto" w:fill="auto"/>
            <w:vAlign w:val="center"/>
          </w:tcPr>
          <w:p w14:paraId="6F41E8B8" w14:textId="77777777" w:rsidR="00B10388" w:rsidRPr="005F7408" w:rsidRDefault="00B10388" w:rsidP="00B10388">
            <w:pPr>
              <w:spacing w:after="0"/>
              <w:rPr>
                <w:rFonts w:eastAsia="Arial" w:cs="Arial"/>
                <w:noProof/>
                <w:sz w:val="40"/>
                <w:szCs w:val="40"/>
              </w:rPr>
            </w:pPr>
            <w:r w:rsidRPr="005F7408">
              <w:rPr>
                <w:rFonts w:eastAsia="Arial" w:cs="Arial"/>
                <w:noProof/>
                <w:sz w:val="40"/>
                <w:szCs w:val="40"/>
              </w:rPr>
              <w:drawing>
                <wp:inline distT="0" distB="0" distL="0" distR="0" wp14:anchorId="4F89FF11" wp14:editId="7C0B1A65">
                  <wp:extent cx="102133" cy="215524"/>
                  <wp:effectExtent l="0" t="0" r="0" b="0"/>
                  <wp:docPr id="434" name="Graphic 43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4E89C7B7" w14:textId="55732CB3" w:rsidR="00B10388" w:rsidRPr="005F7408" w:rsidRDefault="00B10388" w:rsidP="00B10388">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Utilización del sonido en el espacio o la sala (</w:t>
            </w:r>
            <w:r w:rsidRPr="005F7408">
              <w:rPr>
                <w:rFonts w:cs="Arial"/>
                <w:color w:val="202124"/>
                <w:sz w:val="40"/>
                <w:szCs w:val="40"/>
                <w:shd w:val="clear" w:color="auto" w:fill="FFFFFF"/>
                <w:lang w:val="es-ES"/>
              </w:rPr>
              <w:t>p. ej.</w:t>
            </w:r>
            <w:r w:rsidRPr="005F7408">
              <w:rPr>
                <w:rFonts w:cs="Arial"/>
                <w:b/>
                <w:bCs/>
                <w:color w:val="202124"/>
                <w:sz w:val="40"/>
                <w:szCs w:val="40"/>
                <w:shd w:val="clear" w:color="auto" w:fill="FFFFFF"/>
                <w:lang w:val="es-ES"/>
              </w:rPr>
              <w:t xml:space="preserve"> </w:t>
            </w:r>
            <w:r w:rsidRPr="005F7408">
              <w:rPr>
                <w:rFonts w:eastAsia="Arial" w:cs="Arial"/>
                <w:color w:val="000000"/>
                <w:sz w:val="40"/>
                <w:szCs w:val="40"/>
                <w:lang w:val="es-ES"/>
              </w:rPr>
              <w:t>los niveles de ruido ambiental, el uso de espacios que reflejen o hagan eco del sonido para ayudar a la ecolocalización, la reducción del ruido del exterior, etc.)</w:t>
            </w:r>
          </w:p>
        </w:tc>
      </w:tr>
      <w:tr w:rsidR="00B10388" w:rsidRPr="005F7408" w14:paraId="12B53A80" w14:textId="77777777" w:rsidTr="00B10388">
        <w:trPr>
          <w:cantSplit/>
          <w:trHeight w:val="454"/>
        </w:trPr>
        <w:tc>
          <w:tcPr>
            <w:tcW w:w="376" w:type="dxa"/>
            <w:shd w:val="clear" w:color="auto" w:fill="auto"/>
            <w:vAlign w:val="center"/>
          </w:tcPr>
          <w:p w14:paraId="4DC98D60" w14:textId="77777777" w:rsidR="00B10388" w:rsidRPr="005F7408" w:rsidRDefault="00B10388" w:rsidP="00B10388">
            <w:pPr>
              <w:spacing w:after="0"/>
              <w:rPr>
                <w:rFonts w:eastAsia="Arial" w:cs="Arial"/>
                <w:noProof/>
                <w:sz w:val="40"/>
                <w:szCs w:val="40"/>
              </w:rPr>
            </w:pPr>
            <w:r w:rsidRPr="005F7408">
              <w:rPr>
                <w:rFonts w:eastAsia="Arial" w:cs="Arial"/>
                <w:noProof/>
                <w:sz w:val="40"/>
                <w:szCs w:val="40"/>
              </w:rPr>
              <w:drawing>
                <wp:inline distT="0" distB="0" distL="0" distR="0" wp14:anchorId="5100921F" wp14:editId="1DF28BCD">
                  <wp:extent cx="102133" cy="215524"/>
                  <wp:effectExtent l="0" t="0" r="0" b="0"/>
                  <wp:docPr id="435" name="Graphic 43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48417869" w14:textId="4F457B9B" w:rsidR="00B10388" w:rsidRPr="005F7408" w:rsidRDefault="00B10388" w:rsidP="00B10388">
            <w:p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lang w:val="es-ES"/>
              </w:rPr>
              <w:t>Acabado del material</w:t>
            </w:r>
          </w:p>
        </w:tc>
      </w:tr>
      <w:tr w:rsidR="00B10388" w:rsidRPr="00641172" w14:paraId="1D205363" w14:textId="77777777" w:rsidTr="00B10388">
        <w:trPr>
          <w:cantSplit/>
          <w:trHeight w:val="567"/>
        </w:trPr>
        <w:tc>
          <w:tcPr>
            <w:tcW w:w="376" w:type="dxa"/>
            <w:tcBorders>
              <w:bottom w:val="single" w:sz="18" w:space="0" w:color="FFFFFF" w:themeColor="background1"/>
            </w:tcBorders>
            <w:shd w:val="clear" w:color="auto" w:fill="auto"/>
            <w:vAlign w:val="center"/>
          </w:tcPr>
          <w:p w14:paraId="4D91F89F" w14:textId="77777777" w:rsidR="00B10388" w:rsidRPr="005F7408" w:rsidRDefault="00B10388" w:rsidP="00B10388">
            <w:pPr>
              <w:spacing w:after="0"/>
              <w:rPr>
                <w:rFonts w:eastAsia="Arial" w:cs="Arial"/>
                <w:noProof/>
                <w:sz w:val="40"/>
                <w:szCs w:val="40"/>
              </w:rPr>
            </w:pPr>
            <w:r w:rsidRPr="005F7408">
              <w:rPr>
                <w:rFonts w:eastAsia="Arial" w:cs="Arial"/>
                <w:noProof/>
                <w:sz w:val="40"/>
                <w:szCs w:val="40"/>
              </w:rPr>
              <w:drawing>
                <wp:inline distT="0" distB="0" distL="0" distR="0" wp14:anchorId="7CE9F775" wp14:editId="36C7485A">
                  <wp:extent cx="102133" cy="215524"/>
                  <wp:effectExtent l="0" t="0" r="0" b="0"/>
                  <wp:docPr id="436" name="Graphic 43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3FBC779" w14:textId="1EF88C32" w:rsidR="00B10388" w:rsidRPr="005F7408" w:rsidRDefault="00B10388" w:rsidP="00B10388">
            <w:pPr>
              <w:rPr>
                <w:rFonts w:eastAsia="Arial" w:cs="Arial"/>
                <w:color w:val="000000"/>
                <w:sz w:val="40"/>
                <w:szCs w:val="40"/>
                <w:lang w:val="es-ES"/>
              </w:rPr>
            </w:pPr>
            <w:r w:rsidRPr="005F7408">
              <w:rPr>
                <w:rFonts w:eastAsia="Arial" w:cs="Arial"/>
                <w:color w:val="000000"/>
                <w:sz w:val="40"/>
                <w:szCs w:val="40"/>
                <w:lang w:val="es-ES"/>
              </w:rPr>
              <w:t>Ayudas a la accesibilidad física, como pasamanos, picaportes, superficies niveladas, etc.</w:t>
            </w:r>
            <w:r w:rsidRPr="005F7408">
              <w:rPr>
                <w:rFonts w:eastAsia="Arial" w:cs="Arial"/>
                <w:color w:val="000000"/>
                <w:sz w:val="40"/>
                <w:szCs w:val="40"/>
                <w:vertAlign w:val="superscript"/>
                <w:lang w:val="es-ES"/>
              </w:rPr>
              <w:footnoteReference w:id="45"/>
            </w:r>
          </w:p>
        </w:tc>
      </w:tr>
    </w:tbl>
    <w:p w14:paraId="6C37A92B" w14:textId="77777777" w:rsidR="00B10388" w:rsidRPr="005F7408" w:rsidRDefault="00B10388" w:rsidP="00B10388">
      <w:pPr>
        <w:rPr>
          <w:rFonts w:eastAsia="Arial" w:cs="Arial"/>
          <w:sz w:val="40"/>
          <w:szCs w:val="40"/>
          <w:lang w:val="es-ES"/>
        </w:rPr>
      </w:pPr>
      <w:r w:rsidRPr="005F7408">
        <w:rPr>
          <w:sz w:val="40"/>
          <w:szCs w:val="40"/>
          <w:lang w:val="es-ES"/>
        </w:rPr>
        <w:t xml:space="preserve">Un entorno sin barreras en las ciudades y pueblos puede ayudar con, por ejemplo, no bloquear las vías y proporcionar elementos de accesibilidad, como dispositivos táctiles giratorios instalados en </w:t>
      </w:r>
      <w:r w:rsidRPr="005F7408">
        <w:rPr>
          <w:sz w:val="40"/>
          <w:szCs w:val="40"/>
          <w:lang w:val="es-ES"/>
        </w:rPr>
        <w:lastRenderedPageBreak/>
        <w:t>la caja de control de un paso de peatones y pavimento táctil para marcar los bordes de la vía cerca de las carreteras o en los andenes de los trenes. Deben proporcionarse consejos de accesibilidad a las personas con sordoceguera y a sus familias para facilitar la adaptación del hogar, y debe proporcionarse ayuda económica si las adaptaciones son demasiado costosas para las personas.</w:t>
      </w:r>
    </w:p>
    <w:p w14:paraId="480A8C91" w14:textId="77777777" w:rsidR="00B10388" w:rsidRPr="005F7408" w:rsidRDefault="00B10388" w:rsidP="00B10388">
      <w:pPr>
        <w:rPr>
          <w:rFonts w:eastAsia="Arial" w:cs="Arial"/>
          <w:sz w:val="40"/>
          <w:szCs w:val="40"/>
          <w:lang w:val="es-ES"/>
        </w:rPr>
      </w:pPr>
      <w:r w:rsidRPr="005F7408">
        <w:rPr>
          <w:rFonts w:eastAsia="Arial" w:cs="Arial"/>
          <w:sz w:val="40"/>
          <w:szCs w:val="40"/>
          <w:lang w:val="es-ES"/>
        </w:rPr>
        <w:t xml:space="preserve">La información y la comunicación deben estar disponibles en diversos formatos, ya que las necesidades de las personas con sordoceguera varían de una persona a otra. Muchos de estos formatos son pertinentes para otros grupos de personas con discapacidad. Algunos ejemplos son: </w:t>
      </w:r>
    </w:p>
    <w:p w14:paraId="219D09B1" w14:textId="77777777" w:rsidR="00360059" w:rsidRPr="005F7408" w:rsidRDefault="00AE6FAD" w:rsidP="00011BD4">
      <w:pPr>
        <w:rPr>
          <w:rFonts w:eastAsia="Arial" w:cs="Arial"/>
          <w:sz w:val="40"/>
          <w:szCs w:val="40"/>
        </w:rPr>
      </w:pPr>
      <w:r w:rsidRPr="005F7408">
        <w:rPr>
          <w:rFonts w:eastAsia="Arial" w:cs="Arial"/>
          <w:sz w:val="40"/>
          <w:szCs w:val="40"/>
        </w:rPr>
        <w:t xml:space="preserve">Some examples include: </w:t>
      </w:r>
    </w:p>
    <w:tbl>
      <w:tblPr>
        <w:tblStyle w:val="Tabellenraster"/>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B10388" w:rsidRPr="00641172" w14:paraId="2A18AF6E" w14:textId="77777777" w:rsidTr="007E6144">
        <w:trPr>
          <w:cantSplit/>
          <w:trHeight w:val="567"/>
        </w:trPr>
        <w:tc>
          <w:tcPr>
            <w:tcW w:w="376" w:type="dxa"/>
            <w:shd w:val="clear" w:color="auto" w:fill="auto"/>
          </w:tcPr>
          <w:p w14:paraId="2089952F" w14:textId="77777777" w:rsidR="00B10388" w:rsidRPr="005F7408" w:rsidRDefault="00B10388" w:rsidP="007E6144">
            <w:pPr>
              <w:spacing w:after="0"/>
              <w:rPr>
                <w:rFonts w:eastAsia="Arial" w:cs="Arial"/>
                <w:noProof/>
                <w:sz w:val="40"/>
                <w:szCs w:val="40"/>
              </w:rPr>
            </w:pPr>
            <w:r w:rsidRPr="005F7408">
              <w:rPr>
                <w:rFonts w:eastAsia="Arial" w:cs="Arial"/>
                <w:noProof/>
                <w:sz w:val="40"/>
                <w:szCs w:val="40"/>
              </w:rPr>
              <w:drawing>
                <wp:inline distT="0" distB="0" distL="0" distR="0" wp14:anchorId="162F807C" wp14:editId="3760DC14">
                  <wp:extent cx="102133" cy="215524"/>
                  <wp:effectExtent l="0" t="0" r="0" b="0"/>
                  <wp:docPr id="437" name="Graphic 43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592CE34C" w14:textId="0B6F3C8F" w:rsidR="00B10388" w:rsidRPr="005F7408" w:rsidRDefault="00B10388" w:rsidP="00B10388">
            <w:pPr>
              <w:rPr>
                <w:rFonts w:eastAsia="Arial" w:cs="Arial"/>
                <w:color w:val="000000"/>
                <w:sz w:val="40"/>
                <w:szCs w:val="40"/>
                <w:lang w:val="es-ES"/>
              </w:rPr>
            </w:pPr>
            <w:r w:rsidRPr="005F7408">
              <w:rPr>
                <w:rFonts w:eastAsia="Arial" w:cs="Arial"/>
                <w:color w:val="000000"/>
                <w:sz w:val="40"/>
                <w:szCs w:val="40"/>
                <w:lang w:val="es-ES"/>
              </w:rPr>
              <w:t xml:space="preserve">Braille / Moon, letra grande de alto contraste, </w:t>
            </w:r>
            <w:proofErr w:type="spellStart"/>
            <w:r w:rsidRPr="005F7408">
              <w:rPr>
                <w:rFonts w:eastAsia="Arial" w:cs="Arial"/>
                <w:color w:val="000000"/>
                <w:sz w:val="40"/>
                <w:szCs w:val="40"/>
                <w:lang w:val="es-ES"/>
              </w:rPr>
              <w:t>audiodescripción</w:t>
            </w:r>
            <w:proofErr w:type="spellEnd"/>
            <w:r w:rsidRPr="005F7408">
              <w:rPr>
                <w:rFonts w:eastAsia="Arial" w:cs="Arial"/>
                <w:color w:val="000000"/>
                <w:sz w:val="40"/>
                <w:szCs w:val="40"/>
                <w:lang w:val="es-ES"/>
              </w:rPr>
              <w:t xml:space="preserve"> o descripción de imágenes, versiones sonoras, versiones resumidas y versiones de lectura fácil </w:t>
            </w:r>
          </w:p>
        </w:tc>
      </w:tr>
      <w:tr w:rsidR="00B10388" w:rsidRPr="00641172" w14:paraId="37729C43" w14:textId="77777777" w:rsidTr="007E6144">
        <w:trPr>
          <w:cantSplit/>
          <w:trHeight w:val="567"/>
        </w:trPr>
        <w:tc>
          <w:tcPr>
            <w:tcW w:w="376" w:type="dxa"/>
            <w:shd w:val="clear" w:color="auto" w:fill="auto"/>
          </w:tcPr>
          <w:p w14:paraId="100EDA1E" w14:textId="77777777" w:rsidR="00B10388" w:rsidRPr="005F7408" w:rsidRDefault="00B10388" w:rsidP="007E6144">
            <w:pPr>
              <w:spacing w:after="0"/>
              <w:rPr>
                <w:rFonts w:eastAsia="Arial" w:cs="Arial"/>
                <w:noProof/>
                <w:sz w:val="40"/>
                <w:szCs w:val="40"/>
              </w:rPr>
            </w:pPr>
            <w:r w:rsidRPr="005F7408">
              <w:rPr>
                <w:rFonts w:eastAsia="Arial" w:cs="Arial"/>
                <w:noProof/>
                <w:sz w:val="40"/>
                <w:szCs w:val="40"/>
              </w:rPr>
              <w:drawing>
                <wp:inline distT="0" distB="0" distL="0" distR="0" wp14:anchorId="19E7CC9A" wp14:editId="6CA0E18C">
                  <wp:extent cx="102133" cy="215524"/>
                  <wp:effectExtent l="0" t="0" r="0" b="0"/>
                  <wp:docPr id="438" name="Graphic 43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24D26B7F" w14:textId="658C9A73" w:rsidR="00B10388" w:rsidRPr="005F7408" w:rsidRDefault="00B10388" w:rsidP="00B10388">
            <w:pPr>
              <w:rPr>
                <w:rFonts w:eastAsia="Arial" w:cs="Arial"/>
                <w:color w:val="000000"/>
                <w:sz w:val="40"/>
                <w:szCs w:val="40"/>
                <w:lang w:val="es-ES"/>
              </w:rPr>
            </w:pPr>
            <w:r w:rsidRPr="005F7408">
              <w:rPr>
                <w:rFonts w:eastAsia="Arial" w:cs="Arial"/>
                <w:color w:val="000000"/>
                <w:sz w:val="40"/>
                <w:szCs w:val="40"/>
                <w:lang w:val="es-ES"/>
              </w:rPr>
              <w:t>Subtitulado con identificación del hablante, subtitulado, teléfono de texto, SMS, interpretación de la lengua de signos</w:t>
            </w:r>
          </w:p>
        </w:tc>
      </w:tr>
      <w:tr w:rsidR="00B10388" w:rsidRPr="00641172" w14:paraId="082ACD22" w14:textId="77777777" w:rsidTr="007E6144">
        <w:trPr>
          <w:cantSplit/>
          <w:trHeight w:val="567"/>
        </w:trPr>
        <w:tc>
          <w:tcPr>
            <w:tcW w:w="376" w:type="dxa"/>
            <w:shd w:val="clear" w:color="auto" w:fill="auto"/>
          </w:tcPr>
          <w:p w14:paraId="42E187DD" w14:textId="77777777" w:rsidR="00B10388" w:rsidRPr="005F7408" w:rsidRDefault="00B10388" w:rsidP="007E6144">
            <w:pPr>
              <w:spacing w:after="0"/>
              <w:rPr>
                <w:rFonts w:eastAsia="Arial" w:cs="Arial"/>
                <w:noProof/>
                <w:sz w:val="40"/>
                <w:szCs w:val="40"/>
              </w:rPr>
            </w:pPr>
            <w:r w:rsidRPr="005F7408">
              <w:rPr>
                <w:rFonts w:eastAsia="Arial" w:cs="Arial"/>
                <w:noProof/>
                <w:sz w:val="40"/>
                <w:szCs w:val="40"/>
              </w:rPr>
              <w:drawing>
                <wp:inline distT="0" distB="0" distL="0" distR="0" wp14:anchorId="72F99B23" wp14:editId="6CC1817A">
                  <wp:extent cx="102133" cy="215524"/>
                  <wp:effectExtent l="0" t="0" r="0" b="0"/>
                  <wp:docPr id="439" name="Graphic 43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6125F4BC" w14:textId="5C2A1FDA" w:rsidR="00B10388" w:rsidRPr="005F7408" w:rsidRDefault="00B10388" w:rsidP="00B10388">
            <w:pPr>
              <w:rPr>
                <w:rFonts w:eastAsia="Arial" w:cs="Arial"/>
                <w:color w:val="000000"/>
                <w:sz w:val="40"/>
                <w:szCs w:val="40"/>
                <w:lang w:val="es-ES"/>
              </w:rPr>
            </w:pPr>
            <w:r w:rsidRPr="005F7408">
              <w:rPr>
                <w:rFonts w:eastAsia="Arial" w:cs="Arial"/>
                <w:color w:val="000000"/>
                <w:sz w:val="40"/>
                <w:szCs w:val="40"/>
                <w:lang w:val="es-ES"/>
              </w:rPr>
              <w:t>Modos y métodos aumentativos y alternativos.</w:t>
            </w:r>
          </w:p>
        </w:tc>
      </w:tr>
    </w:tbl>
    <w:p w14:paraId="60E3AFE3" w14:textId="77777777" w:rsidR="00B10388" w:rsidRPr="005F7408" w:rsidRDefault="00B10388" w:rsidP="00B10388">
      <w:pPr>
        <w:rPr>
          <w:rFonts w:eastAsia="Arial" w:cs="Arial"/>
          <w:sz w:val="40"/>
          <w:szCs w:val="40"/>
          <w:lang w:val="es-ES"/>
        </w:rPr>
      </w:pPr>
      <w:r w:rsidRPr="005F7408">
        <w:rPr>
          <w:rFonts w:eastAsia="Arial" w:cs="Arial"/>
          <w:sz w:val="40"/>
          <w:szCs w:val="40"/>
          <w:lang w:val="es-ES"/>
        </w:rPr>
        <w:t>Para los eventos virtuales y en vivo, las consideraciones de accesibilidad incluyen:</w:t>
      </w:r>
    </w:p>
    <w:tbl>
      <w:tblPr>
        <w:tblStyle w:val="Tabellenraster"/>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7C7907" w:rsidRPr="00641172" w14:paraId="2AE62B98" w14:textId="77777777" w:rsidTr="007C7907">
        <w:trPr>
          <w:cantSplit/>
          <w:trHeight w:val="454"/>
        </w:trPr>
        <w:tc>
          <w:tcPr>
            <w:tcW w:w="376" w:type="dxa"/>
            <w:shd w:val="clear" w:color="auto" w:fill="auto"/>
            <w:vAlign w:val="center"/>
          </w:tcPr>
          <w:p w14:paraId="0880244C" w14:textId="77777777" w:rsidR="007C7907" w:rsidRPr="005F7408" w:rsidRDefault="007C7907" w:rsidP="007C7907">
            <w:pPr>
              <w:spacing w:after="0"/>
              <w:rPr>
                <w:rFonts w:eastAsia="Arial" w:cs="Arial"/>
                <w:noProof/>
                <w:sz w:val="40"/>
                <w:szCs w:val="40"/>
              </w:rPr>
            </w:pPr>
            <w:r w:rsidRPr="005F7408">
              <w:rPr>
                <w:rFonts w:eastAsia="Arial" w:cs="Arial"/>
                <w:noProof/>
                <w:sz w:val="40"/>
                <w:szCs w:val="40"/>
              </w:rPr>
              <w:lastRenderedPageBreak/>
              <w:drawing>
                <wp:inline distT="0" distB="0" distL="0" distR="0" wp14:anchorId="56911796" wp14:editId="1742AF7C">
                  <wp:extent cx="102133" cy="215524"/>
                  <wp:effectExtent l="0" t="0" r="0" b="0"/>
                  <wp:docPr id="441" name="Graphic 44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36FD34FA" w14:textId="17C06B96" w:rsidR="007C7907" w:rsidRPr="005F7408" w:rsidRDefault="007C7907" w:rsidP="007C7907">
            <w:pPr>
              <w:rPr>
                <w:rFonts w:eastAsia="Arial" w:cs="Arial"/>
                <w:color w:val="000000"/>
                <w:sz w:val="40"/>
                <w:szCs w:val="40"/>
                <w:lang w:val="es-ES"/>
              </w:rPr>
            </w:pPr>
            <w:r w:rsidRPr="005F7408">
              <w:rPr>
                <w:rFonts w:eastAsia="Arial" w:cs="Arial"/>
                <w:color w:val="000000"/>
                <w:sz w:val="40"/>
                <w:szCs w:val="40"/>
                <w:lang w:val="es-ES"/>
              </w:rPr>
              <w:t>Hablar de uno en uno</w:t>
            </w:r>
          </w:p>
        </w:tc>
      </w:tr>
      <w:tr w:rsidR="007C7907" w:rsidRPr="00641172" w14:paraId="4A09625E" w14:textId="77777777" w:rsidTr="007C7907">
        <w:trPr>
          <w:cantSplit/>
          <w:trHeight w:val="454"/>
        </w:trPr>
        <w:tc>
          <w:tcPr>
            <w:tcW w:w="376" w:type="dxa"/>
            <w:shd w:val="clear" w:color="auto" w:fill="auto"/>
            <w:vAlign w:val="center"/>
          </w:tcPr>
          <w:p w14:paraId="5B2338B7" w14:textId="77777777" w:rsidR="007C7907" w:rsidRPr="005F7408" w:rsidRDefault="007C7907" w:rsidP="007C7907">
            <w:pPr>
              <w:spacing w:after="0"/>
              <w:rPr>
                <w:rFonts w:eastAsia="Arial" w:cs="Arial"/>
                <w:noProof/>
                <w:sz w:val="40"/>
                <w:szCs w:val="40"/>
              </w:rPr>
            </w:pPr>
            <w:r w:rsidRPr="005F7408">
              <w:rPr>
                <w:rFonts w:eastAsia="Arial" w:cs="Arial"/>
                <w:noProof/>
                <w:sz w:val="40"/>
                <w:szCs w:val="40"/>
              </w:rPr>
              <w:drawing>
                <wp:inline distT="0" distB="0" distL="0" distR="0" wp14:anchorId="7452E14A" wp14:editId="2A99CB65">
                  <wp:extent cx="102133" cy="215524"/>
                  <wp:effectExtent l="0" t="0" r="0" b="0"/>
                  <wp:docPr id="442" name="Graphic 44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1439DCB" w14:textId="3CD973D0" w:rsidR="007C7907" w:rsidRPr="005F7408" w:rsidRDefault="007C7907" w:rsidP="007C7907">
            <w:pPr>
              <w:rPr>
                <w:rFonts w:eastAsia="Arial" w:cs="Arial"/>
                <w:color w:val="000000"/>
                <w:sz w:val="40"/>
                <w:szCs w:val="40"/>
                <w:lang w:val="es-ES"/>
              </w:rPr>
            </w:pPr>
            <w:r w:rsidRPr="005F7408">
              <w:rPr>
                <w:rFonts w:eastAsia="Arial" w:cs="Arial"/>
                <w:color w:val="000000"/>
                <w:sz w:val="40"/>
                <w:szCs w:val="40"/>
                <w:lang w:val="es-ES"/>
              </w:rPr>
              <w:t>Permitir tiempo para la traducción y pausas regulares</w:t>
            </w:r>
          </w:p>
        </w:tc>
      </w:tr>
      <w:tr w:rsidR="007C7907" w:rsidRPr="00641172" w14:paraId="305C13F4" w14:textId="77777777" w:rsidTr="007C7907">
        <w:trPr>
          <w:cantSplit/>
          <w:trHeight w:val="454"/>
        </w:trPr>
        <w:tc>
          <w:tcPr>
            <w:tcW w:w="376" w:type="dxa"/>
            <w:shd w:val="clear" w:color="auto" w:fill="auto"/>
            <w:vAlign w:val="center"/>
          </w:tcPr>
          <w:p w14:paraId="650F8018" w14:textId="77777777" w:rsidR="007C7907" w:rsidRPr="005F7408" w:rsidRDefault="007C7907" w:rsidP="007C7907">
            <w:pPr>
              <w:spacing w:after="0"/>
              <w:rPr>
                <w:rFonts w:eastAsia="Arial" w:cs="Arial"/>
                <w:noProof/>
                <w:sz w:val="40"/>
                <w:szCs w:val="40"/>
              </w:rPr>
            </w:pPr>
            <w:r w:rsidRPr="005F7408">
              <w:rPr>
                <w:rFonts w:eastAsia="Arial" w:cs="Arial"/>
                <w:noProof/>
                <w:sz w:val="40"/>
                <w:szCs w:val="40"/>
              </w:rPr>
              <w:drawing>
                <wp:inline distT="0" distB="0" distL="0" distR="0" wp14:anchorId="691CB0BD" wp14:editId="0CB534B4">
                  <wp:extent cx="102133" cy="215524"/>
                  <wp:effectExtent l="0" t="0" r="0" b="0"/>
                  <wp:docPr id="443" name="Graphic 44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1EB211A8" w14:textId="213254D1" w:rsidR="007C7907" w:rsidRPr="005F7408" w:rsidRDefault="007C7907" w:rsidP="007C7907">
            <w:pPr>
              <w:rPr>
                <w:rFonts w:eastAsia="Arial" w:cs="Arial"/>
                <w:color w:val="000000"/>
                <w:sz w:val="40"/>
                <w:szCs w:val="40"/>
                <w:lang w:val="es-ES"/>
              </w:rPr>
            </w:pPr>
            <w:r w:rsidRPr="005F7408">
              <w:rPr>
                <w:rFonts w:eastAsia="Arial" w:cs="Arial"/>
                <w:color w:val="000000"/>
                <w:sz w:val="40"/>
                <w:szCs w:val="40"/>
                <w:lang w:val="es-ES"/>
              </w:rPr>
              <w:t>Dar un nombre antes de hablar, subtitular o chatear a máquina</w:t>
            </w:r>
          </w:p>
        </w:tc>
      </w:tr>
      <w:tr w:rsidR="007C7907" w:rsidRPr="00641172" w14:paraId="08500095" w14:textId="77777777" w:rsidTr="007C7907">
        <w:trPr>
          <w:cantSplit/>
          <w:trHeight w:val="454"/>
        </w:trPr>
        <w:tc>
          <w:tcPr>
            <w:tcW w:w="376" w:type="dxa"/>
            <w:shd w:val="clear" w:color="auto" w:fill="auto"/>
            <w:vAlign w:val="center"/>
          </w:tcPr>
          <w:p w14:paraId="57763AC6" w14:textId="77777777" w:rsidR="007C7907" w:rsidRPr="005F7408" w:rsidRDefault="007C7907" w:rsidP="007C7907">
            <w:pPr>
              <w:spacing w:after="0"/>
              <w:rPr>
                <w:rFonts w:eastAsia="Arial" w:cs="Arial"/>
                <w:noProof/>
                <w:sz w:val="40"/>
                <w:szCs w:val="40"/>
              </w:rPr>
            </w:pPr>
            <w:r w:rsidRPr="005F7408">
              <w:rPr>
                <w:rFonts w:eastAsia="Arial" w:cs="Arial"/>
                <w:noProof/>
                <w:sz w:val="40"/>
                <w:szCs w:val="40"/>
              </w:rPr>
              <w:drawing>
                <wp:inline distT="0" distB="0" distL="0" distR="0" wp14:anchorId="1EB3A267" wp14:editId="6C6A080E">
                  <wp:extent cx="102133" cy="215524"/>
                  <wp:effectExtent l="0" t="0" r="0" b="0"/>
                  <wp:docPr id="444" name="Graphic 44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6DB9B48A" w14:textId="680C7E54" w:rsidR="007C7907" w:rsidRPr="005F7408" w:rsidRDefault="007C7907" w:rsidP="007C7907">
            <w:pPr>
              <w:rPr>
                <w:rFonts w:eastAsia="Arial" w:cs="Arial"/>
                <w:color w:val="000000"/>
                <w:sz w:val="40"/>
                <w:szCs w:val="40"/>
                <w:lang w:val="es-ES"/>
              </w:rPr>
            </w:pPr>
            <w:r w:rsidRPr="005F7408">
              <w:rPr>
                <w:rFonts w:eastAsia="Arial" w:cs="Arial"/>
                <w:color w:val="000000"/>
                <w:sz w:val="40"/>
                <w:szCs w:val="40"/>
                <w:lang w:val="es-ES"/>
              </w:rPr>
              <w:t>Hacer visible el rostro para la lectura labial</w:t>
            </w:r>
          </w:p>
        </w:tc>
      </w:tr>
      <w:tr w:rsidR="007C7907" w:rsidRPr="00641172" w14:paraId="01D95B03" w14:textId="77777777" w:rsidTr="007C7907">
        <w:trPr>
          <w:cantSplit/>
          <w:trHeight w:val="454"/>
        </w:trPr>
        <w:tc>
          <w:tcPr>
            <w:tcW w:w="376" w:type="dxa"/>
            <w:shd w:val="clear" w:color="auto" w:fill="auto"/>
            <w:vAlign w:val="center"/>
          </w:tcPr>
          <w:p w14:paraId="0032FDB8" w14:textId="77777777" w:rsidR="007C7907" w:rsidRPr="005F7408" w:rsidRDefault="007C7907" w:rsidP="007C7907">
            <w:pPr>
              <w:spacing w:after="0"/>
              <w:rPr>
                <w:rFonts w:eastAsia="Arial" w:cs="Arial"/>
                <w:noProof/>
                <w:sz w:val="40"/>
                <w:szCs w:val="40"/>
              </w:rPr>
            </w:pPr>
            <w:r w:rsidRPr="005F7408">
              <w:rPr>
                <w:rFonts w:eastAsia="Arial" w:cs="Arial"/>
                <w:noProof/>
                <w:sz w:val="40"/>
                <w:szCs w:val="40"/>
              </w:rPr>
              <w:drawing>
                <wp:inline distT="0" distB="0" distL="0" distR="0" wp14:anchorId="3AC3FB98" wp14:editId="0B97CF76">
                  <wp:extent cx="102133" cy="215524"/>
                  <wp:effectExtent l="0" t="0" r="0" b="0"/>
                  <wp:docPr id="445" name="Graphic 44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3F3C280D" w14:textId="29EC2EC8" w:rsidR="007C7907" w:rsidRPr="005F7408" w:rsidRDefault="007C7907" w:rsidP="007C7907">
            <w:pPr>
              <w:rPr>
                <w:rFonts w:eastAsia="Arial" w:cs="Arial"/>
                <w:color w:val="000000"/>
                <w:sz w:val="40"/>
                <w:szCs w:val="40"/>
                <w:lang w:val="es-ES"/>
              </w:rPr>
            </w:pPr>
            <w:r w:rsidRPr="005F7408">
              <w:rPr>
                <w:rFonts w:eastAsia="Arial" w:cs="Arial"/>
                <w:color w:val="000000"/>
                <w:sz w:val="40"/>
                <w:szCs w:val="40"/>
                <w:lang w:val="es-ES"/>
              </w:rPr>
              <w:t>Explicación de las ayudas visuales</w:t>
            </w:r>
          </w:p>
        </w:tc>
      </w:tr>
      <w:tr w:rsidR="007C7907" w:rsidRPr="00641172" w14:paraId="6C9ED5D9" w14:textId="77777777" w:rsidTr="007C7907">
        <w:trPr>
          <w:cantSplit/>
          <w:trHeight w:val="454"/>
        </w:trPr>
        <w:tc>
          <w:tcPr>
            <w:tcW w:w="376" w:type="dxa"/>
            <w:shd w:val="clear" w:color="auto" w:fill="auto"/>
            <w:vAlign w:val="center"/>
          </w:tcPr>
          <w:p w14:paraId="0A852D41" w14:textId="77777777" w:rsidR="007C7907" w:rsidRPr="005F7408" w:rsidRDefault="007C7907" w:rsidP="007C7907">
            <w:pPr>
              <w:spacing w:after="0"/>
              <w:rPr>
                <w:rFonts w:eastAsia="Arial" w:cs="Arial"/>
                <w:noProof/>
                <w:sz w:val="40"/>
                <w:szCs w:val="40"/>
              </w:rPr>
            </w:pPr>
            <w:r w:rsidRPr="005F7408">
              <w:rPr>
                <w:rFonts w:eastAsia="Arial" w:cs="Arial"/>
                <w:noProof/>
                <w:sz w:val="40"/>
                <w:szCs w:val="40"/>
              </w:rPr>
              <w:drawing>
                <wp:inline distT="0" distB="0" distL="0" distR="0" wp14:anchorId="59FEA228" wp14:editId="189FAC87">
                  <wp:extent cx="102133" cy="215524"/>
                  <wp:effectExtent l="0" t="0" r="0" b="0"/>
                  <wp:docPr id="446" name="Graphic 44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3225BBB5" w14:textId="6A387BBF" w:rsidR="007C7907" w:rsidRPr="005F7408" w:rsidRDefault="007C7907" w:rsidP="007C7907">
            <w:pPr>
              <w:rPr>
                <w:rFonts w:eastAsia="Arial" w:cs="Arial"/>
                <w:color w:val="000000"/>
                <w:sz w:val="40"/>
                <w:szCs w:val="40"/>
                <w:lang w:val="es-ES"/>
              </w:rPr>
            </w:pPr>
            <w:r w:rsidRPr="005F7408">
              <w:rPr>
                <w:rFonts w:eastAsia="Arial" w:cs="Arial"/>
                <w:color w:val="000000"/>
                <w:sz w:val="40"/>
                <w:szCs w:val="40"/>
                <w:lang w:val="es-ES"/>
              </w:rPr>
              <w:t xml:space="preserve">Uso de alto contraste y de letra grande en las presentaciones </w:t>
            </w:r>
          </w:p>
        </w:tc>
      </w:tr>
      <w:tr w:rsidR="007C7907" w:rsidRPr="00641172" w14:paraId="7523C6E4" w14:textId="77777777" w:rsidTr="007C7907">
        <w:trPr>
          <w:cantSplit/>
          <w:trHeight w:val="737"/>
        </w:trPr>
        <w:tc>
          <w:tcPr>
            <w:tcW w:w="376" w:type="dxa"/>
            <w:shd w:val="clear" w:color="auto" w:fill="auto"/>
            <w:vAlign w:val="center"/>
          </w:tcPr>
          <w:p w14:paraId="247EE540" w14:textId="77777777" w:rsidR="007C7907" w:rsidRPr="005F7408" w:rsidRDefault="007C7907" w:rsidP="007C7907">
            <w:pPr>
              <w:spacing w:after="0"/>
              <w:rPr>
                <w:rFonts w:eastAsia="Arial" w:cs="Arial"/>
                <w:noProof/>
                <w:sz w:val="40"/>
                <w:szCs w:val="40"/>
              </w:rPr>
            </w:pPr>
            <w:r w:rsidRPr="005F7408">
              <w:rPr>
                <w:rFonts w:eastAsia="Arial" w:cs="Arial"/>
                <w:noProof/>
                <w:sz w:val="40"/>
                <w:szCs w:val="40"/>
              </w:rPr>
              <w:drawing>
                <wp:inline distT="0" distB="0" distL="0" distR="0" wp14:anchorId="40AA8245" wp14:editId="685478FD">
                  <wp:extent cx="102133" cy="215524"/>
                  <wp:effectExtent l="0" t="0" r="0" b="0"/>
                  <wp:docPr id="447" name="Graphic 44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332D8A6A" w14:textId="7FEAC33D" w:rsidR="007C7907" w:rsidRPr="005F7408" w:rsidRDefault="007C7907" w:rsidP="007C7907">
            <w:pPr>
              <w:rPr>
                <w:rFonts w:eastAsia="Arial" w:cs="Arial"/>
                <w:color w:val="000000"/>
                <w:sz w:val="40"/>
                <w:szCs w:val="40"/>
                <w:lang w:val="es-ES"/>
              </w:rPr>
            </w:pPr>
            <w:r w:rsidRPr="005F7408">
              <w:rPr>
                <w:color w:val="000000"/>
                <w:sz w:val="40"/>
                <w:szCs w:val="40"/>
                <w:lang w:val="es-ES"/>
              </w:rPr>
              <w:t>Subtitulado con identificación del orador y/o</w:t>
            </w:r>
            <w:r w:rsidRPr="005F7408">
              <w:rPr>
                <w:sz w:val="40"/>
                <w:szCs w:val="40"/>
                <w:lang w:val="es-ES"/>
              </w:rPr>
              <w:t xml:space="preserve"> </w:t>
            </w:r>
            <w:r w:rsidRPr="005F7408">
              <w:rPr>
                <w:color w:val="000000"/>
                <w:sz w:val="40"/>
                <w:szCs w:val="40"/>
                <w:lang w:val="es-ES"/>
              </w:rPr>
              <w:t>interpretación en lengua de signos</w:t>
            </w:r>
          </w:p>
        </w:tc>
      </w:tr>
      <w:tr w:rsidR="007C7907" w:rsidRPr="00641172" w14:paraId="0CA5EBD2" w14:textId="77777777" w:rsidTr="007C7907">
        <w:trPr>
          <w:cantSplit/>
          <w:trHeight w:val="737"/>
        </w:trPr>
        <w:tc>
          <w:tcPr>
            <w:tcW w:w="376" w:type="dxa"/>
            <w:shd w:val="clear" w:color="auto" w:fill="auto"/>
            <w:vAlign w:val="center"/>
          </w:tcPr>
          <w:p w14:paraId="7892167B" w14:textId="77777777" w:rsidR="007C7907" w:rsidRPr="005F7408" w:rsidRDefault="007C7907" w:rsidP="007C7907">
            <w:pPr>
              <w:spacing w:after="0"/>
              <w:rPr>
                <w:rFonts w:eastAsia="Arial" w:cs="Arial"/>
                <w:noProof/>
                <w:sz w:val="40"/>
                <w:szCs w:val="40"/>
              </w:rPr>
            </w:pPr>
            <w:r w:rsidRPr="005F7408">
              <w:rPr>
                <w:rFonts w:eastAsia="Arial" w:cs="Arial"/>
                <w:noProof/>
                <w:sz w:val="40"/>
                <w:szCs w:val="40"/>
              </w:rPr>
              <w:drawing>
                <wp:inline distT="0" distB="0" distL="0" distR="0" wp14:anchorId="0BB27FA5" wp14:editId="59D78879">
                  <wp:extent cx="102133" cy="215524"/>
                  <wp:effectExtent l="0" t="0" r="0" b="0"/>
                  <wp:docPr id="704" name="Graphic 70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17755E0E" w14:textId="78638091" w:rsidR="007C7907" w:rsidRPr="005F7408" w:rsidRDefault="007C7907" w:rsidP="007C7907">
            <w:pPr>
              <w:rPr>
                <w:rFonts w:eastAsia="Arial" w:cs="Arial"/>
                <w:color w:val="000000"/>
                <w:sz w:val="40"/>
                <w:szCs w:val="40"/>
                <w:lang w:val="es-ES"/>
              </w:rPr>
            </w:pPr>
            <w:r w:rsidRPr="005F7408">
              <w:rPr>
                <w:rFonts w:eastAsia="Arial" w:cs="Arial"/>
                <w:color w:val="000000"/>
                <w:sz w:val="40"/>
                <w:szCs w:val="40"/>
                <w:lang w:val="es-ES"/>
              </w:rPr>
              <w:t>Envío de documentos o información antes de las reuniones como práctica habitual</w:t>
            </w:r>
          </w:p>
        </w:tc>
      </w:tr>
      <w:tr w:rsidR="007C7907" w:rsidRPr="00641172" w14:paraId="3EC7462A" w14:textId="77777777" w:rsidTr="007C7907">
        <w:trPr>
          <w:cantSplit/>
          <w:trHeight w:val="737"/>
        </w:trPr>
        <w:tc>
          <w:tcPr>
            <w:tcW w:w="376" w:type="dxa"/>
            <w:shd w:val="clear" w:color="auto" w:fill="auto"/>
            <w:vAlign w:val="center"/>
          </w:tcPr>
          <w:p w14:paraId="54549B9F" w14:textId="77777777" w:rsidR="007C7907" w:rsidRPr="005F7408" w:rsidRDefault="007C7907" w:rsidP="007C7907">
            <w:pPr>
              <w:spacing w:after="0"/>
              <w:rPr>
                <w:rFonts w:eastAsia="Arial" w:cs="Arial"/>
                <w:noProof/>
                <w:sz w:val="40"/>
                <w:szCs w:val="40"/>
              </w:rPr>
            </w:pPr>
            <w:r w:rsidRPr="005F7408">
              <w:rPr>
                <w:rFonts w:eastAsia="Arial" w:cs="Arial"/>
                <w:noProof/>
                <w:sz w:val="40"/>
                <w:szCs w:val="40"/>
              </w:rPr>
              <w:drawing>
                <wp:inline distT="0" distB="0" distL="0" distR="0" wp14:anchorId="3C9B7841" wp14:editId="3361177A">
                  <wp:extent cx="102133" cy="215524"/>
                  <wp:effectExtent l="0" t="0" r="0" b="0"/>
                  <wp:docPr id="705" name="Graphic 70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4CE315C7" w14:textId="171C3D1D" w:rsidR="007C7907" w:rsidRPr="005F7408" w:rsidRDefault="007C7907" w:rsidP="007C7907">
            <w:pPr>
              <w:rPr>
                <w:rFonts w:eastAsia="Arial" w:cs="Arial"/>
                <w:color w:val="000000"/>
                <w:sz w:val="40"/>
                <w:szCs w:val="40"/>
                <w:lang w:val="es-ES"/>
              </w:rPr>
            </w:pPr>
            <w:r w:rsidRPr="005F7408">
              <w:rPr>
                <w:rFonts w:eastAsia="Arial" w:cs="Arial"/>
                <w:color w:val="000000"/>
                <w:sz w:val="40"/>
                <w:szCs w:val="40"/>
                <w:lang w:val="es-ES"/>
              </w:rPr>
              <w:t>Tomar notas para compartirlas después o grabar la reunión, con el consentimiento de todas las partes</w:t>
            </w:r>
            <w:r w:rsidRPr="005F7408">
              <w:rPr>
                <w:rFonts w:eastAsia="Arial" w:cs="Arial"/>
                <w:color w:val="000000"/>
                <w:sz w:val="40"/>
                <w:szCs w:val="40"/>
                <w:vertAlign w:val="superscript"/>
                <w:lang w:val="es-ES"/>
              </w:rPr>
              <w:footnoteReference w:id="46"/>
            </w:r>
            <w:r w:rsidRPr="005F7408">
              <w:rPr>
                <w:rFonts w:eastAsia="Arial" w:cs="Arial"/>
                <w:color w:val="000000"/>
                <w:sz w:val="40"/>
                <w:szCs w:val="40"/>
                <w:lang w:val="es-ES"/>
              </w:rPr>
              <w:t>.</w:t>
            </w:r>
          </w:p>
        </w:tc>
      </w:tr>
    </w:tbl>
    <w:p w14:paraId="2E160A52" w14:textId="77777777" w:rsidR="007C7907" w:rsidRPr="005F7408" w:rsidRDefault="007C7907" w:rsidP="007C7907">
      <w:pPr>
        <w:rPr>
          <w:rFonts w:eastAsia="Arial" w:cs="Arial"/>
          <w:sz w:val="40"/>
          <w:szCs w:val="40"/>
          <w:lang w:val="es-ES"/>
        </w:rPr>
      </w:pPr>
      <w:r w:rsidRPr="005F7408">
        <w:rPr>
          <w:rFonts w:eastAsia="Arial" w:cs="Arial"/>
          <w:sz w:val="40"/>
          <w:szCs w:val="40"/>
          <w:lang w:val="es-ES"/>
        </w:rPr>
        <w:t xml:space="preserve">Además de estas normas de accesibilidad, las personas con sordoceguera también pueden necesitar ajustes razonables, como el acceso a servicios de intérpretes-guías/intérpretes para sordociegos. Sin embargo, su adopción reducirá la necesidad de solicitar ajustes razonables. </w:t>
      </w:r>
    </w:p>
    <w:p w14:paraId="7DDB8F0C" w14:textId="3D562D56" w:rsidR="008F7F5B" w:rsidRPr="005F7408" w:rsidRDefault="008F7F5B" w:rsidP="00CD0FE3">
      <w:pPr>
        <w:spacing w:before="240"/>
        <w:rPr>
          <w:rFonts w:eastAsia="Arial" w:cs="Arial"/>
          <w:sz w:val="40"/>
          <w:szCs w:val="40"/>
          <w:lang w:val="es-ES"/>
        </w:rPr>
        <w:sectPr w:rsidR="008F7F5B" w:rsidRPr="005F7408" w:rsidSect="005F7408">
          <w:headerReference w:type="even" r:id="rId108"/>
          <w:headerReference w:type="default" r:id="rId109"/>
          <w:headerReference w:type="first" r:id="rId110"/>
          <w:pgSz w:w="11906" w:h="16838"/>
          <w:pgMar w:top="1440" w:right="1440" w:bottom="1440" w:left="1440" w:header="709" w:footer="709" w:gutter="0"/>
          <w:cols w:space="720"/>
          <w:titlePg/>
        </w:sectPr>
      </w:pPr>
    </w:p>
    <w:tbl>
      <w:tblPr>
        <w:tblW w:w="9026" w:type="dxa"/>
        <w:tblLayout w:type="fixed"/>
        <w:tblLook w:val="04A0" w:firstRow="1" w:lastRow="0" w:firstColumn="1" w:lastColumn="0" w:noHBand="0" w:noVBand="1"/>
      </w:tblPr>
      <w:tblGrid>
        <w:gridCol w:w="9026"/>
      </w:tblGrid>
      <w:tr w:rsidR="00A04432" w:rsidRPr="005F7408" w14:paraId="6079C8A5" w14:textId="77777777" w:rsidTr="00901A80">
        <w:tc>
          <w:tcPr>
            <w:tcW w:w="9026" w:type="dxa"/>
          </w:tcPr>
          <w:p w14:paraId="6B0BBEBC" w14:textId="0E4BA509" w:rsidR="00360059" w:rsidRPr="005F7408" w:rsidRDefault="007C7907" w:rsidP="00B60980">
            <w:pPr>
              <w:pStyle w:val="berschrift5"/>
              <w:rPr>
                <w:sz w:val="40"/>
                <w:szCs w:val="40"/>
                <w:lang w:val="es-ES"/>
              </w:rPr>
            </w:pPr>
            <w:bookmarkStart w:id="31" w:name="_CASE_STUDY"/>
            <w:bookmarkStart w:id="32" w:name="_Toc128740834"/>
            <w:bookmarkEnd w:id="31"/>
            <w:r w:rsidRPr="005F7408">
              <w:rPr>
                <w:sz w:val="40"/>
                <w:szCs w:val="40"/>
                <w:lang w:val="es-ES"/>
              </w:rPr>
              <w:lastRenderedPageBreak/>
              <w:t>Estudio de caso</w:t>
            </w:r>
            <w:bookmarkEnd w:id="32"/>
          </w:p>
          <w:p w14:paraId="3CA12A68" w14:textId="58739B20" w:rsidR="00360059" w:rsidRPr="005F7408" w:rsidRDefault="007C7907" w:rsidP="00011BD4">
            <w:pPr>
              <w:pStyle w:val="berschrift6"/>
              <w:rPr>
                <w:rFonts w:ascii="Arial" w:eastAsia="Arial" w:hAnsi="Arial" w:cs="Arial"/>
                <w:b/>
                <w:bCs/>
                <w:color w:val="235D6C"/>
                <w:sz w:val="40"/>
                <w:szCs w:val="40"/>
                <w:lang w:val="es-ES"/>
              </w:rPr>
            </w:pPr>
            <w:bookmarkStart w:id="33" w:name="_Toc128740835"/>
            <w:r w:rsidRPr="005F7408">
              <w:rPr>
                <w:rFonts w:ascii="Arial" w:eastAsia="Arial" w:hAnsi="Arial" w:cs="Arial"/>
                <w:b/>
                <w:bCs/>
                <w:color w:val="235D6C"/>
                <w:sz w:val="40"/>
                <w:szCs w:val="40"/>
                <w:lang w:val="es-ES"/>
              </w:rPr>
              <w:t xml:space="preserve">Mejora de la accesibilidad en lugares recreativos y culturales: Lecciones de </w:t>
            </w:r>
            <w:proofErr w:type="spellStart"/>
            <w:r w:rsidRPr="005F7408">
              <w:rPr>
                <w:rFonts w:ascii="Arial" w:eastAsia="Arial" w:hAnsi="Arial" w:cs="Arial"/>
                <w:b/>
                <w:bCs/>
                <w:color w:val="235D6C"/>
                <w:sz w:val="40"/>
                <w:szCs w:val="40"/>
                <w:lang w:val="es-ES"/>
              </w:rPr>
              <w:t>Eulália</w:t>
            </w:r>
            <w:proofErr w:type="spellEnd"/>
            <w:r w:rsidRPr="005F7408">
              <w:rPr>
                <w:rFonts w:ascii="Arial" w:eastAsia="Arial" w:hAnsi="Arial" w:cs="Arial"/>
                <w:b/>
                <w:bCs/>
                <w:color w:val="235D6C"/>
                <w:sz w:val="40"/>
                <w:szCs w:val="40"/>
                <w:lang w:val="es-ES"/>
              </w:rPr>
              <w:t xml:space="preserve"> </w:t>
            </w:r>
            <w:proofErr w:type="spellStart"/>
            <w:r w:rsidRPr="005F7408">
              <w:rPr>
                <w:rFonts w:ascii="Arial" w:eastAsia="Arial" w:hAnsi="Arial" w:cs="Arial"/>
                <w:b/>
                <w:bCs/>
                <w:color w:val="235D6C"/>
                <w:sz w:val="40"/>
                <w:szCs w:val="40"/>
                <w:lang w:val="es-ES"/>
              </w:rPr>
              <w:t>Cordeiro</w:t>
            </w:r>
            <w:proofErr w:type="spellEnd"/>
            <w:r w:rsidRPr="005F7408">
              <w:rPr>
                <w:rFonts w:ascii="Arial" w:eastAsia="Arial" w:hAnsi="Arial" w:cs="Arial"/>
                <w:b/>
                <w:bCs/>
                <w:color w:val="235D6C"/>
                <w:sz w:val="40"/>
                <w:szCs w:val="40"/>
                <w:lang w:val="es-ES"/>
              </w:rPr>
              <w:t xml:space="preserve"> en Brasil</w:t>
            </w:r>
            <w:bookmarkEnd w:id="33"/>
          </w:p>
          <w:p w14:paraId="07762995" w14:textId="77777777" w:rsidR="007C7907" w:rsidRPr="005F7408" w:rsidRDefault="007C7907" w:rsidP="007C7907">
            <w:pPr>
              <w:rPr>
                <w:rFonts w:eastAsia="Arial" w:cs="Arial"/>
                <w:sz w:val="40"/>
                <w:szCs w:val="40"/>
                <w:lang w:val="es-ES"/>
              </w:rPr>
            </w:pPr>
            <w:proofErr w:type="spellStart"/>
            <w:r w:rsidRPr="005F7408">
              <w:rPr>
                <w:sz w:val="40"/>
                <w:szCs w:val="40"/>
                <w:lang w:val="es-ES"/>
              </w:rPr>
              <w:t>Eulália</w:t>
            </w:r>
            <w:proofErr w:type="spellEnd"/>
            <w:r w:rsidRPr="005F7408">
              <w:rPr>
                <w:sz w:val="40"/>
                <w:szCs w:val="40"/>
                <w:lang w:val="es-ES"/>
              </w:rPr>
              <w:t xml:space="preserve"> </w:t>
            </w:r>
            <w:proofErr w:type="spellStart"/>
            <w:r w:rsidRPr="005F7408">
              <w:rPr>
                <w:sz w:val="40"/>
                <w:szCs w:val="40"/>
                <w:lang w:val="es-ES"/>
              </w:rPr>
              <w:t>Cordeiro</w:t>
            </w:r>
            <w:proofErr w:type="spellEnd"/>
            <w:r w:rsidRPr="005F7408">
              <w:rPr>
                <w:sz w:val="40"/>
                <w:szCs w:val="40"/>
                <w:lang w:val="es-ES"/>
              </w:rPr>
              <w:t xml:space="preserve">, una mujer sordociega de Brasil, nunca pudo disfrutar de una visita a sus museos locales porque no eran accesibles y tenían muchas barreras ambientales. En 2019, </w:t>
            </w:r>
            <w:proofErr w:type="spellStart"/>
            <w:r w:rsidRPr="005F7408">
              <w:rPr>
                <w:sz w:val="40"/>
                <w:szCs w:val="40"/>
                <w:lang w:val="es-ES"/>
              </w:rPr>
              <w:t>Eulália</w:t>
            </w:r>
            <w:proofErr w:type="spellEnd"/>
            <w:r w:rsidRPr="005F7408">
              <w:rPr>
                <w:sz w:val="40"/>
                <w:szCs w:val="40"/>
                <w:lang w:val="es-ES"/>
              </w:rPr>
              <w:t xml:space="preserve"> se unió a un grupo de trabajo, 'Grupo Sentido Brasil / </w:t>
            </w:r>
            <w:r w:rsidRPr="005F7408">
              <w:rPr>
                <w:i/>
                <w:iCs/>
                <w:sz w:val="40"/>
                <w:szCs w:val="40"/>
                <w:lang w:val="es-ES"/>
              </w:rPr>
              <w:t xml:space="preserve">Perkins </w:t>
            </w:r>
            <w:proofErr w:type="spellStart"/>
            <w:r w:rsidRPr="005F7408">
              <w:rPr>
                <w:i/>
                <w:iCs/>
                <w:sz w:val="40"/>
                <w:szCs w:val="40"/>
                <w:lang w:val="es-ES"/>
              </w:rPr>
              <w:t>Group</w:t>
            </w:r>
            <w:proofErr w:type="spellEnd"/>
            <w:r w:rsidRPr="005F7408">
              <w:rPr>
                <w:sz w:val="40"/>
                <w:szCs w:val="40"/>
                <w:lang w:val="es-ES"/>
              </w:rPr>
              <w:t xml:space="preserve">' que se centró en hacer los museos más accesibles. Este grupo estaba formado por personas de distintos sectores de la sociedad, incluidas otras personas con discapacidad, familias y profesionales, como ingenieros, arquitectos, profesores, terapeutas ocupacionales y expertos en movilidad y orientación. Esta iniciativa fue financiada por los museos y el municipio local y cubrió los gastos para que </w:t>
            </w:r>
            <w:proofErr w:type="spellStart"/>
            <w:r w:rsidRPr="005F7408">
              <w:rPr>
                <w:sz w:val="40"/>
                <w:szCs w:val="40"/>
                <w:lang w:val="es-ES"/>
              </w:rPr>
              <w:t>Eulália</w:t>
            </w:r>
            <w:proofErr w:type="spellEnd"/>
            <w:r w:rsidRPr="005F7408">
              <w:rPr>
                <w:sz w:val="40"/>
                <w:szCs w:val="40"/>
                <w:lang w:val="es-ES"/>
              </w:rPr>
              <w:t xml:space="preserve"> utilizara un guía-intérprete</w:t>
            </w:r>
            <w:r w:rsidRPr="005F7408">
              <w:rPr>
                <w:rFonts w:eastAsia="Arial" w:cs="Arial"/>
                <w:sz w:val="40"/>
                <w:szCs w:val="40"/>
                <w:lang w:val="es-ES"/>
              </w:rPr>
              <w:t>/intérpretes para sordociegos</w:t>
            </w:r>
            <w:r w:rsidRPr="005F7408">
              <w:rPr>
                <w:sz w:val="40"/>
                <w:szCs w:val="40"/>
                <w:lang w:val="es-ES"/>
              </w:rPr>
              <w:t>.</w:t>
            </w:r>
          </w:p>
          <w:p w14:paraId="197D4C73" w14:textId="77777777" w:rsidR="007C7907" w:rsidRPr="005F7408" w:rsidRDefault="007C7907" w:rsidP="007C7907">
            <w:pPr>
              <w:rPr>
                <w:rFonts w:eastAsia="Arial" w:cs="Arial"/>
                <w:sz w:val="40"/>
                <w:szCs w:val="40"/>
                <w:lang w:val="es-ES"/>
              </w:rPr>
            </w:pPr>
            <w:proofErr w:type="spellStart"/>
            <w:r w:rsidRPr="005F7408">
              <w:rPr>
                <w:rFonts w:eastAsia="Arial" w:cs="Arial"/>
                <w:sz w:val="40"/>
                <w:szCs w:val="40"/>
                <w:lang w:val="es-ES"/>
              </w:rPr>
              <w:t>Eulália</w:t>
            </w:r>
            <w:proofErr w:type="spellEnd"/>
            <w:r w:rsidRPr="005F7408">
              <w:rPr>
                <w:rFonts w:eastAsia="Arial" w:cs="Arial"/>
                <w:sz w:val="40"/>
                <w:szCs w:val="40"/>
                <w:lang w:val="es-ES"/>
              </w:rPr>
              <w:t xml:space="preserve"> representa la perspectiva de las personas con sordoceguera en el grupo y ha proporcionado información y asesoramiento a través de una serie de actividades, como talleres, clases y visitas a lugares, con el objetivo de mejorar la accesibilidad de los museos en Brasil y la participación de las personas con </w:t>
            </w:r>
            <w:r w:rsidRPr="005F7408">
              <w:rPr>
                <w:rFonts w:eastAsia="Arial" w:cs="Arial"/>
                <w:sz w:val="40"/>
                <w:szCs w:val="40"/>
                <w:lang w:val="es-ES"/>
              </w:rPr>
              <w:lastRenderedPageBreak/>
              <w:t>sordoceguera en actividades culturales y recreativas.</w:t>
            </w:r>
          </w:p>
          <w:p w14:paraId="1E5BCC18" w14:textId="41ACFA4F" w:rsidR="00360059" w:rsidRPr="005F7408" w:rsidRDefault="007C7907" w:rsidP="00011BD4">
            <w:pPr>
              <w:rPr>
                <w:rFonts w:eastAsia="Arial" w:cs="Arial"/>
                <w:sz w:val="40"/>
                <w:szCs w:val="40"/>
                <w:lang w:val="es-ES"/>
              </w:rPr>
            </w:pPr>
            <w:r w:rsidRPr="005F7408">
              <w:rPr>
                <w:rFonts w:eastAsia="Arial" w:cs="Arial"/>
                <w:sz w:val="40"/>
                <w:szCs w:val="40"/>
                <w:lang w:val="es-ES"/>
              </w:rPr>
              <w:t>El grupo trabajó con cuatro museos:</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185"/>
            </w:tblGrid>
            <w:tr w:rsidR="007C7907" w:rsidRPr="005F7408" w14:paraId="28BE28F9" w14:textId="77777777" w:rsidTr="007C7907">
              <w:trPr>
                <w:trHeight w:val="454"/>
              </w:trPr>
              <w:tc>
                <w:tcPr>
                  <w:tcW w:w="283" w:type="dxa"/>
                </w:tcPr>
                <w:p w14:paraId="42B17D8D" w14:textId="77777777" w:rsidR="007C7907" w:rsidRPr="005F7408" w:rsidRDefault="007C7907" w:rsidP="007C7907">
                  <w:pPr>
                    <w:rPr>
                      <w:rFonts w:eastAsia="Arial" w:cs="Arial"/>
                      <w:noProof/>
                      <w:sz w:val="40"/>
                      <w:szCs w:val="40"/>
                    </w:rPr>
                  </w:pPr>
                  <w:r w:rsidRPr="005F7408">
                    <w:rPr>
                      <w:rFonts w:eastAsia="Arial" w:cs="Arial"/>
                      <w:noProof/>
                      <w:sz w:val="40"/>
                      <w:szCs w:val="40"/>
                    </w:rPr>
                    <w:drawing>
                      <wp:inline distT="0" distB="0" distL="0" distR="0" wp14:anchorId="2ECE7033" wp14:editId="40B315F1">
                        <wp:extent cx="102133" cy="215524"/>
                        <wp:effectExtent l="0" t="0" r="0" b="0"/>
                        <wp:docPr id="942" name="Graphic 94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2E2A52FB" w14:textId="1974FA7C" w:rsidR="007C7907" w:rsidRPr="005F7408" w:rsidRDefault="007C7907" w:rsidP="007C7907">
                  <w:pPr>
                    <w:rPr>
                      <w:rFonts w:eastAsia="Arial" w:cs="Arial"/>
                      <w:sz w:val="40"/>
                      <w:szCs w:val="40"/>
                      <w:lang w:val="pt-BR"/>
                    </w:rPr>
                  </w:pPr>
                  <w:r w:rsidRPr="005F7408">
                    <w:rPr>
                      <w:rFonts w:eastAsia="Arial" w:cs="Arial"/>
                      <w:color w:val="000000"/>
                      <w:sz w:val="40"/>
                      <w:szCs w:val="40"/>
                      <w:lang w:val="es-ES"/>
                    </w:rPr>
                    <w:t>Museo de Ciencias de la Tierra de Río de Janeiro</w:t>
                  </w:r>
                </w:p>
              </w:tc>
            </w:tr>
            <w:tr w:rsidR="007C7907" w:rsidRPr="005F7408" w14:paraId="01F29FA2" w14:textId="77777777" w:rsidTr="007C7907">
              <w:trPr>
                <w:trHeight w:val="454"/>
              </w:trPr>
              <w:tc>
                <w:tcPr>
                  <w:tcW w:w="283" w:type="dxa"/>
                </w:tcPr>
                <w:p w14:paraId="22369E5E" w14:textId="77777777" w:rsidR="007C7907" w:rsidRPr="005F7408" w:rsidRDefault="007C7907" w:rsidP="007C7907">
                  <w:pPr>
                    <w:rPr>
                      <w:rFonts w:eastAsia="Arial" w:cs="Arial"/>
                      <w:noProof/>
                      <w:sz w:val="40"/>
                      <w:szCs w:val="40"/>
                      <w:lang w:val="pt-BR"/>
                    </w:rPr>
                  </w:pPr>
                  <w:r w:rsidRPr="005F7408">
                    <w:rPr>
                      <w:rFonts w:eastAsia="Arial" w:cs="Arial"/>
                      <w:noProof/>
                      <w:sz w:val="40"/>
                      <w:szCs w:val="40"/>
                    </w:rPr>
                    <w:drawing>
                      <wp:inline distT="0" distB="0" distL="0" distR="0" wp14:anchorId="315D87FB" wp14:editId="6C368252">
                        <wp:extent cx="102133" cy="215524"/>
                        <wp:effectExtent l="0" t="0" r="0" b="0"/>
                        <wp:docPr id="943" name="Graphic 94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246641AF" w14:textId="7E4142AE" w:rsidR="007C7907" w:rsidRPr="005F7408" w:rsidRDefault="007C7907" w:rsidP="007C7907">
                  <w:pPr>
                    <w:rPr>
                      <w:rFonts w:eastAsia="Arial" w:cs="Arial"/>
                      <w:sz w:val="40"/>
                      <w:szCs w:val="40"/>
                      <w:lang w:val="en-US"/>
                    </w:rPr>
                  </w:pPr>
                  <w:r w:rsidRPr="005F7408">
                    <w:rPr>
                      <w:rFonts w:eastAsia="Arial" w:cs="Arial"/>
                      <w:color w:val="000000"/>
                      <w:sz w:val="40"/>
                      <w:szCs w:val="40"/>
                      <w:lang w:val="es-ES"/>
                    </w:rPr>
                    <w:t>Museo de Patología de Río de Janeiro</w:t>
                  </w:r>
                </w:p>
              </w:tc>
            </w:tr>
            <w:tr w:rsidR="007C7907" w:rsidRPr="005F7408" w14:paraId="76556740" w14:textId="77777777" w:rsidTr="007C7907">
              <w:trPr>
                <w:trHeight w:val="454"/>
              </w:trPr>
              <w:tc>
                <w:tcPr>
                  <w:tcW w:w="283" w:type="dxa"/>
                </w:tcPr>
                <w:p w14:paraId="53E2C126" w14:textId="77777777" w:rsidR="007C7907" w:rsidRPr="005F7408" w:rsidRDefault="007C7907" w:rsidP="007C7907">
                  <w:pPr>
                    <w:rPr>
                      <w:rFonts w:eastAsia="Arial" w:cs="Arial"/>
                      <w:noProof/>
                      <w:sz w:val="40"/>
                      <w:szCs w:val="40"/>
                      <w:lang w:val="en-US"/>
                    </w:rPr>
                  </w:pPr>
                  <w:r w:rsidRPr="005F7408">
                    <w:rPr>
                      <w:rFonts w:eastAsia="Arial" w:cs="Arial"/>
                      <w:noProof/>
                      <w:sz w:val="40"/>
                      <w:szCs w:val="40"/>
                    </w:rPr>
                    <w:drawing>
                      <wp:inline distT="0" distB="0" distL="0" distR="0" wp14:anchorId="02327157" wp14:editId="6432B94C">
                        <wp:extent cx="102133" cy="215524"/>
                        <wp:effectExtent l="0" t="0" r="0" b="0"/>
                        <wp:docPr id="944" name="Graphic 94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3D18AA98" w14:textId="4EB0745D" w:rsidR="007C7907" w:rsidRPr="005F7408" w:rsidRDefault="007C7907" w:rsidP="007C7907">
                  <w:pPr>
                    <w:rPr>
                      <w:rFonts w:eastAsia="Arial" w:cs="Arial"/>
                      <w:sz w:val="40"/>
                      <w:szCs w:val="40"/>
                      <w:lang w:val="pt-BR"/>
                    </w:rPr>
                  </w:pPr>
                  <w:r w:rsidRPr="005F7408">
                    <w:rPr>
                      <w:color w:val="000000"/>
                      <w:sz w:val="40"/>
                      <w:szCs w:val="40"/>
                      <w:lang w:val="es-ES"/>
                    </w:rPr>
                    <w:t>Planetario Carmo en São Paulo</w:t>
                  </w:r>
                  <w:r w:rsidRPr="005F7408">
                    <w:rPr>
                      <w:sz w:val="40"/>
                      <w:szCs w:val="40"/>
                      <w:lang w:val="es-ES"/>
                    </w:rPr>
                    <w:t xml:space="preserve"> </w:t>
                  </w:r>
                </w:p>
              </w:tc>
            </w:tr>
            <w:tr w:rsidR="007C7907" w:rsidRPr="00641172" w14:paraId="6D502DFD" w14:textId="77777777" w:rsidTr="007C7907">
              <w:trPr>
                <w:trHeight w:val="454"/>
              </w:trPr>
              <w:tc>
                <w:tcPr>
                  <w:tcW w:w="283" w:type="dxa"/>
                </w:tcPr>
                <w:p w14:paraId="456700E1" w14:textId="77777777" w:rsidR="007C7907" w:rsidRPr="005F7408" w:rsidRDefault="007C7907" w:rsidP="007C7907">
                  <w:pPr>
                    <w:rPr>
                      <w:rFonts w:eastAsia="Arial" w:cs="Arial"/>
                      <w:noProof/>
                      <w:sz w:val="40"/>
                      <w:szCs w:val="40"/>
                      <w:lang w:val="pt-BR"/>
                    </w:rPr>
                  </w:pPr>
                  <w:r w:rsidRPr="005F7408">
                    <w:rPr>
                      <w:rFonts w:eastAsia="Arial" w:cs="Arial"/>
                      <w:noProof/>
                      <w:sz w:val="40"/>
                      <w:szCs w:val="40"/>
                    </w:rPr>
                    <w:drawing>
                      <wp:inline distT="0" distB="0" distL="0" distR="0" wp14:anchorId="08FB7647" wp14:editId="31F527DC">
                        <wp:extent cx="102133" cy="215524"/>
                        <wp:effectExtent l="0" t="0" r="0" b="0"/>
                        <wp:docPr id="945" name="Graphic 94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1B9990AE" w14:textId="0AFB613C" w:rsidR="007C7907" w:rsidRPr="005F7408" w:rsidRDefault="007C7907" w:rsidP="007C7907">
                  <w:pPr>
                    <w:rPr>
                      <w:rFonts w:eastAsia="Arial" w:cs="Arial"/>
                      <w:sz w:val="40"/>
                      <w:szCs w:val="40"/>
                      <w:lang w:val="pt-BR"/>
                    </w:rPr>
                  </w:pPr>
                  <w:r w:rsidRPr="005F7408">
                    <w:rPr>
                      <w:color w:val="000000"/>
                      <w:sz w:val="40"/>
                      <w:szCs w:val="40"/>
                      <w:lang w:val="pt-BR"/>
                    </w:rPr>
                    <w:t xml:space="preserve">Museo de Ipiranga </w:t>
                  </w:r>
                  <w:proofErr w:type="spellStart"/>
                  <w:r w:rsidRPr="005F7408">
                    <w:rPr>
                      <w:color w:val="000000"/>
                      <w:sz w:val="40"/>
                      <w:szCs w:val="40"/>
                      <w:lang w:val="pt-BR"/>
                    </w:rPr>
                    <w:t>en</w:t>
                  </w:r>
                  <w:proofErr w:type="spellEnd"/>
                  <w:r w:rsidRPr="005F7408">
                    <w:rPr>
                      <w:color w:val="000000"/>
                      <w:sz w:val="40"/>
                      <w:szCs w:val="40"/>
                      <w:lang w:val="pt-BR"/>
                    </w:rPr>
                    <w:t xml:space="preserve"> São</w:t>
                  </w:r>
                  <w:r w:rsidRPr="005F7408">
                    <w:rPr>
                      <w:sz w:val="40"/>
                      <w:szCs w:val="40"/>
                      <w:lang w:val="pt-BR"/>
                    </w:rPr>
                    <w:t xml:space="preserve"> </w:t>
                  </w:r>
                  <w:r w:rsidRPr="005F7408">
                    <w:rPr>
                      <w:color w:val="000000"/>
                      <w:sz w:val="40"/>
                      <w:szCs w:val="40"/>
                      <w:lang w:val="pt-BR"/>
                    </w:rPr>
                    <w:t>Paulo.</w:t>
                  </w:r>
                </w:p>
              </w:tc>
            </w:tr>
          </w:tbl>
          <w:p w14:paraId="00AE52BF" w14:textId="77777777" w:rsidR="007C7907" w:rsidRPr="005F7408" w:rsidRDefault="007C7907" w:rsidP="007C7907">
            <w:pPr>
              <w:rPr>
                <w:rFonts w:eastAsia="Arial" w:cs="Arial"/>
                <w:sz w:val="40"/>
                <w:szCs w:val="40"/>
                <w:lang w:val="es-ES"/>
              </w:rPr>
            </w:pPr>
            <w:r w:rsidRPr="005F7408">
              <w:rPr>
                <w:sz w:val="40"/>
                <w:szCs w:val="40"/>
                <w:lang w:val="es-ES"/>
              </w:rPr>
              <w:t xml:space="preserve">Empezando por el Museo de Ciencias de la Tierra de Río de Janeiro, </w:t>
            </w:r>
            <w:proofErr w:type="spellStart"/>
            <w:r w:rsidRPr="005F7408">
              <w:rPr>
                <w:sz w:val="40"/>
                <w:szCs w:val="40"/>
                <w:lang w:val="es-ES"/>
              </w:rPr>
              <w:t>Eulália</w:t>
            </w:r>
            <w:proofErr w:type="spellEnd"/>
            <w:r w:rsidRPr="005F7408">
              <w:rPr>
                <w:sz w:val="40"/>
                <w:szCs w:val="40"/>
                <w:lang w:val="es-ES"/>
              </w:rPr>
              <w:t xml:space="preserve"> asesoró sobre cómo mejorar la accesibilidad y la inclusión de las personas con sordoceguera, aportando valiosos comentarios al museo. Debido al éxito del grupo con museo de Ciencias de la Tierra, otros museos y centros culturales se han sumado a la iniciativa. </w:t>
            </w:r>
          </w:p>
          <w:p w14:paraId="1F50F123" w14:textId="47E20791" w:rsidR="00360059" w:rsidRPr="005F7408" w:rsidRDefault="007C7907" w:rsidP="00011BD4">
            <w:pPr>
              <w:rPr>
                <w:rFonts w:eastAsia="Arial" w:cs="Arial"/>
                <w:sz w:val="40"/>
                <w:szCs w:val="40"/>
                <w:lang w:val="es-ES"/>
              </w:rPr>
            </w:pPr>
            <w:r w:rsidRPr="005F7408">
              <w:rPr>
                <w:sz w:val="40"/>
                <w:szCs w:val="40"/>
                <w:lang w:val="es-ES"/>
              </w:rPr>
              <w:t xml:space="preserve">Algunos ejemplos de las medidas de accesibilidad adoptadas por los museos son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185"/>
            </w:tblGrid>
            <w:tr w:rsidR="007C7907" w:rsidRPr="00641172" w14:paraId="7451CE1F" w14:textId="77777777" w:rsidTr="007C7907">
              <w:trPr>
                <w:trHeight w:val="454"/>
              </w:trPr>
              <w:tc>
                <w:tcPr>
                  <w:tcW w:w="283" w:type="dxa"/>
                </w:tcPr>
                <w:p w14:paraId="7F3F7BF7" w14:textId="77777777" w:rsidR="007C7907" w:rsidRPr="005F7408" w:rsidRDefault="007C7907" w:rsidP="007C7907">
                  <w:pPr>
                    <w:rPr>
                      <w:rFonts w:eastAsia="Arial" w:cs="Arial"/>
                      <w:noProof/>
                      <w:sz w:val="40"/>
                      <w:szCs w:val="40"/>
                      <w:lang w:val="en-US"/>
                    </w:rPr>
                  </w:pPr>
                  <w:r w:rsidRPr="005F7408">
                    <w:rPr>
                      <w:rFonts w:eastAsia="Arial" w:cs="Arial"/>
                      <w:noProof/>
                      <w:sz w:val="40"/>
                      <w:szCs w:val="40"/>
                    </w:rPr>
                    <w:drawing>
                      <wp:inline distT="0" distB="0" distL="0" distR="0" wp14:anchorId="2506E0E4" wp14:editId="13EE46A0">
                        <wp:extent cx="102133" cy="215524"/>
                        <wp:effectExtent l="0" t="0" r="0" b="0"/>
                        <wp:docPr id="946" name="Graphic 94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4183B209" w14:textId="2296CFCC" w:rsidR="007C7907" w:rsidRPr="005F7408" w:rsidRDefault="007C7907" w:rsidP="007C7907">
                  <w:pPr>
                    <w:rPr>
                      <w:rFonts w:eastAsia="Arial" w:cs="Arial"/>
                      <w:sz w:val="40"/>
                      <w:szCs w:val="40"/>
                      <w:lang w:val="es-ES"/>
                    </w:rPr>
                  </w:pPr>
                  <w:proofErr w:type="spellStart"/>
                  <w:r w:rsidRPr="005F7408">
                    <w:rPr>
                      <w:rFonts w:eastAsia="Arial" w:cs="Arial"/>
                      <w:color w:val="000000"/>
                      <w:sz w:val="40"/>
                      <w:szCs w:val="40"/>
                      <w:lang w:val="es-ES"/>
                    </w:rPr>
                    <w:t>Audiodescripción</w:t>
                  </w:r>
                  <w:proofErr w:type="spellEnd"/>
                  <w:r w:rsidRPr="005F7408">
                    <w:rPr>
                      <w:rFonts w:eastAsia="Arial" w:cs="Arial"/>
                      <w:color w:val="000000"/>
                      <w:sz w:val="40"/>
                      <w:szCs w:val="40"/>
                      <w:lang w:val="es-ES"/>
                    </w:rPr>
                    <w:t xml:space="preserve"> de exposiciones y muestras</w:t>
                  </w:r>
                </w:p>
              </w:tc>
            </w:tr>
            <w:tr w:rsidR="007C7907" w:rsidRPr="00641172" w14:paraId="0AFF8457" w14:textId="77777777" w:rsidTr="007C7907">
              <w:trPr>
                <w:trHeight w:val="454"/>
              </w:trPr>
              <w:tc>
                <w:tcPr>
                  <w:tcW w:w="283" w:type="dxa"/>
                </w:tcPr>
                <w:p w14:paraId="015D66B7" w14:textId="77777777" w:rsidR="007C7907" w:rsidRPr="005F7408" w:rsidRDefault="007C7907" w:rsidP="007C7907">
                  <w:pPr>
                    <w:rPr>
                      <w:rFonts w:eastAsia="Arial" w:cs="Arial"/>
                      <w:noProof/>
                      <w:sz w:val="40"/>
                      <w:szCs w:val="40"/>
                    </w:rPr>
                  </w:pPr>
                  <w:r w:rsidRPr="005F7408">
                    <w:rPr>
                      <w:rFonts w:eastAsia="Arial" w:cs="Arial"/>
                      <w:noProof/>
                      <w:sz w:val="40"/>
                      <w:szCs w:val="40"/>
                    </w:rPr>
                    <w:drawing>
                      <wp:inline distT="0" distB="0" distL="0" distR="0" wp14:anchorId="371819A7" wp14:editId="329CF7FB">
                        <wp:extent cx="102133" cy="215524"/>
                        <wp:effectExtent l="0" t="0" r="0" b="0"/>
                        <wp:docPr id="947" name="Graphic 94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773A19DF" w14:textId="5AF24F03" w:rsidR="007C7907" w:rsidRPr="005F7408" w:rsidRDefault="007C7907" w:rsidP="007C7907">
                  <w:pPr>
                    <w:rPr>
                      <w:rFonts w:eastAsia="Arial" w:cs="Arial"/>
                      <w:sz w:val="40"/>
                      <w:szCs w:val="40"/>
                      <w:lang w:val="es-ES"/>
                    </w:rPr>
                  </w:pPr>
                  <w:r w:rsidRPr="005F7408">
                    <w:rPr>
                      <w:rFonts w:eastAsia="Arial" w:cs="Arial"/>
                      <w:color w:val="000000"/>
                      <w:sz w:val="40"/>
                      <w:szCs w:val="40"/>
                      <w:lang w:val="es-ES"/>
                    </w:rPr>
                    <w:t>Audioguías para ayudar a los visitantes a recorrer el museo de forma autónoma</w:t>
                  </w:r>
                </w:p>
              </w:tc>
            </w:tr>
            <w:tr w:rsidR="007C7907" w:rsidRPr="00641172" w14:paraId="766BA2FC" w14:textId="77777777" w:rsidTr="007C7907">
              <w:trPr>
                <w:trHeight w:val="454"/>
              </w:trPr>
              <w:tc>
                <w:tcPr>
                  <w:tcW w:w="283" w:type="dxa"/>
                </w:tcPr>
                <w:p w14:paraId="0784B415" w14:textId="77777777" w:rsidR="007C7907" w:rsidRPr="005F7408" w:rsidRDefault="007C7907" w:rsidP="007C7907">
                  <w:pPr>
                    <w:rPr>
                      <w:rFonts w:eastAsia="Arial" w:cs="Arial"/>
                      <w:noProof/>
                      <w:sz w:val="40"/>
                      <w:szCs w:val="40"/>
                    </w:rPr>
                  </w:pPr>
                  <w:r w:rsidRPr="005F7408">
                    <w:rPr>
                      <w:rFonts w:eastAsia="Arial" w:cs="Arial"/>
                      <w:noProof/>
                      <w:sz w:val="40"/>
                      <w:szCs w:val="40"/>
                    </w:rPr>
                    <w:drawing>
                      <wp:inline distT="0" distB="0" distL="0" distR="0" wp14:anchorId="4AE229A1" wp14:editId="6163F056">
                        <wp:extent cx="102133" cy="215524"/>
                        <wp:effectExtent l="0" t="0" r="0" b="0"/>
                        <wp:docPr id="948" name="Graphic 94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vAlign w:val="center"/>
                </w:tcPr>
                <w:p w14:paraId="08FD3F22" w14:textId="24F189DE" w:rsidR="007C7907" w:rsidRPr="005F7408" w:rsidRDefault="007C7907" w:rsidP="007C7907">
                  <w:pPr>
                    <w:rPr>
                      <w:rFonts w:eastAsia="Arial" w:cs="Arial"/>
                      <w:sz w:val="40"/>
                      <w:szCs w:val="40"/>
                      <w:lang w:val="es-ES"/>
                    </w:rPr>
                  </w:pPr>
                  <w:r w:rsidRPr="005F7408">
                    <w:rPr>
                      <w:rFonts w:eastAsia="Arial" w:cs="Arial"/>
                      <w:color w:val="000000"/>
                      <w:sz w:val="40"/>
                      <w:szCs w:val="40"/>
                      <w:lang w:val="es-ES"/>
                    </w:rPr>
                    <w:t xml:space="preserve">Mantener una lista de intérpretes-guías/intérpretes para sordociegos para compartirla con los visitantes con sordoceguera para que puedan organizar </w:t>
                  </w:r>
                  <w:r w:rsidRPr="005F7408">
                    <w:rPr>
                      <w:rFonts w:eastAsia="Arial" w:cs="Arial"/>
                      <w:color w:val="000000"/>
                      <w:sz w:val="40"/>
                      <w:szCs w:val="40"/>
                      <w:lang w:val="es-ES"/>
                    </w:rPr>
                    <w:lastRenderedPageBreak/>
                    <w:t>servicios de intérpretes-</w:t>
                  </w:r>
                  <w:r w:rsidRPr="005F7408">
                    <w:rPr>
                      <w:sz w:val="40"/>
                      <w:szCs w:val="40"/>
                      <w:lang w:val="es-ES"/>
                    </w:rPr>
                    <w:t>guías</w:t>
                  </w:r>
                  <w:r w:rsidRPr="005F7408">
                    <w:rPr>
                      <w:rFonts w:eastAsia="Arial" w:cs="Arial"/>
                      <w:color w:val="000000"/>
                      <w:sz w:val="40"/>
                      <w:szCs w:val="40"/>
                      <w:lang w:val="es-ES"/>
                    </w:rPr>
                    <w:t>/intérpretes para sordociegos.</w:t>
                  </w:r>
                </w:p>
              </w:tc>
            </w:tr>
          </w:tbl>
          <w:p w14:paraId="412907E2" w14:textId="34DD1321" w:rsidR="007C7907" w:rsidRPr="005F7408" w:rsidRDefault="00EB08C1" w:rsidP="007C7907">
            <w:pPr>
              <w:rPr>
                <w:rFonts w:eastAsia="Arial" w:cs="Arial"/>
                <w:sz w:val="40"/>
                <w:szCs w:val="40"/>
                <w:lang w:val="es-ES"/>
              </w:rPr>
            </w:pPr>
            <w:r w:rsidRPr="005F7408">
              <w:rPr>
                <w:rFonts w:eastAsia="Arial" w:cs="Arial"/>
                <w:noProof/>
                <w:sz w:val="40"/>
                <w:szCs w:val="40"/>
              </w:rPr>
              <w:drawing>
                <wp:anchor distT="0" distB="0" distL="114300" distR="114300" simplePos="0" relativeHeight="251580928" behindDoc="0" locked="0" layoutInCell="1" allowOverlap="1" wp14:anchorId="5207EDD4" wp14:editId="61B384DF">
                  <wp:simplePos x="0" y="0"/>
                  <wp:positionH relativeFrom="column">
                    <wp:posOffset>-1008380</wp:posOffset>
                  </wp:positionH>
                  <wp:positionV relativeFrom="margin">
                    <wp:posOffset>-945931</wp:posOffset>
                  </wp:positionV>
                  <wp:extent cx="7622540" cy="5196205"/>
                  <wp:effectExtent l="0" t="0" r="0" b="4445"/>
                  <wp:wrapNone/>
                  <wp:docPr id="71" name="image24.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1" name="image24.jpg">
                            <a:extLst>
                              <a:ext uri="{C183D7F6-B498-43B3-948B-1728B52AA6E4}">
                                <adec:decorative xmlns:adec="http://schemas.microsoft.com/office/drawing/2017/decorative" val="1"/>
                              </a:ext>
                            </a:extLst>
                          </pic:cNvPr>
                          <pic:cNvPicPr/>
                        </pic:nvPicPr>
                        <pic:blipFill rotWithShape="1">
                          <a:blip r:embed="rId111">
                            <a:extLst>
                              <a:ext uri="{28A0092B-C50C-407E-A947-70E740481C1C}">
                                <a14:useLocalDpi xmlns:a14="http://schemas.microsoft.com/office/drawing/2010/main" val="0"/>
                              </a:ext>
                            </a:extLst>
                          </a:blip>
                          <a:srcRect b="2574"/>
                          <a:stretch/>
                        </pic:blipFill>
                        <pic:spPr bwMode="auto">
                          <a:xfrm>
                            <a:off x="0" y="0"/>
                            <a:ext cx="7622540" cy="5196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7C7907" w:rsidRPr="005F7408">
              <w:rPr>
                <w:rFonts w:eastAsia="Arial" w:cs="Arial"/>
                <w:sz w:val="40"/>
                <w:szCs w:val="40"/>
                <w:lang w:val="es-ES"/>
              </w:rPr>
              <w:t>Eulália</w:t>
            </w:r>
            <w:proofErr w:type="spellEnd"/>
            <w:r w:rsidR="007C7907" w:rsidRPr="005F7408">
              <w:rPr>
                <w:rFonts w:eastAsia="Arial" w:cs="Arial"/>
                <w:sz w:val="40"/>
                <w:szCs w:val="40"/>
                <w:lang w:val="es-ES"/>
              </w:rPr>
              <w:t xml:space="preserve"> ha demostrado que las personas con sordoceguera pueden aportar valiosos consejos y apoyo técnico para mejorar la accesibilidad de los espacios públicos (p. ej. formando parte de un comité). </w:t>
            </w:r>
            <w:proofErr w:type="spellStart"/>
            <w:r w:rsidR="007C7907" w:rsidRPr="005F7408">
              <w:rPr>
                <w:rFonts w:eastAsia="Arial" w:cs="Arial"/>
                <w:sz w:val="40"/>
                <w:szCs w:val="40"/>
                <w:lang w:val="es-ES"/>
              </w:rPr>
              <w:t>Eulália</w:t>
            </w:r>
            <w:proofErr w:type="spellEnd"/>
            <w:r w:rsidR="007C7907" w:rsidRPr="005F7408">
              <w:rPr>
                <w:rFonts w:eastAsia="Arial" w:cs="Arial"/>
                <w:sz w:val="40"/>
                <w:szCs w:val="40"/>
                <w:lang w:val="es-ES"/>
              </w:rPr>
              <w:t xml:space="preserve"> espera seguir trabajando con estos locales para animarlos a contratar a personas con sordoceguera y ampliar esta labor a otros espacios culturales, como teatros, cines y parques.</w:t>
            </w:r>
          </w:p>
          <w:p w14:paraId="5529FA9A" w14:textId="77777777" w:rsidR="00360059" w:rsidRPr="005F7408" w:rsidRDefault="00360059" w:rsidP="00011BD4">
            <w:pPr>
              <w:rPr>
                <w:rFonts w:eastAsia="Arial" w:cs="Arial"/>
                <w:sz w:val="40"/>
                <w:szCs w:val="40"/>
                <w:lang w:val="es-ES"/>
              </w:rPr>
            </w:pPr>
          </w:p>
          <w:p w14:paraId="3BC6A587" w14:textId="77777777" w:rsidR="00A04432" w:rsidRPr="005F7408" w:rsidRDefault="00F33A22" w:rsidP="00011BD4">
            <w:pPr>
              <w:rPr>
                <w:rFonts w:eastAsia="Arial" w:cs="Arial"/>
                <w:i/>
                <w:color w:val="FFFFFF" w:themeColor="background1"/>
                <w:sz w:val="40"/>
                <w:szCs w:val="40"/>
                <w:lang w:val="es-ES"/>
              </w:rPr>
            </w:pPr>
            <w:r w:rsidRPr="005F7408">
              <w:rPr>
                <w:rFonts w:eastAsia="Arial" w:cs="Arial"/>
                <w:noProof/>
                <w:sz w:val="40"/>
                <w:szCs w:val="40"/>
              </w:rPr>
              <mc:AlternateContent>
                <mc:Choice Requires="wps">
                  <w:drawing>
                    <wp:anchor distT="0" distB="0" distL="114300" distR="114300" simplePos="0" relativeHeight="251628032" behindDoc="1" locked="0" layoutInCell="1" allowOverlap="1" wp14:anchorId="32815645" wp14:editId="27B132EA">
                      <wp:simplePos x="0" y="0"/>
                      <wp:positionH relativeFrom="column">
                        <wp:posOffset>297311</wp:posOffset>
                      </wp:positionH>
                      <wp:positionV relativeFrom="paragraph">
                        <wp:posOffset>226629</wp:posOffset>
                      </wp:positionV>
                      <wp:extent cx="5625006" cy="2771447"/>
                      <wp:effectExtent l="19050" t="19050" r="13970" b="10160"/>
                      <wp:wrapNone/>
                      <wp:docPr id="352" name="Rectangle: Diagonal Corners Rounded 3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5006" cy="2771447"/>
                              </a:xfrm>
                              <a:prstGeom prst="round2DiagRect">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D502D" id="Rectangle: Diagonal Corners Rounded 352" o:spid="_x0000_s1026" alt="&quot;&quot;" style="position:absolute;margin-left:23.4pt;margin-top:17.85pt;width:442.9pt;height:218.2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25006,2771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" path="m461917,l5625006,r,l5625006,2309530v,255110,-206807,461917,-461917,461917l,2771447r,l,461917c,206807,206807,,461917,xe" filled="f" strokecolor="#1f4e79" strokeweight="3pt">
                      <v:stroke joinstyle="miter"/>
                      <v:path arrowok="t" o:connecttype="custom" o:connectlocs="461917,0;5625006,0;5625006,0;5625006,2309530;5163089,2771447;0,2771447;0,2771447;0,461917;461917,0" o:connectangles="0,0,0,0,0,0,0,0,0"/>
                    </v:shape>
                  </w:pict>
                </mc:Fallback>
              </mc:AlternateContent>
            </w:r>
          </w:p>
          <w:p w14:paraId="4EC91192" w14:textId="584DACE2" w:rsidR="00CC3F57" w:rsidRPr="005F7408" w:rsidRDefault="007E6144" w:rsidP="00EB08C1">
            <w:pPr>
              <w:spacing w:before="480"/>
              <w:ind w:left="752" w:right="124"/>
              <w:rPr>
                <w:rFonts w:eastAsia="Arial" w:cs="Arial"/>
                <w:i/>
                <w:sz w:val="40"/>
                <w:szCs w:val="40"/>
                <w:lang w:val="es-ES"/>
              </w:rPr>
            </w:pPr>
            <w:r w:rsidRPr="005F7408">
              <w:rPr>
                <w:rFonts w:eastAsia="Arial" w:cs="Arial"/>
                <w:b/>
                <w:bCs/>
                <w:i/>
                <w:iCs/>
                <w:noProof/>
                <w:color w:val="FFFFFF" w:themeColor="background1"/>
                <w:sz w:val="40"/>
                <w:szCs w:val="40"/>
              </w:rPr>
              <mc:AlternateContent>
                <mc:Choice Requires="wps">
                  <w:drawing>
                    <wp:anchor distT="0" distB="0" distL="114300" distR="114300" simplePos="0" relativeHeight="251631104" behindDoc="1" locked="0" layoutInCell="1" allowOverlap="1" wp14:anchorId="3098B989" wp14:editId="1A9F02F8">
                      <wp:simplePos x="0" y="0"/>
                      <wp:positionH relativeFrom="column">
                        <wp:posOffset>297311</wp:posOffset>
                      </wp:positionH>
                      <wp:positionV relativeFrom="paragraph">
                        <wp:posOffset>2633695</wp:posOffset>
                      </wp:positionV>
                      <wp:extent cx="4426826" cy="1053006"/>
                      <wp:effectExtent l="19050" t="19050" r="12065" b="13970"/>
                      <wp:wrapNone/>
                      <wp:docPr id="400" name="Rectangle 4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26826" cy="1053006"/>
                              </a:xfrm>
                              <a:prstGeom prst="rect">
                                <a:avLst/>
                              </a:prstGeom>
                              <a:solidFill>
                                <a:srgbClr val="235D6C"/>
                              </a:solidFill>
                              <a:ln w="38100">
                                <a:solidFill>
                                  <a:srgbClr val="235D6C"/>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0867A" id="Rectangle 400" o:spid="_x0000_s1026" alt="&quot;&quot;" style="position:absolute;margin-left:23.4pt;margin-top:207.4pt;width:348.55pt;height:82.9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" fillcolor="#235d6c" strokecolor="#235d6c" strokeweight="3pt"/>
                  </w:pict>
                </mc:Fallback>
              </mc:AlternateContent>
            </w:r>
            <w:r w:rsidR="007C7907" w:rsidRPr="005F7408">
              <w:rPr>
                <w:i/>
                <w:iCs/>
                <w:sz w:val="40"/>
                <w:szCs w:val="40"/>
                <w:lang w:val="es-ES"/>
              </w:rPr>
              <w:t xml:space="preserve">Las obras de arte pueden hacerse accesibles a los visitantes con sordoceguera, como muestra la imagen superior, en la que una versión en relieve A4 del cuadro está disponible para que los visitantes puedan tocarlo y sentirlo. También incluye una </w:t>
            </w:r>
            <w:proofErr w:type="spellStart"/>
            <w:r w:rsidR="007C7907" w:rsidRPr="005F7408">
              <w:rPr>
                <w:i/>
                <w:iCs/>
                <w:sz w:val="40"/>
                <w:szCs w:val="40"/>
                <w:lang w:val="es-ES"/>
              </w:rPr>
              <w:t>audiodescripción</w:t>
            </w:r>
            <w:proofErr w:type="spellEnd"/>
            <w:r w:rsidR="007C7907" w:rsidRPr="005F7408">
              <w:rPr>
                <w:i/>
                <w:iCs/>
                <w:sz w:val="40"/>
                <w:szCs w:val="40"/>
                <w:lang w:val="es-ES"/>
              </w:rPr>
              <w:t xml:space="preserve"> del cuadro y una explicación en Braille. </w:t>
            </w:r>
          </w:p>
          <w:p w14:paraId="12B3EC9A" w14:textId="3A653922" w:rsidR="00360059" w:rsidRPr="005F7408" w:rsidRDefault="007C7907" w:rsidP="00EB08C1">
            <w:pPr>
              <w:spacing w:before="240"/>
              <w:ind w:left="752" w:right="2107"/>
              <w:rPr>
                <w:rFonts w:eastAsia="Arial" w:cs="Arial"/>
                <w:b/>
                <w:bCs/>
                <w:i/>
                <w:iCs/>
                <w:color w:val="FFFFFF" w:themeColor="background1"/>
                <w:sz w:val="40"/>
                <w:szCs w:val="40"/>
                <w:lang w:val="pt-BR"/>
              </w:rPr>
            </w:pPr>
            <w:proofErr w:type="spellStart"/>
            <w:r w:rsidRPr="005F7408">
              <w:rPr>
                <w:b/>
                <w:bCs/>
                <w:i/>
                <w:iCs/>
                <w:color w:val="FFFFFF" w:themeColor="background1"/>
                <w:sz w:val="40"/>
                <w:szCs w:val="40"/>
                <w:lang w:val="pt-BR"/>
              </w:rPr>
              <w:t>Cortesía</w:t>
            </w:r>
            <w:proofErr w:type="spellEnd"/>
            <w:r w:rsidRPr="005F7408">
              <w:rPr>
                <w:b/>
                <w:bCs/>
                <w:i/>
                <w:iCs/>
                <w:color w:val="FFFFFF" w:themeColor="background1"/>
                <w:sz w:val="40"/>
                <w:szCs w:val="40"/>
                <w:lang w:val="pt-BR"/>
              </w:rPr>
              <w:t xml:space="preserve"> de Eulália</w:t>
            </w:r>
            <w:r w:rsidRPr="005F7408">
              <w:rPr>
                <w:b/>
                <w:bCs/>
                <w:color w:val="FFFFFF" w:themeColor="background1"/>
                <w:sz w:val="40"/>
                <w:szCs w:val="40"/>
                <w:lang w:val="pt-BR"/>
              </w:rPr>
              <w:t xml:space="preserve"> </w:t>
            </w:r>
            <w:r w:rsidRPr="005F7408">
              <w:rPr>
                <w:b/>
                <w:bCs/>
                <w:i/>
                <w:iCs/>
                <w:color w:val="FFFFFF" w:themeColor="background1"/>
                <w:sz w:val="40"/>
                <w:szCs w:val="40"/>
                <w:lang w:val="pt-BR"/>
              </w:rPr>
              <w:t xml:space="preserve">Cordeiro de </w:t>
            </w:r>
            <w:proofErr w:type="spellStart"/>
            <w:r w:rsidRPr="005F7408">
              <w:rPr>
                <w:b/>
                <w:bCs/>
                <w:i/>
                <w:iCs/>
                <w:color w:val="FFFFFF" w:themeColor="background1"/>
                <w:sz w:val="40"/>
                <w:szCs w:val="40"/>
                <w:lang w:val="pt-BR"/>
              </w:rPr>
              <w:t>su</w:t>
            </w:r>
            <w:proofErr w:type="spellEnd"/>
            <w:r w:rsidRPr="005F7408">
              <w:rPr>
                <w:b/>
                <w:bCs/>
                <w:i/>
                <w:iCs/>
                <w:color w:val="FFFFFF" w:themeColor="background1"/>
                <w:sz w:val="40"/>
                <w:szCs w:val="40"/>
                <w:lang w:val="pt-BR"/>
              </w:rPr>
              <w:t xml:space="preserve"> visita al Museo de Ipiranga </w:t>
            </w:r>
            <w:proofErr w:type="spellStart"/>
            <w:r w:rsidRPr="005F7408">
              <w:rPr>
                <w:b/>
                <w:bCs/>
                <w:i/>
                <w:iCs/>
                <w:color w:val="FFFFFF" w:themeColor="background1"/>
                <w:sz w:val="40"/>
                <w:szCs w:val="40"/>
                <w:lang w:val="pt-BR"/>
              </w:rPr>
              <w:t>en</w:t>
            </w:r>
            <w:proofErr w:type="spellEnd"/>
            <w:r w:rsidRPr="005F7408">
              <w:rPr>
                <w:b/>
                <w:bCs/>
                <w:i/>
                <w:iCs/>
                <w:color w:val="FFFFFF" w:themeColor="background1"/>
                <w:sz w:val="40"/>
                <w:szCs w:val="40"/>
                <w:lang w:val="pt-BR"/>
              </w:rPr>
              <w:t xml:space="preserve"> São Paulo.</w:t>
            </w:r>
          </w:p>
          <w:p w14:paraId="1B888C44" w14:textId="77777777" w:rsidR="00360059" w:rsidRPr="005F7408" w:rsidRDefault="00360059" w:rsidP="00011BD4">
            <w:pPr>
              <w:rPr>
                <w:rFonts w:eastAsia="Arial" w:cs="Arial"/>
                <w:i/>
                <w:color w:val="FFFFFF" w:themeColor="background1"/>
                <w:sz w:val="40"/>
                <w:szCs w:val="40"/>
                <w:lang w:val="pt-BR"/>
              </w:rPr>
            </w:pPr>
          </w:p>
        </w:tc>
      </w:tr>
    </w:tbl>
    <w:p w14:paraId="3B1347C5" w14:textId="77777777" w:rsidR="008F7F5B" w:rsidRPr="005F7408" w:rsidRDefault="008F7F5B" w:rsidP="00011BD4">
      <w:pPr>
        <w:rPr>
          <w:rFonts w:eastAsia="Arial" w:cs="Arial"/>
          <w:sz w:val="40"/>
          <w:szCs w:val="40"/>
          <w:lang w:val="pt-BR"/>
        </w:rPr>
        <w:sectPr w:rsidR="008F7F5B" w:rsidRPr="005F7408" w:rsidSect="005F7408">
          <w:headerReference w:type="even" r:id="rId112"/>
          <w:headerReference w:type="default" r:id="rId113"/>
          <w:headerReference w:type="first" r:id="rId114"/>
          <w:pgSz w:w="11906" w:h="16838"/>
          <w:pgMar w:top="1440" w:right="1440" w:bottom="1440" w:left="1440" w:header="737" w:footer="709" w:gutter="0"/>
          <w:cols w:space="720"/>
          <w:titlePg/>
          <w:docGrid w:linePitch="326"/>
        </w:sectPr>
      </w:pPr>
    </w:p>
    <w:p w14:paraId="6DB524A2" w14:textId="312D8E67" w:rsidR="00360059" w:rsidRPr="005F7408" w:rsidRDefault="007C7907" w:rsidP="00011BD4">
      <w:pPr>
        <w:pStyle w:val="berschrift4"/>
        <w:rPr>
          <w:rFonts w:eastAsia="Arial" w:cs="Arial"/>
          <w:sz w:val="40"/>
          <w:szCs w:val="40"/>
        </w:rPr>
      </w:pPr>
      <w:bookmarkStart w:id="34" w:name="_Toc128740836"/>
      <w:proofErr w:type="spellStart"/>
      <w:r w:rsidRPr="005F7408">
        <w:rPr>
          <w:rFonts w:eastAsia="Arial" w:cs="Arial"/>
          <w:sz w:val="40"/>
          <w:szCs w:val="40"/>
        </w:rPr>
        <w:lastRenderedPageBreak/>
        <w:t>Recomendaciones</w:t>
      </w:r>
      <w:bookmarkEnd w:id="34"/>
      <w:proofErr w:type="spellEnd"/>
    </w:p>
    <w:p w14:paraId="594B5369" w14:textId="67936771" w:rsidR="00360059" w:rsidRPr="005F7408" w:rsidRDefault="007C7907" w:rsidP="00011BD4">
      <w:pPr>
        <w:rPr>
          <w:rFonts w:eastAsia="Arial" w:cs="Arial"/>
          <w:b/>
          <w:bCs/>
          <w:iCs/>
          <w:sz w:val="40"/>
          <w:szCs w:val="40"/>
        </w:rPr>
      </w:pPr>
      <w:proofErr w:type="spellStart"/>
      <w:r w:rsidRPr="005F7408">
        <w:rPr>
          <w:rFonts w:eastAsia="Arial" w:cs="Arial"/>
          <w:b/>
          <w:bCs/>
          <w:iCs/>
          <w:sz w:val="40"/>
          <w:szCs w:val="40"/>
        </w:rPr>
        <w:t>Gobiernos</w:t>
      </w:r>
      <w:proofErr w:type="spellEnd"/>
    </w:p>
    <w:tbl>
      <w:tblPr>
        <w:tblStyle w:val="Tabellenraster"/>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7C7907" w:rsidRPr="00641172" w14:paraId="46316815" w14:textId="77777777" w:rsidTr="007E6144">
        <w:trPr>
          <w:trHeight w:val="1304"/>
        </w:trPr>
        <w:tc>
          <w:tcPr>
            <w:tcW w:w="376" w:type="dxa"/>
            <w:tcBorders>
              <w:bottom w:val="single" w:sz="18" w:space="0" w:color="FFFFFF" w:themeColor="background1"/>
            </w:tcBorders>
            <w:shd w:val="clear" w:color="auto" w:fill="auto"/>
          </w:tcPr>
          <w:p w14:paraId="39CBC706" w14:textId="77777777" w:rsidR="007C7907" w:rsidRPr="005F7408" w:rsidRDefault="007C7907" w:rsidP="007E6144">
            <w:pPr>
              <w:rPr>
                <w:rFonts w:eastAsia="Arial" w:cs="Arial"/>
                <w:b/>
                <w:bCs/>
                <w:iCs/>
                <w:sz w:val="40"/>
                <w:szCs w:val="40"/>
              </w:rPr>
            </w:pPr>
            <w:r w:rsidRPr="005F7408">
              <w:rPr>
                <w:rFonts w:eastAsia="Arial" w:cs="Arial"/>
                <w:noProof/>
                <w:sz w:val="40"/>
                <w:szCs w:val="40"/>
              </w:rPr>
              <w:drawing>
                <wp:inline distT="0" distB="0" distL="0" distR="0" wp14:anchorId="55F2C0D7" wp14:editId="5CDCDC6F">
                  <wp:extent cx="102133" cy="215524"/>
                  <wp:effectExtent l="0" t="0" r="0" b="0"/>
                  <wp:docPr id="128" name="Graphic 12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599F0FE3" w14:textId="47F375AA" w:rsidR="007C7907" w:rsidRPr="005F7408" w:rsidRDefault="007C7907" w:rsidP="007C790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Desarrollar normas de accesibilidad para las personas con sordoceguera en consulta con sus organizaciones representativas en todo el entorno físico, el transporte, la información y las comunicaciones, la vivienda y otras instalaciones y servicios prestados al público</w:t>
            </w:r>
          </w:p>
        </w:tc>
      </w:tr>
      <w:tr w:rsidR="007C7907" w:rsidRPr="00641172" w14:paraId="5291FFD7" w14:textId="77777777" w:rsidTr="007E6144">
        <w:trPr>
          <w:trHeight w:val="624"/>
        </w:trPr>
        <w:tc>
          <w:tcPr>
            <w:tcW w:w="376" w:type="dxa"/>
            <w:tcBorders>
              <w:top w:val="single" w:sz="18" w:space="0" w:color="FFFFFF" w:themeColor="background1"/>
            </w:tcBorders>
            <w:shd w:val="clear" w:color="auto" w:fill="auto"/>
          </w:tcPr>
          <w:p w14:paraId="7072C7B1" w14:textId="77777777" w:rsidR="007C7907" w:rsidRPr="005F7408" w:rsidRDefault="007C7907" w:rsidP="007E6144">
            <w:pPr>
              <w:rPr>
                <w:rFonts w:eastAsia="Arial" w:cs="Arial"/>
                <w:b/>
                <w:bCs/>
                <w:iCs/>
                <w:sz w:val="40"/>
                <w:szCs w:val="40"/>
              </w:rPr>
            </w:pPr>
            <w:r w:rsidRPr="005F7408">
              <w:rPr>
                <w:rFonts w:eastAsia="Arial" w:cs="Arial"/>
                <w:noProof/>
                <w:sz w:val="40"/>
                <w:szCs w:val="40"/>
              </w:rPr>
              <w:drawing>
                <wp:inline distT="0" distB="0" distL="0" distR="0" wp14:anchorId="2001707C" wp14:editId="7244F692">
                  <wp:extent cx="102133" cy="215524"/>
                  <wp:effectExtent l="0" t="0" r="0" b="0"/>
                  <wp:docPr id="129" name="Graphic 12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E63B7E0" w14:textId="31ACE371" w:rsidR="007C7907" w:rsidRPr="005F7408" w:rsidRDefault="007C7907" w:rsidP="007C790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Adoptar principios de diseño universal en todas las obras nuevas.</w:t>
            </w:r>
          </w:p>
        </w:tc>
      </w:tr>
    </w:tbl>
    <w:p w14:paraId="4610B17F" w14:textId="01691D54" w:rsidR="00360059" w:rsidRPr="005F7408" w:rsidRDefault="007C7907" w:rsidP="00FD365C">
      <w:pPr>
        <w:spacing w:before="240"/>
        <w:rPr>
          <w:rFonts w:eastAsia="Arial" w:cs="Arial"/>
          <w:b/>
          <w:bCs/>
          <w:iCs/>
          <w:sz w:val="40"/>
          <w:szCs w:val="40"/>
        </w:rPr>
      </w:pPr>
      <w:r w:rsidRPr="005F7408">
        <w:rPr>
          <w:rFonts w:eastAsia="Arial" w:cs="Arial"/>
          <w:b/>
          <w:bCs/>
          <w:iCs/>
          <w:sz w:val="40"/>
          <w:szCs w:val="40"/>
        </w:rPr>
        <w:t>OPD y ONG</w:t>
      </w:r>
    </w:p>
    <w:tbl>
      <w:tblPr>
        <w:tblStyle w:val="Tabellenraster"/>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FD365C" w:rsidRPr="00641172" w14:paraId="259D6B00" w14:textId="77777777" w:rsidTr="007E6144">
        <w:trPr>
          <w:trHeight w:val="1304"/>
        </w:trPr>
        <w:tc>
          <w:tcPr>
            <w:tcW w:w="283" w:type="dxa"/>
            <w:shd w:val="clear" w:color="auto" w:fill="auto"/>
          </w:tcPr>
          <w:p w14:paraId="09763F8A" w14:textId="77777777" w:rsidR="00FD365C" w:rsidRPr="005F7408" w:rsidRDefault="002F5F1C" w:rsidP="007E6144">
            <w:pPr>
              <w:spacing w:before="240"/>
              <w:rPr>
                <w:rFonts w:eastAsia="Arial" w:cs="Arial"/>
                <w:b/>
                <w:bCs/>
                <w:iCs/>
                <w:sz w:val="40"/>
                <w:szCs w:val="40"/>
              </w:rPr>
            </w:pPr>
            <w:r w:rsidRPr="005F7408">
              <w:rPr>
                <w:rFonts w:eastAsia="Arial" w:cs="Arial"/>
                <w:noProof/>
                <w:sz w:val="40"/>
                <w:szCs w:val="40"/>
              </w:rPr>
              <w:drawing>
                <wp:inline distT="0" distB="0" distL="0" distR="0" wp14:anchorId="5AB441B6" wp14:editId="5049DAED">
                  <wp:extent cx="102133" cy="215524"/>
                  <wp:effectExtent l="0" t="0" r="0" b="0"/>
                  <wp:docPr id="130" name="Graphic 13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vAlign w:val="center"/>
          </w:tcPr>
          <w:p w14:paraId="187041EA" w14:textId="1304A6F6" w:rsidR="00FD365C" w:rsidRPr="005F7408" w:rsidRDefault="007C7907" w:rsidP="007C7907">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Incluir a las personas con sordoceguera en las consideraciones de accesibilidad para personas con discapacidad y modificar las políticas y prácticas para evitar la exclusión automática o de facto de las personas con sordoceguera como grupo inalcanzable.</w:t>
            </w:r>
          </w:p>
        </w:tc>
      </w:tr>
    </w:tbl>
    <w:bookmarkStart w:id="35" w:name="_Toc128740837"/>
    <w:p w14:paraId="231EB34C" w14:textId="3896D9D0" w:rsidR="00360059" w:rsidRPr="005F7408" w:rsidRDefault="00460477" w:rsidP="00FD365C">
      <w:pPr>
        <w:pStyle w:val="berschrift2"/>
        <w:rPr>
          <w:szCs w:val="40"/>
          <w:lang w:val="es-ES"/>
        </w:rPr>
      </w:pPr>
      <w:r w:rsidRPr="005F7408">
        <w:rPr>
          <w:noProof/>
          <w:color w:val="FFFFFF" w:themeColor="background1"/>
          <w:szCs w:val="40"/>
        </w:rPr>
        <mc:AlternateContent>
          <mc:Choice Requires="wps">
            <w:drawing>
              <wp:anchor distT="0" distB="0" distL="114300" distR="114300" simplePos="0" relativeHeight="251654656" behindDoc="1" locked="0" layoutInCell="1" allowOverlap="1" wp14:anchorId="3C60A0F2" wp14:editId="5BCC3680">
                <wp:simplePos x="0" y="0"/>
                <wp:positionH relativeFrom="column">
                  <wp:posOffset>-1434465</wp:posOffset>
                </wp:positionH>
                <wp:positionV relativeFrom="page">
                  <wp:posOffset>7133043</wp:posOffset>
                </wp:positionV>
                <wp:extent cx="1351280" cy="294005"/>
                <wp:effectExtent l="0" t="0" r="1270" b="0"/>
                <wp:wrapNone/>
                <wp:docPr id="173" name="Rectangle 1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0B752A" id="Rectangle 173" o:spid="_x0000_s1026" alt="&quot;&quot;" style="position:absolute;margin-left:-112.95pt;margin-top:561.65pt;width:106.4pt;height:23.1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" fillcolor="#8dcadb" stroked="f" strokeweight="1pt">
                <w10:wrap anchory="page"/>
              </v:rect>
            </w:pict>
          </mc:Fallback>
        </mc:AlternateContent>
      </w:r>
      <w:r w:rsidR="007C7907" w:rsidRPr="005F7408">
        <w:rPr>
          <w:szCs w:val="40"/>
          <w:lang w:val="es-ES"/>
        </w:rPr>
        <w:t>Servicios específicos para personas con discapacidad</w:t>
      </w:r>
      <w:bookmarkEnd w:id="35"/>
    </w:p>
    <w:p w14:paraId="6BD12B58" w14:textId="1C75AD49" w:rsidR="00360059" w:rsidRPr="005F7408" w:rsidRDefault="007C7907" w:rsidP="00011BD4">
      <w:pPr>
        <w:rPr>
          <w:rFonts w:eastAsia="Arial" w:cs="Arial"/>
          <w:sz w:val="40"/>
          <w:szCs w:val="40"/>
          <w:lang w:val="es-ES"/>
        </w:rPr>
      </w:pPr>
      <w:r w:rsidRPr="005F7408">
        <w:rPr>
          <w:rFonts w:eastAsia="Arial" w:cs="Arial"/>
          <w:sz w:val="40"/>
          <w:szCs w:val="40"/>
          <w:lang w:val="es-ES"/>
        </w:rPr>
        <w:t xml:space="preserve">Los servicios específicos para la discapacidad y la integración de la discapacidad son componentes necesarios de un enfoque de doble vía. Los servicios específicos para personas con discapacidad son servicios comunitarios especialmente diseñados para satisfacer las </w:t>
      </w:r>
      <w:r w:rsidRPr="005F7408">
        <w:rPr>
          <w:rFonts w:eastAsia="Arial" w:cs="Arial"/>
          <w:sz w:val="40"/>
          <w:szCs w:val="40"/>
          <w:lang w:val="es-ES"/>
        </w:rPr>
        <w:lastRenderedPageBreak/>
        <w:t>necesidades de las personas con discapacidad, incluidas las personas con sordoceguera. Estos servicios pueden organizarse de diversas maneras y se centran en los siguientes elementos:</w:t>
      </w:r>
    </w:p>
    <w:tbl>
      <w:tblPr>
        <w:tblStyle w:val="Tabellenraster"/>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7C7907" w:rsidRPr="00641172" w14:paraId="6CAC55CA" w14:textId="77777777" w:rsidTr="007E6144">
        <w:trPr>
          <w:trHeight w:val="624"/>
        </w:trPr>
        <w:tc>
          <w:tcPr>
            <w:tcW w:w="376" w:type="dxa"/>
            <w:tcBorders>
              <w:top w:val="single" w:sz="18" w:space="0" w:color="FFFFFF" w:themeColor="background1"/>
              <w:bottom w:val="single" w:sz="18" w:space="0" w:color="FFFFFF" w:themeColor="background1"/>
            </w:tcBorders>
            <w:shd w:val="clear" w:color="auto" w:fill="auto"/>
          </w:tcPr>
          <w:p w14:paraId="5278CCC6" w14:textId="77777777" w:rsidR="007C7907" w:rsidRPr="005F7408" w:rsidRDefault="007C7907" w:rsidP="007E6144">
            <w:pPr>
              <w:rPr>
                <w:rFonts w:eastAsia="Arial" w:cs="Arial"/>
                <w:b/>
                <w:bCs/>
                <w:iCs/>
                <w:sz w:val="40"/>
                <w:szCs w:val="40"/>
              </w:rPr>
            </w:pPr>
            <w:r w:rsidRPr="005F7408">
              <w:rPr>
                <w:rFonts w:eastAsia="Arial" w:cs="Arial"/>
                <w:noProof/>
                <w:sz w:val="40"/>
                <w:szCs w:val="40"/>
              </w:rPr>
              <w:drawing>
                <wp:inline distT="0" distB="0" distL="0" distR="0" wp14:anchorId="6469A57D" wp14:editId="43FEA951">
                  <wp:extent cx="102133" cy="215524"/>
                  <wp:effectExtent l="0" t="0" r="0" b="0"/>
                  <wp:docPr id="893" name="Graphic 89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F54A0DE" w14:textId="46C8981F" w:rsidR="007C7907" w:rsidRPr="005F7408" w:rsidRDefault="007C7907" w:rsidP="007C7907">
            <w:pPr>
              <w:pBdr>
                <w:top w:val="nil"/>
                <w:left w:val="nil"/>
                <w:bottom w:val="nil"/>
                <w:right w:val="nil"/>
                <w:between w:val="nil"/>
              </w:pBdr>
              <w:rPr>
                <w:rFonts w:eastAsia="Arial" w:cs="Arial"/>
                <w:color w:val="000000"/>
                <w:sz w:val="40"/>
                <w:szCs w:val="40"/>
                <w:lang w:val="es-ES"/>
              </w:rPr>
            </w:pPr>
            <w:r w:rsidRPr="005F7408">
              <w:rPr>
                <w:rFonts w:eastAsia="Arial" w:cs="Arial"/>
                <w:b/>
                <w:bCs/>
                <w:color w:val="000000"/>
                <w:sz w:val="40"/>
                <w:szCs w:val="40"/>
                <w:lang w:val="es-ES"/>
              </w:rPr>
              <w:t>Identificación y evaluación</w:t>
            </w:r>
            <w:r w:rsidRPr="005F7408">
              <w:rPr>
                <w:rFonts w:eastAsia="Arial" w:cs="Arial"/>
                <w:color w:val="000000"/>
                <w:sz w:val="40"/>
                <w:szCs w:val="40"/>
                <w:lang w:val="es-ES"/>
              </w:rPr>
              <w:t xml:space="preserve"> de discapacidades en las personas. Además, a menudo se trata de </w:t>
            </w:r>
            <w:r w:rsidRPr="005F7408">
              <w:rPr>
                <w:rFonts w:eastAsia="Arial" w:cs="Arial"/>
                <w:b/>
                <w:bCs/>
                <w:color w:val="000000"/>
                <w:sz w:val="40"/>
                <w:szCs w:val="40"/>
                <w:lang w:val="es-ES"/>
              </w:rPr>
              <w:t>servicios de remisión</w:t>
            </w:r>
            <w:r w:rsidRPr="005F7408">
              <w:rPr>
                <w:rFonts w:eastAsia="Arial" w:cs="Arial"/>
                <w:color w:val="000000"/>
                <w:sz w:val="40"/>
                <w:szCs w:val="40"/>
                <w:lang w:val="es-ES"/>
              </w:rPr>
              <w:t xml:space="preserve"> para garantizar que las personas con discapacidad reciban información, asesoramiento y otros apoyos comunitarios</w:t>
            </w:r>
          </w:p>
        </w:tc>
      </w:tr>
      <w:tr w:rsidR="007C7907" w:rsidRPr="00641172" w14:paraId="41A83EC1" w14:textId="77777777" w:rsidTr="007E6144">
        <w:trPr>
          <w:trHeight w:val="624"/>
        </w:trPr>
        <w:tc>
          <w:tcPr>
            <w:tcW w:w="376" w:type="dxa"/>
            <w:tcBorders>
              <w:top w:val="single" w:sz="18" w:space="0" w:color="FFFFFF" w:themeColor="background1"/>
              <w:bottom w:val="single" w:sz="18" w:space="0" w:color="FFFFFF" w:themeColor="background1"/>
            </w:tcBorders>
            <w:shd w:val="clear" w:color="auto" w:fill="auto"/>
          </w:tcPr>
          <w:p w14:paraId="2A640B03" w14:textId="77777777" w:rsidR="007C7907" w:rsidRPr="005F7408" w:rsidRDefault="007C7907" w:rsidP="007E6144">
            <w:pPr>
              <w:rPr>
                <w:rFonts w:eastAsia="Arial" w:cs="Arial"/>
                <w:noProof/>
                <w:sz w:val="40"/>
                <w:szCs w:val="40"/>
              </w:rPr>
            </w:pPr>
            <w:r w:rsidRPr="005F7408">
              <w:rPr>
                <w:rFonts w:eastAsia="Arial" w:cs="Arial"/>
                <w:noProof/>
                <w:sz w:val="40"/>
                <w:szCs w:val="40"/>
              </w:rPr>
              <w:drawing>
                <wp:inline distT="0" distB="0" distL="0" distR="0" wp14:anchorId="1BB25A66" wp14:editId="2442C9F5">
                  <wp:extent cx="102133" cy="215524"/>
                  <wp:effectExtent l="0" t="0" r="0" b="0"/>
                  <wp:docPr id="894" name="Graphic 89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B0749D4" w14:textId="1DE327C6" w:rsidR="007C7907" w:rsidRPr="005F7408" w:rsidRDefault="007C7907" w:rsidP="007C7907">
            <w:pPr>
              <w:pBdr>
                <w:top w:val="nil"/>
                <w:left w:val="nil"/>
                <w:bottom w:val="nil"/>
                <w:right w:val="nil"/>
                <w:between w:val="nil"/>
              </w:pBdr>
              <w:rPr>
                <w:rFonts w:eastAsia="Arial" w:cs="Arial"/>
                <w:b/>
                <w:color w:val="000000"/>
                <w:sz w:val="40"/>
                <w:szCs w:val="40"/>
                <w:lang w:val="es-ES"/>
              </w:rPr>
            </w:pPr>
            <w:r w:rsidRPr="005F7408">
              <w:rPr>
                <w:rFonts w:eastAsia="Arial" w:cs="Arial"/>
                <w:b/>
                <w:bCs/>
                <w:color w:val="000000"/>
                <w:sz w:val="40"/>
                <w:szCs w:val="40"/>
                <w:lang w:val="es-ES"/>
              </w:rPr>
              <w:t xml:space="preserve">Servicios de rehabilitación </w:t>
            </w:r>
            <w:r w:rsidRPr="005F7408">
              <w:rPr>
                <w:rFonts w:eastAsia="Arial" w:cs="Arial"/>
                <w:color w:val="000000"/>
                <w:sz w:val="40"/>
                <w:szCs w:val="40"/>
                <w:lang w:val="es-ES"/>
              </w:rPr>
              <w:t>que permitan a las personas con discapacidad alcanzar la máxima independencia y participación en todos los aspectos de la sociedad</w:t>
            </w:r>
          </w:p>
        </w:tc>
      </w:tr>
      <w:tr w:rsidR="007C7907" w:rsidRPr="005F7408" w14:paraId="6BFE7FAB" w14:textId="77777777" w:rsidTr="007E6144">
        <w:trPr>
          <w:trHeight w:val="624"/>
        </w:trPr>
        <w:tc>
          <w:tcPr>
            <w:tcW w:w="376" w:type="dxa"/>
            <w:tcBorders>
              <w:top w:val="single" w:sz="18" w:space="0" w:color="FFFFFF" w:themeColor="background1"/>
            </w:tcBorders>
            <w:shd w:val="clear" w:color="auto" w:fill="auto"/>
          </w:tcPr>
          <w:p w14:paraId="6E7C4BCD" w14:textId="77777777" w:rsidR="007C7907" w:rsidRPr="005F7408" w:rsidRDefault="007C7907" w:rsidP="007E6144">
            <w:pPr>
              <w:rPr>
                <w:rFonts w:eastAsia="Arial" w:cs="Arial"/>
                <w:noProof/>
                <w:sz w:val="40"/>
                <w:szCs w:val="40"/>
              </w:rPr>
            </w:pPr>
            <w:r w:rsidRPr="005F7408">
              <w:rPr>
                <w:rFonts w:eastAsia="Arial" w:cs="Arial"/>
                <w:noProof/>
                <w:sz w:val="40"/>
                <w:szCs w:val="40"/>
              </w:rPr>
              <w:drawing>
                <wp:inline distT="0" distB="0" distL="0" distR="0" wp14:anchorId="314A79BF" wp14:editId="112D61A4">
                  <wp:extent cx="102133" cy="215524"/>
                  <wp:effectExtent l="0" t="0" r="0" b="0"/>
                  <wp:docPr id="895" name="Graphic 89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3174E193" w14:textId="0A042F55" w:rsidR="007C7907" w:rsidRPr="005F7408" w:rsidRDefault="007C7907" w:rsidP="007C7907">
            <w:pPr>
              <w:pBdr>
                <w:top w:val="nil"/>
                <w:left w:val="nil"/>
                <w:bottom w:val="nil"/>
                <w:right w:val="nil"/>
                <w:between w:val="nil"/>
              </w:pBdr>
              <w:rPr>
                <w:rFonts w:eastAsia="Arial" w:cs="Arial"/>
                <w:b/>
                <w:color w:val="000000"/>
                <w:sz w:val="40"/>
                <w:szCs w:val="40"/>
              </w:rPr>
            </w:pPr>
            <w:r w:rsidRPr="005F7408">
              <w:rPr>
                <w:rFonts w:eastAsia="Arial" w:cs="Arial"/>
                <w:b/>
                <w:bCs/>
                <w:color w:val="000000"/>
                <w:sz w:val="40"/>
                <w:szCs w:val="40"/>
                <w:lang w:val="es-ES"/>
              </w:rPr>
              <w:t>Servicios de apoyo a la discapacidad</w:t>
            </w:r>
            <w:r w:rsidRPr="005F7408">
              <w:rPr>
                <w:rFonts w:eastAsia="Arial" w:cs="Arial"/>
                <w:color w:val="000000"/>
                <w:sz w:val="40"/>
                <w:szCs w:val="40"/>
                <w:lang w:val="es-ES"/>
              </w:rPr>
              <w:t xml:space="preserve"> que proporcionan ayuda o asistencia directa a las personas con discapacidad para que puedan realizar las actividades cotidianas (p. ej. acceso a dispositivos de ayuda, intérpretes-guías/intérpretes para sordociegos u otro tipo de asistencia en vivo, interpretación de lengua de signos, modificaciones de accesibilidad en el hogar, etc.)</w:t>
            </w:r>
            <w:r w:rsidRPr="005F7408">
              <w:rPr>
                <w:rFonts w:eastAsia="Arial" w:cs="Arial"/>
                <w:color w:val="000000"/>
                <w:sz w:val="40"/>
                <w:szCs w:val="40"/>
                <w:vertAlign w:val="superscript"/>
                <w:lang w:val="es-ES"/>
              </w:rPr>
              <w:footnoteReference w:id="47"/>
            </w:r>
            <w:r w:rsidRPr="005F7408">
              <w:rPr>
                <w:rFonts w:eastAsia="Arial" w:cs="Arial"/>
                <w:color w:val="000000"/>
                <w:sz w:val="40"/>
                <w:szCs w:val="40"/>
                <w:lang w:val="es-ES"/>
              </w:rPr>
              <w:t xml:space="preserve">. </w:t>
            </w:r>
          </w:p>
        </w:tc>
      </w:tr>
    </w:tbl>
    <w:p w14:paraId="40E64263" w14:textId="0104A5EB" w:rsidR="007C7907" w:rsidRPr="005F7408" w:rsidRDefault="007C7907" w:rsidP="007C7907">
      <w:pPr>
        <w:rPr>
          <w:rFonts w:eastAsia="Arial" w:cs="Arial"/>
          <w:sz w:val="40"/>
          <w:szCs w:val="40"/>
          <w:lang w:val="es-ES"/>
        </w:rPr>
      </w:pPr>
      <w:r w:rsidRPr="005F7408">
        <w:rPr>
          <w:rFonts w:eastAsia="Arial" w:cs="Arial"/>
          <w:sz w:val="40"/>
          <w:szCs w:val="40"/>
          <w:lang w:val="es-ES"/>
        </w:rPr>
        <w:lastRenderedPageBreak/>
        <w:t xml:space="preserve">Estos servicios pueden estar organizados y dispuestos de diferentes maneras y pueden estar integrados en los servicios generales, dependiendo de la situación nacional y local. Un sistema sólido de servicios específicos para la discapacidad permite a las personas con discapacidad ser independientes y participar en la comunidad. También refuerza su acceso a los servicios generales, como educación, atención sanitaria, urgencias, protección social, programas de empleo, etc. </w:t>
      </w:r>
    </w:p>
    <w:p w14:paraId="20DF6A02" w14:textId="77777777" w:rsidR="007C7907" w:rsidRPr="005F7408" w:rsidRDefault="007C7907" w:rsidP="007C7907">
      <w:pPr>
        <w:rPr>
          <w:rFonts w:eastAsia="Arial" w:cs="Arial"/>
          <w:sz w:val="40"/>
          <w:szCs w:val="40"/>
          <w:lang w:val="es-ES"/>
        </w:rPr>
      </w:pPr>
      <w:r w:rsidRPr="005F7408">
        <w:rPr>
          <w:rFonts w:eastAsia="Arial" w:cs="Arial"/>
          <w:sz w:val="40"/>
          <w:szCs w:val="40"/>
          <w:lang w:val="es-ES"/>
        </w:rPr>
        <w:t xml:space="preserve">Los servicios específicos para personas con discapacidad ya estén gestionados por el Estado, la sociedad civil o el sector privado, requieren una financiación sostenida. Sin embargo, hay argumentos económicos de peso para invertir en servicios específicos para las personas con discapacidad, que mejoran su inclusión e independencia, haciéndolas menos dependientes de los demás. Dado que las personas con sordoceguera constituyen un grupo reducido, a menudo se da por sentado que solo necesitan la asignación mínima de los recursos destinados a apoyar los servicios para personas con discapacidad. Se trata de una subestimación de las necesidades de apoyo y de la diversidad del grupo. Decidir la asignación de recursos basándose en suposiciones sobre el impacto social global como grupo es una opción política y </w:t>
      </w:r>
      <w:r w:rsidRPr="005F7408">
        <w:rPr>
          <w:rFonts w:eastAsia="Arial" w:cs="Arial"/>
          <w:sz w:val="40"/>
          <w:szCs w:val="40"/>
          <w:lang w:val="es-ES"/>
        </w:rPr>
        <w:lastRenderedPageBreak/>
        <w:t>un obstáculo importante para garantizar el apoyo</w:t>
      </w:r>
      <w:r w:rsidRPr="005F7408">
        <w:rPr>
          <w:rFonts w:eastAsia="Arial" w:cs="Arial"/>
          <w:sz w:val="40"/>
          <w:szCs w:val="40"/>
          <w:vertAlign w:val="superscript"/>
          <w:lang w:val="es-ES"/>
        </w:rPr>
        <w:footnoteReference w:id="48"/>
      </w:r>
      <w:r w:rsidRPr="005F7408">
        <w:rPr>
          <w:rFonts w:eastAsia="Arial" w:cs="Arial"/>
          <w:sz w:val="40"/>
          <w:szCs w:val="40"/>
          <w:lang w:val="es-ES"/>
        </w:rPr>
        <w:t xml:space="preserve">. </w:t>
      </w:r>
    </w:p>
    <w:p w14:paraId="4CE18C80" w14:textId="77777777" w:rsidR="007C7907" w:rsidRPr="005F7408" w:rsidRDefault="007C7907" w:rsidP="007C7907">
      <w:pPr>
        <w:rPr>
          <w:sz w:val="40"/>
          <w:szCs w:val="40"/>
          <w:lang w:val="es-ES"/>
        </w:rPr>
      </w:pPr>
      <w:r w:rsidRPr="005F7408">
        <w:rPr>
          <w:sz w:val="40"/>
          <w:szCs w:val="40"/>
          <w:lang w:val="es-ES"/>
        </w:rPr>
        <w:t>Cabe destacar que muchos países carecen por completo de servicios y apoyo específicos para personas con discapacidad, incluido servicios específicos para personas con sordoceguera. Esto se debe a menudo a la falta de conocimientos y competencias de los profesionales que trabajan con personas con discapacidad y personas con sordoceguera. Más concretamente, no suele existir un centro de recursos de información o un centro especializado en sordoceguera disponible en los países que faciliten material informativo o cursos de formación sobre la sordoceguera en las lenguas locales, lo cual perpetúa la brecha en el desarrollo de servicios y apoyos para personas con sordoceguera</w:t>
      </w:r>
      <w:r w:rsidRPr="005F7408">
        <w:rPr>
          <w:sz w:val="40"/>
          <w:szCs w:val="40"/>
          <w:vertAlign w:val="superscript"/>
          <w:lang w:val="es-ES"/>
        </w:rPr>
        <w:footnoteReference w:id="49"/>
      </w:r>
      <w:r w:rsidRPr="005F7408">
        <w:rPr>
          <w:sz w:val="40"/>
          <w:szCs w:val="40"/>
          <w:lang w:val="es-ES"/>
        </w:rPr>
        <w:t>.</w:t>
      </w:r>
    </w:p>
    <w:p w14:paraId="4BDED298" w14:textId="2A5DD87A" w:rsidR="007C7907" w:rsidRPr="005F7408" w:rsidRDefault="007C7907" w:rsidP="007C7907">
      <w:pPr>
        <w:rPr>
          <w:rFonts w:eastAsia="Arial" w:cs="Arial"/>
          <w:sz w:val="40"/>
          <w:szCs w:val="40"/>
          <w:lang w:val="es-ES"/>
        </w:rPr>
      </w:pPr>
      <w:r w:rsidRPr="005F7408">
        <w:rPr>
          <w:sz w:val="40"/>
          <w:szCs w:val="40"/>
          <w:lang w:val="es-ES"/>
        </w:rPr>
        <w:t xml:space="preserve">Un centro de recursos para personas con discapacidad es una organización independiente o una red de organizaciones cuyo objetivo principal es recopilar y proporcionar información y recursos técnicos a las personas con discapacidad, sus familias y los profesionales que trabajan con personas con discapacidad en toda una serie de </w:t>
      </w:r>
      <w:r w:rsidRPr="005F7408">
        <w:rPr>
          <w:sz w:val="40"/>
          <w:szCs w:val="40"/>
          <w:lang w:val="es-ES"/>
        </w:rPr>
        <w:lastRenderedPageBreak/>
        <w:t xml:space="preserve">servicios. Estos recursos pueden </w:t>
      </w:r>
      <w:bookmarkStart w:id="36" w:name="_Toc127024776"/>
      <w:r w:rsidR="007E6144" w:rsidRPr="005F7408">
        <w:rPr>
          <w:rFonts w:eastAsia="Arial" w:cs="Arial"/>
          <w:noProof/>
          <w:sz w:val="40"/>
          <w:szCs w:val="40"/>
        </w:rPr>
        <w:drawing>
          <wp:anchor distT="0" distB="0" distL="114300" distR="114300" simplePos="0" relativeHeight="251695616" behindDoc="1" locked="0" layoutInCell="1" allowOverlap="1" wp14:anchorId="15078E79" wp14:editId="5D6A7C59">
            <wp:simplePos x="0" y="0"/>
            <wp:positionH relativeFrom="column">
              <wp:posOffset>4984115</wp:posOffset>
            </wp:positionH>
            <wp:positionV relativeFrom="paragraph">
              <wp:posOffset>-1224914</wp:posOffset>
            </wp:positionV>
            <wp:extent cx="845726" cy="1335602"/>
            <wp:effectExtent l="0" t="340360" r="0" b="71755"/>
            <wp:wrapNone/>
            <wp:docPr id="632" name="Graphic 62">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Graphic 62">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102">
                      <a:extLst>
                        <a:ext uri="{28A0092B-C50C-407E-A947-70E740481C1C}">
                          <a14:useLocalDpi xmlns:a14="http://schemas.microsoft.com/office/drawing/2010/main" val="0"/>
                        </a:ext>
                        <a:ext uri="{96DAC541-7B7A-43D3-8B79-37D633B846F1}">
                          <asvg:svgBlip xmlns:asvg="http://schemas.microsoft.com/office/drawing/2016/SVG/main" r:embed="rId103"/>
                        </a:ext>
                      </a:extLst>
                    </a:blip>
                    <a:srcRect l="7510" t="11132" b="23867"/>
                    <a:stretch/>
                  </pic:blipFill>
                  <pic:spPr bwMode="auto">
                    <a:xfrm rot="18720161">
                      <a:off x="0" y="0"/>
                      <a:ext cx="845726" cy="13356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36"/>
      <w:r w:rsidRPr="005F7408">
        <w:rPr>
          <w:sz w:val="40"/>
          <w:szCs w:val="40"/>
          <w:lang w:val="es-ES"/>
        </w:rPr>
        <w:t>incluir una biblioteca de recursos, un repositorio en línea de información y orientación técnica, cursos de formación y otros actos de aprendizaje, y enlaces con expertos técnicos, garantizando que los recursos de información reflejen las últimas investigaciones sobre deficiencias y apoyo técnico sobre buenas prácticas, incluidas prácticas clínicas, enfoques educativos, ayudas a domicilio, etc. Un centro de recursos o un centro especializado en sordoceguera puede estar dirigido por las OPD de personas con sordoceguera, otras OPD, grupos de padres, grupos de profesionales, las ONG o una combinación de socios, y algunos pueden proporcionar servicios específicos para la discapacidad y para personas con sordoceguera, además de servir como centro de información y recursos técnicos.</w:t>
      </w:r>
    </w:p>
    <w:p w14:paraId="7068A518" w14:textId="77777777" w:rsidR="007C7907" w:rsidRPr="005F7408" w:rsidRDefault="007C7907" w:rsidP="007C7907">
      <w:pPr>
        <w:rPr>
          <w:rFonts w:eastAsia="Arial" w:cs="Arial"/>
          <w:sz w:val="40"/>
          <w:szCs w:val="40"/>
          <w:lang w:val="es-ES"/>
        </w:rPr>
      </w:pPr>
      <w:bookmarkStart w:id="37" w:name="_Toc127024778"/>
      <w:r w:rsidRPr="005F7408">
        <w:rPr>
          <w:rFonts w:eastAsia="Arial" w:cs="Arial"/>
          <w:sz w:val="40"/>
          <w:szCs w:val="40"/>
          <w:lang w:val="es-ES"/>
        </w:rPr>
        <w:t xml:space="preserve">La revisión bibliográfica reveló que varios países de renta media carecían de centros de recursos sobre sordoceguera, lo que daba lugar a alternativas costosas o a la exclusión de las personas con sordoceguera de los servicios específicos para la discapacidad. Por ejemplo, un profesional de la rehabilitación del Reino Unido voló a Indonesia para impartir una formación vital en rehabilitación a adultos con sordoceguera que estaban creando una OPD emergente. No podían comunicarse entre sí ni funcionar como una OPD </w:t>
      </w:r>
      <w:r w:rsidRPr="005F7408">
        <w:rPr>
          <w:rFonts w:eastAsia="Arial" w:cs="Arial"/>
          <w:sz w:val="40"/>
          <w:szCs w:val="40"/>
          <w:lang w:val="es-ES"/>
        </w:rPr>
        <w:lastRenderedPageBreak/>
        <w:t>sin este apoyo vital para la rehabilitación. Esto se debe a que Indonesia carece de un centro de recursos central sobre sordoceguera para formar a los profesionales de la rehabilitación existentes o para proporcionar información básica a las personas con sordoceguera</w:t>
      </w:r>
      <w:r w:rsidRPr="005F7408">
        <w:rPr>
          <w:rFonts w:eastAsia="Arial" w:cs="Arial"/>
          <w:sz w:val="40"/>
          <w:szCs w:val="40"/>
          <w:vertAlign w:val="superscript"/>
          <w:lang w:val="es-ES"/>
        </w:rPr>
        <w:footnoteReference w:id="50"/>
      </w:r>
      <w:r w:rsidRPr="005F7408">
        <w:rPr>
          <w:rFonts w:eastAsia="Arial" w:cs="Arial"/>
          <w:sz w:val="40"/>
          <w:szCs w:val="40"/>
          <w:lang w:val="es-ES"/>
        </w:rPr>
        <w:t>. En otras palabras, los servicios específicos de discapacidad para personas con sordoceguera no pueden existir sin los conocimientos técnicos y los recursos necesarios.</w:t>
      </w:r>
    </w:p>
    <w:p w14:paraId="1AAB2BE5" w14:textId="7E19E476" w:rsidR="00360059" w:rsidRPr="005F7408" w:rsidRDefault="007C7907" w:rsidP="00011BD4">
      <w:pPr>
        <w:pStyle w:val="berschrift4"/>
        <w:rPr>
          <w:rFonts w:eastAsia="Arial" w:cs="Arial"/>
          <w:sz w:val="40"/>
          <w:szCs w:val="40"/>
          <w:lang w:val="es-ES"/>
        </w:rPr>
      </w:pPr>
      <w:bookmarkStart w:id="38" w:name="_Toc128740838"/>
      <w:bookmarkEnd w:id="37"/>
      <w:r w:rsidRPr="005F7408">
        <w:rPr>
          <w:rFonts w:eastAsia="Arial" w:cs="Arial"/>
          <w:sz w:val="40"/>
          <w:szCs w:val="40"/>
          <w:lang w:val="es-ES"/>
        </w:rPr>
        <w:t>Buenas prácticas</w:t>
      </w:r>
      <w:bookmarkEnd w:id="38"/>
    </w:p>
    <w:p w14:paraId="7B8957F9" w14:textId="7D6B9161" w:rsidR="007C7907" w:rsidRPr="005F7408" w:rsidRDefault="007C7907" w:rsidP="007C7907">
      <w:pPr>
        <w:rPr>
          <w:rFonts w:eastAsia="Arial" w:cs="Arial"/>
          <w:sz w:val="40"/>
          <w:szCs w:val="40"/>
          <w:lang w:val="es-ES"/>
        </w:rPr>
      </w:pPr>
      <w:r w:rsidRPr="005F7408">
        <w:rPr>
          <w:rFonts w:eastAsia="Arial" w:cs="Arial"/>
          <w:sz w:val="40"/>
          <w:szCs w:val="40"/>
          <w:lang w:val="es-ES"/>
        </w:rPr>
        <w:t xml:space="preserve">Una "organización destacada" (p. ej. una organización nacional líder, OPD, grupo de padres, centro de investigación o proveedor de servicios) es a menudo una fuerza impulsora en el establecimiento de un centro de recursos o centro especializado en sordoceguera, que permite a los profesionales de la discapacidad y proveedores de servicios desarrollar una comunidad de práctica y un grupo de expertos técnicos, que desempeñan un papel clave en la prestación de servicios específicos de discapacidad para personas con sordoceguera. Las personas con sordoceguera y sus familiares han sido históricamente los principales impulsores de la creación de estos </w:t>
      </w:r>
      <w:r w:rsidRPr="005F7408">
        <w:rPr>
          <w:rFonts w:eastAsia="Arial" w:cs="Arial"/>
          <w:sz w:val="40"/>
          <w:szCs w:val="40"/>
          <w:lang w:val="es-ES"/>
        </w:rPr>
        <w:lastRenderedPageBreak/>
        <w:t>centros. Si no hay una organización obvia que lidere una iniciativa para establecer un centro de recursos, se puede establecer un grupo paraguas compuesto por socios iguales para coordinar y compartir el aprendizaje, ayudando a generar una respuesta de "todo el país" para apoyar a las personas con sordoceguera</w:t>
      </w:r>
      <w:r w:rsidRPr="005F7408">
        <w:rPr>
          <w:rFonts w:eastAsia="Arial" w:cs="Arial"/>
          <w:sz w:val="40"/>
          <w:szCs w:val="40"/>
          <w:vertAlign w:val="superscript"/>
          <w:lang w:val="es-ES"/>
        </w:rPr>
        <w:footnoteReference w:id="51"/>
      </w:r>
      <w:r w:rsidRPr="005F7408">
        <w:rPr>
          <w:rFonts w:eastAsia="Arial" w:cs="Arial"/>
          <w:sz w:val="40"/>
          <w:szCs w:val="40"/>
          <w:lang w:val="es-ES"/>
        </w:rPr>
        <w:t xml:space="preserve">. Sin embargo, este tipo de iniciativa requiere financiación, así como coordinación y apoyo a la capacidad. </w:t>
      </w:r>
    </w:p>
    <w:p w14:paraId="7DBF3088" w14:textId="77777777" w:rsidR="007C7907" w:rsidRPr="005F7408" w:rsidRDefault="007C7907" w:rsidP="007C7907">
      <w:pPr>
        <w:rPr>
          <w:rFonts w:eastAsia="Arial" w:cs="Arial"/>
          <w:sz w:val="40"/>
          <w:szCs w:val="40"/>
          <w:lang w:val="es-ES"/>
        </w:rPr>
      </w:pPr>
      <w:r w:rsidRPr="005F7408">
        <w:rPr>
          <w:rFonts w:eastAsia="Arial" w:cs="Arial"/>
          <w:sz w:val="40"/>
          <w:szCs w:val="40"/>
          <w:lang w:val="es-ES"/>
        </w:rPr>
        <w:t>Para algunos países, especialmente los más pequeños y de renta baja, un enfoque transfronterizo de trabajo con personas con sordoceguera, familias y profesionales de países vecinos o países con lazos históricos o lingüísticos podría ayudar a facilitar el intercambio de información, experiencia en formación y apoyo práctico para establecer un centro de recursos.</w:t>
      </w:r>
      <w:r w:rsidRPr="005F7408">
        <w:rPr>
          <w:rFonts w:eastAsia="Arial" w:cs="Arial"/>
          <w:sz w:val="40"/>
          <w:szCs w:val="40"/>
          <w:vertAlign w:val="superscript"/>
          <w:lang w:val="es-ES"/>
        </w:rPr>
        <w:footnoteReference w:id="52"/>
      </w:r>
      <w:r w:rsidRPr="005F7408">
        <w:rPr>
          <w:rFonts w:eastAsia="Arial" w:cs="Arial"/>
          <w:sz w:val="40"/>
          <w:szCs w:val="40"/>
          <w:lang w:val="es-ES"/>
        </w:rPr>
        <w:t xml:space="preserve"> Esto podría establecerse a través de una asociación formal o informal con centros de recursos que tengan conocimientos técnicos sobre métodos para apoyar a las personas con sordoceguera, teniendo en cuenta que múltiples socios simultáneos podrían proporcionar una gama de apoyo técnico. Además, es una buena práctica incluir a la asociación nacional de sordos y a los usuarios nacionales de la lengua de </w:t>
      </w:r>
      <w:r w:rsidRPr="005F7408">
        <w:rPr>
          <w:rFonts w:eastAsia="Arial" w:cs="Arial"/>
          <w:sz w:val="40"/>
          <w:szCs w:val="40"/>
          <w:lang w:val="es-ES"/>
        </w:rPr>
        <w:lastRenderedPageBreak/>
        <w:t>signos, ya que algunas personas con sordoceguera la utilizan a menudo y porque las lenguas de signos varían según los países y las regiones. Por ejemplo, en Ruanda, un grupo de ONG, OPD y otras partes interesadas trabajaron con la Asociación de Sordociegos Suecos (FSDB) para desarrollar un lenguaje de signos táctil ruandés</w:t>
      </w:r>
      <w:r w:rsidRPr="005F7408">
        <w:rPr>
          <w:rFonts w:eastAsia="Arial" w:cs="Arial"/>
          <w:sz w:val="40"/>
          <w:szCs w:val="40"/>
          <w:vertAlign w:val="superscript"/>
          <w:lang w:val="es-ES"/>
        </w:rPr>
        <w:footnoteReference w:id="53"/>
      </w:r>
      <w:r w:rsidRPr="005F7408">
        <w:rPr>
          <w:rFonts w:eastAsia="Arial" w:cs="Arial"/>
          <w:sz w:val="40"/>
          <w:szCs w:val="40"/>
          <w:lang w:val="es-ES"/>
        </w:rPr>
        <w:t>.</w:t>
      </w:r>
    </w:p>
    <w:p w14:paraId="239E7346" w14:textId="48674C5B" w:rsidR="007C7907" w:rsidRPr="005F7408" w:rsidRDefault="007C7907" w:rsidP="007C7907">
      <w:pPr>
        <w:rPr>
          <w:rFonts w:eastAsia="Arial" w:cs="Arial"/>
          <w:sz w:val="40"/>
          <w:szCs w:val="40"/>
          <w:lang w:val="es-ES"/>
        </w:rPr>
      </w:pPr>
      <w:r w:rsidRPr="005F7408">
        <w:rPr>
          <w:rFonts w:eastAsia="Arial" w:cs="Arial"/>
          <w:noProof/>
          <w:sz w:val="40"/>
          <w:szCs w:val="40"/>
        </w:rPr>
        <w:drawing>
          <wp:anchor distT="0" distB="0" distL="114300" distR="114300" simplePos="0" relativeHeight="251705856" behindDoc="1" locked="0" layoutInCell="1" allowOverlap="1" wp14:anchorId="11E710AC" wp14:editId="33F4D1F5">
            <wp:simplePos x="0" y="0"/>
            <wp:positionH relativeFrom="leftMargin">
              <wp:posOffset>-146488</wp:posOffset>
            </wp:positionH>
            <wp:positionV relativeFrom="paragraph">
              <wp:posOffset>5616049</wp:posOffset>
            </wp:positionV>
            <wp:extent cx="1024526" cy="1617970"/>
            <wp:effectExtent l="266700" t="0" r="42545" b="116205"/>
            <wp:wrapNone/>
            <wp:docPr id="203" name="Graphic 62">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Graphic 62">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102">
                      <a:extLst>
                        <a:ext uri="{28A0092B-C50C-407E-A947-70E740481C1C}">
                          <a14:useLocalDpi xmlns:a14="http://schemas.microsoft.com/office/drawing/2010/main" val="0"/>
                        </a:ext>
                        <a:ext uri="{96DAC541-7B7A-43D3-8B79-37D633B846F1}">
                          <asvg:svgBlip xmlns:asvg="http://schemas.microsoft.com/office/drawing/2016/SVG/main" r:embed="rId103"/>
                        </a:ext>
                      </a:extLst>
                    </a:blip>
                    <a:srcRect l="7510" t="11132" b="23867"/>
                    <a:stretch/>
                  </pic:blipFill>
                  <pic:spPr bwMode="auto">
                    <a:xfrm rot="20347123" flipH="1">
                      <a:off x="0" y="0"/>
                      <a:ext cx="1024526" cy="1617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F7408">
        <w:rPr>
          <w:rFonts w:eastAsia="Arial" w:cs="Arial"/>
          <w:sz w:val="40"/>
          <w:szCs w:val="40"/>
          <w:lang w:val="es-ES"/>
        </w:rPr>
        <w:t>Otra buena práctica es reconocer los servicios específicos de discapacidad para personas con sordoceguera en los marcos legislativos y políticos y adoptar directrices y criterios para regular la prestación de servicios de asistencia y apoyo con la consulta de las personas con sordoceguera</w:t>
      </w:r>
      <w:r w:rsidRPr="005F7408">
        <w:rPr>
          <w:rFonts w:eastAsia="Arial" w:cs="Arial"/>
          <w:sz w:val="40"/>
          <w:szCs w:val="40"/>
          <w:vertAlign w:val="superscript"/>
          <w:lang w:val="es-ES"/>
        </w:rPr>
        <w:footnoteReference w:id="54"/>
      </w:r>
      <w:r w:rsidRPr="005F7408">
        <w:rPr>
          <w:rFonts w:eastAsia="Arial" w:cs="Arial"/>
          <w:sz w:val="40"/>
          <w:szCs w:val="40"/>
          <w:lang w:val="es-ES"/>
        </w:rPr>
        <w:t>. Por ejemplo, en Perú, la ley que reconoce la sordoceguera como una discapacidad diferenciada incluye una disposición sobre la atención a las personas con sordoceguera, que incluye la obligación de las entidades públicas y privadas de proporcionar servicios de intérpretes-guías/intérpretes para sordociegos de manera gratuita</w:t>
      </w:r>
      <w:r w:rsidRPr="005F7408">
        <w:rPr>
          <w:rFonts w:eastAsia="Arial" w:cs="Arial"/>
          <w:sz w:val="40"/>
          <w:szCs w:val="40"/>
          <w:vertAlign w:val="superscript"/>
          <w:lang w:val="es-ES"/>
        </w:rPr>
        <w:footnoteReference w:id="55"/>
      </w:r>
      <w:r w:rsidRPr="005F7408">
        <w:rPr>
          <w:rFonts w:eastAsia="Arial" w:cs="Arial"/>
          <w:sz w:val="40"/>
          <w:szCs w:val="40"/>
          <w:lang w:val="es-ES"/>
        </w:rPr>
        <w:t xml:space="preserve">. Si bien este servicio aún se está desarrollando en Perú, esto demuestra una buena práctica a la hora de garantizar servicios esenciales específicos para la discapacidad de las </w:t>
      </w:r>
      <w:r w:rsidRPr="005F7408">
        <w:rPr>
          <w:rFonts w:eastAsia="Arial" w:cs="Arial"/>
          <w:sz w:val="40"/>
          <w:szCs w:val="40"/>
          <w:lang w:val="es-ES"/>
        </w:rPr>
        <w:lastRenderedPageBreak/>
        <w:t>personas con sordoceguera. Es poco probable que este servicio se hubiera desarrollado sin esta legislación. Por lo tanto, es importante identificar a los grupos más marginados, como las personas con sordoceguera, y mencionarlos expresamente a ellos y a sus necesidades en repetidas ocasiones en las políticas y programas públicos para garantizar que no queden excluidos por completo</w:t>
      </w:r>
      <w:r w:rsidRPr="005F7408">
        <w:rPr>
          <w:rFonts w:eastAsia="Arial" w:cs="Arial"/>
          <w:sz w:val="40"/>
          <w:szCs w:val="40"/>
          <w:vertAlign w:val="superscript"/>
          <w:lang w:val="es-ES"/>
        </w:rPr>
        <w:footnoteReference w:id="56"/>
      </w:r>
      <w:r w:rsidRPr="005F7408">
        <w:rPr>
          <w:rFonts w:eastAsia="Arial" w:cs="Arial"/>
          <w:sz w:val="40"/>
          <w:szCs w:val="40"/>
          <w:lang w:val="es-ES"/>
        </w:rPr>
        <w:t xml:space="preserve">. </w:t>
      </w:r>
    </w:p>
    <w:p w14:paraId="1E614044" w14:textId="4E12F5AA" w:rsidR="00360059" w:rsidRPr="005F7408" w:rsidRDefault="007C7907" w:rsidP="00011BD4">
      <w:pPr>
        <w:rPr>
          <w:rFonts w:eastAsia="Arial" w:cs="Arial"/>
          <w:sz w:val="40"/>
          <w:szCs w:val="40"/>
          <w:lang w:val="es-ES"/>
        </w:rPr>
      </w:pPr>
      <w:r w:rsidRPr="005F7408">
        <w:rPr>
          <w:rFonts w:eastAsia="Arial" w:cs="Arial"/>
          <w:sz w:val="40"/>
          <w:szCs w:val="40"/>
          <w:lang w:val="es-ES"/>
        </w:rPr>
        <w:t xml:space="preserve"> Los servicios específicos de discapacidad para personas con sordoceguera variarán en función de cada individuo. Por ejemplo, una persona puede necesitar servicios de intérpretes-guías/intérpretes para sordociegos y varios dispositivos de ayuda, mientras que otra puede necesitar solo dispositivos de ayuda y formación sobre cómo utilizarlos. Por lo tanto, es importante ofrecer una serie de servicios basados en la discapacidad, que en la práctica deben adaptarse a cada individuo.</w:t>
      </w:r>
    </w:p>
    <w:p w14:paraId="13EB2BF9" w14:textId="6F3A9828" w:rsidR="00360059" w:rsidRPr="005F7408" w:rsidRDefault="00084520" w:rsidP="00011BD4">
      <w:pPr>
        <w:pStyle w:val="berschrift4"/>
        <w:rPr>
          <w:rFonts w:eastAsia="Arial" w:cs="Arial"/>
          <w:sz w:val="40"/>
          <w:szCs w:val="40"/>
        </w:rPr>
      </w:pPr>
      <w:bookmarkStart w:id="39" w:name="_Toc128740839"/>
      <w:proofErr w:type="spellStart"/>
      <w:r w:rsidRPr="005F7408">
        <w:rPr>
          <w:rFonts w:eastAsia="Arial" w:cs="Arial"/>
          <w:sz w:val="40"/>
          <w:szCs w:val="40"/>
        </w:rPr>
        <w:t>Recomendaciones</w:t>
      </w:r>
      <w:bookmarkEnd w:id="39"/>
      <w:proofErr w:type="spellEnd"/>
    </w:p>
    <w:p w14:paraId="4002BCEF" w14:textId="50B09B42" w:rsidR="00360059" w:rsidRPr="005F7408" w:rsidRDefault="00084520" w:rsidP="00011BD4">
      <w:pPr>
        <w:rPr>
          <w:rFonts w:eastAsia="Arial" w:cs="Arial"/>
          <w:b/>
          <w:bCs/>
          <w:iCs/>
          <w:sz w:val="40"/>
          <w:szCs w:val="40"/>
        </w:rPr>
      </w:pPr>
      <w:proofErr w:type="spellStart"/>
      <w:r w:rsidRPr="005F7408">
        <w:rPr>
          <w:rFonts w:eastAsia="Arial" w:cs="Arial"/>
          <w:b/>
          <w:bCs/>
          <w:iCs/>
          <w:sz w:val="40"/>
          <w:szCs w:val="40"/>
        </w:rPr>
        <w:t>Gobiernos</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084520" w:rsidRPr="00641172" w14:paraId="1CF2D8A1" w14:textId="77777777" w:rsidTr="00084520">
        <w:tc>
          <w:tcPr>
            <w:tcW w:w="376" w:type="dxa"/>
            <w:shd w:val="clear" w:color="auto" w:fill="auto"/>
            <w:vAlign w:val="center"/>
          </w:tcPr>
          <w:p w14:paraId="4416EF9F" w14:textId="77777777" w:rsidR="00084520" w:rsidRPr="005F7408" w:rsidRDefault="00084520" w:rsidP="00084520">
            <w:pPr>
              <w:rPr>
                <w:rFonts w:eastAsia="Arial" w:cs="Arial"/>
                <w:b/>
                <w:bCs/>
                <w:iCs/>
                <w:sz w:val="40"/>
                <w:szCs w:val="40"/>
              </w:rPr>
            </w:pPr>
            <w:r w:rsidRPr="005F7408">
              <w:rPr>
                <w:rFonts w:eastAsia="Arial" w:cs="Arial"/>
                <w:noProof/>
                <w:sz w:val="40"/>
                <w:szCs w:val="40"/>
              </w:rPr>
              <w:drawing>
                <wp:inline distT="0" distB="0" distL="0" distR="0" wp14:anchorId="43ADB06B" wp14:editId="7955D1F5">
                  <wp:extent cx="102133" cy="215524"/>
                  <wp:effectExtent l="0" t="0" r="0" b="0"/>
                  <wp:docPr id="131" name="Graphic 13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3EF37596" w14:textId="2CA91B40" w:rsidR="00084520" w:rsidRPr="005F7408" w:rsidRDefault="00084520" w:rsidP="00084520">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Establecer un sistema integral de servicios específicos para la discapacidad que incluya la identificación, evaluación, derivación, rehabilitación y servicios de </w:t>
            </w:r>
            <w:r w:rsidRPr="005F7408">
              <w:rPr>
                <w:rFonts w:eastAsia="Arial" w:cs="Arial"/>
                <w:color w:val="000000"/>
                <w:sz w:val="40"/>
                <w:szCs w:val="40"/>
                <w:lang w:val="es-ES"/>
              </w:rPr>
              <w:lastRenderedPageBreak/>
              <w:t xml:space="preserve">apoyo a la discapacidad e incorpore las necesidades de las personas con sordoceguera </w:t>
            </w:r>
          </w:p>
        </w:tc>
      </w:tr>
      <w:tr w:rsidR="00084520" w:rsidRPr="00641172" w14:paraId="7FC2972E" w14:textId="77777777" w:rsidTr="00084520">
        <w:tc>
          <w:tcPr>
            <w:tcW w:w="376" w:type="dxa"/>
            <w:shd w:val="clear" w:color="auto" w:fill="auto"/>
            <w:vAlign w:val="center"/>
          </w:tcPr>
          <w:p w14:paraId="2B6D69DD" w14:textId="77777777" w:rsidR="00084520" w:rsidRPr="005F7408" w:rsidRDefault="00084520" w:rsidP="00084520">
            <w:pPr>
              <w:rPr>
                <w:rFonts w:eastAsia="Arial" w:cs="Arial"/>
                <w:b/>
                <w:bCs/>
                <w:iCs/>
                <w:sz w:val="40"/>
                <w:szCs w:val="40"/>
              </w:rPr>
            </w:pPr>
            <w:r w:rsidRPr="005F7408">
              <w:rPr>
                <w:rFonts w:eastAsia="Arial" w:cs="Arial"/>
                <w:noProof/>
                <w:sz w:val="40"/>
                <w:szCs w:val="40"/>
              </w:rPr>
              <w:drawing>
                <wp:inline distT="0" distB="0" distL="0" distR="0" wp14:anchorId="6C64A314" wp14:editId="6BD138DD">
                  <wp:extent cx="102133" cy="215524"/>
                  <wp:effectExtent l="0" t="0" r="0" b="0"/>
                  <wp:docPr id="132" name="Graphic 13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F8300CE" w14:textId="537F1D60" w:rsidR="00084520" w:rsidRPr="005F7408" w:rsidRDefault="00084520" w:rsidP="00084520">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Garantizar que las personas con sordoceguera y sus OPD participen activamente en los procesos de desarrollo de servicios específicos para la discapacidad</w:t>
            </w:r>
          </w:p>
        </w:tc>
      </w:tr>
      <w:tr w:rsidR="00084520" w:rsidRPr="00641172" w14:paraId="059BD438" w14:textId="77777777" w:rsidTr="00084520">
        <w:tc>
          <w:tcPr>
            <w:tcW w:w="376" w:type="dxa"/>
            <w:shd w:val="clear" w:color="auto" w:fill="auto"/>
            <w:vAlign w:val="center"/>
          </w:tcPr>
          <w:p w14:paraId="672EB053" w14:textId="77777777" w:rsidR="00084520" w:rsidRPr="005F7408" w:rsidRDefault="00084520" w:rsidP="00084520">
            <w:pPr>
              <w:rPr>
                <w:rFonts w:eastAsia="Arial" w:cs="Arial"/>
                <w:b/>
                <w:bCs/>
                <w:iCs/>
                <w:sz w:val="40"/>
                <w:szCs w:val="40"/>
              </w:rPr>
            </w:pPr>
            <w:r w:rsidRPr="005F7408">
              <w:rPr>
                <w:rFonts w:eastAsia="Arial" w:cs="Arial"/>
                <w:noProof/>
                <w:sz w:val="40"/>
                <w:szCs w:val="40"/>
              </w:rPr>
              <w:drawing>
                <wp:inline distT="0" distB="0" distL="0" distR="0" wp14:anchorId="547F6734" wp14:editId="36A7058A">
                  <wp:extent cx="102133" cy="215524"/>
                  <wp:effectExtent l="0" t="0" r="0" b="0"/>
                  <wp:docPr id="133" name="Graphic 13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52F60A9" w14:textId="0970CC0D" w:rsidR="00084520" w:rsidRPr="005F7408" w:rsidRDefault="00084520" w:rsidP="00084520">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Garantizar que los presupuestos destinados a los servicios de apoyo a las personas con sordoceguera reflejen su diversidad y sus necesidades</w:t>
            </w:r>
          </w:p>
        </w:tc>
      </w:tr>
      <w:tr w:rsidR="00084520" w:rsidRPr="00641172" w14:paraId="4729F377" w14:textId="77777777" w:rsidTr="00084520">
        <w:tc>
          <w:tcPr>
            <w:tcW w:w="376" w:type="dxa"/>
            <w:shd w:val="clear" w:color="auto" w:fill="auto"/>
            <w:vAlign w:val="center"/>
          </w:tcPr>
          <w:p w14:paraId="46290AE3" w14:textId="77777777" w:rsidR="00084520" w:rsidRPr="005F7408" w:rsidRDefault="00084520" w:rsidP="00084520">
            <w:pPr>
              <w:rPr>
                <w:rFonts w:eastAsia="Arial" w:cs="Arial"/>
                <w:b/>
                <w:bCs/>
                <w:iCs/>
                <w:sz w:val="40"/>
                <w:szCs w:val="40"/>
              </w:rPr>
            </w:pPr>
            <w:r w:rsidRPr="005F7408">
              <w:rPr>
                <w:rFonts w:eastAsia="Arial" w:cs="Arial"/>
                <w:noProof/>
                <w:sz w:val="40"/>
                <w:szCs w:val="40"/>
              </w:rPr>
              <w:drawing>
                <wp:inline distT="0" distB="0" distL="0" distR="0" wp14:anchorId="408C5C32" wp14:editId="63B9B491">
                  <wp:extent cx="102133" cy="215524"/>
                  <wp:effectExtent l="0" t="0" r="0" b="0"/>
                  <wp:docPr id="134" name="Graphic 13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F937631" w14:textId="0292950B" w:rsidR="00084520" w:rsidRPr="005F7408" w:rsidRDefault="00084520" w:rsidP="00084520">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Colaborar con la sociedad civil, los proveedores de servicios y los donantes para apoyar la creación de un centro de información y recursos sobre sordoceguera con recursos en las lenguas locales</w:t>
            </w:r>
          </w:p>
        </w:tc>
      </w:tr>
      <w:tr w:rsidR="00084520" w:rsidRPr="00641172" w14:paraId="524DDD90" w14:textId="77777777" w:rsidTr="00084520">
        <w:tc>
          <w:tcPr>
            <w:tcW w:w="376" w:type="dxa"/>
            <w:shd w:val="clear" w:color="auto" w:fill="auto"/>
            <w:vAlign w:val="center"/>
          </w:tcPr>
          <w:p w14:paraId="2F6E08E1" w14:textId="77777777" w:rsidR="00084520" w:rsidRPr="005F7408" w:rsidRDefault="00084520" w:rsidP="00084520">
            <w:pPr>
              <w:rPr>
                <w:rFonts w:eastAsia="Arial" w:cs="Arial"/>
                <w:b/>
                <w:bCs/>
                <w:iCs/>
                <w:sz w:val="40"/>
                <w:szCs w:val="40"/>
              </w:rPr>
            </w:pPr>
            <w:r w:rsidRPr="005F7408">
              <w:rPr>
                <w:rFonts w:eastAsia="Arial" w:cs="Arial"/>
                <w:noProof/>
                <w:sz w:val="40"/>
                <w:szCs w:val="40"/>
              </w:rPr>
              <w:drawing>
                <wp:inline distT="0" distB="0" distL="0" distR="0" wp14:anchorId="665106AD" wp14:editId="4D79F92F">
                  <wp:extent cx="102133" cy="215524"/>
                  <wp:effectExtent l="0" t="0" r="0" b="0"/>
                  <wp:docPr id="135" name="Graphic 13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B5761C0" w14:textId="7B1BA92D" w:rsidR="00084520" w:rsidRPr="005F7408" w:rsidRDefault="00084520" w:rsidP="00084520">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Permitir la colaboración transfronteriza y el intercambio de información sobre los apoyos a las personas con sordoceguera, especialmente para ayudar a establecer un centro nacional de recursos o un centro de sordoceguera</w:t>
            </w:r>
          </w:p>
        </w:tc>
      </w:tr>
      <w:tr w:rsidR="00084520" w:rsidRPr="00641172" w14:paraId="555D952F" w14:textId="77777777" w:rsidTr="00084520">
        <w:tc>
          <w:tcPr>
            <w:tcW w:w="376" w:type="dxa"/>
            <w:shd w:val="clear" w:color="auto" w:fill="auto"/>
            <w:vAlign w:val="center"/>
          </w:tcPr>
          <w:p w14:paraId="1039BCD9" w14:textId="77777777" w:rsidR="00084520" w:rsidRPr="005F7408" w:rsidRDefault="00084520" w:rsidP="00084520">
            <w:pPr>
              <w:rPr>
                <w:rFonts w:eastAsia="Arial" w:cs="Arial"/>
                <w:b/>
                <w:bCs/>
                <w:iCs/>
                <w:sz w:val="40"/>
                <w:szCs w:val="40"/>
              </w:rPr>
            </w:pPr>
            <w:r w:rsidRPr="005F7408">
              <w:rPr>
                <w:rFonts w:eastAsia="Arial" w:cs="Arial"/>
                <w:noProof/>
                <w:sz w:val="40"/>
                <w:szCs w:val="40"/>
              </w:rPr>
              <w:drawing>
                <wp:inline distT="0" distB="0" distL="0" distR="0" wp14:anchorId="5B594DD9" wp14:editId="0C0C6C81">
                  <wp:extent cx="102133" cy="215524"/>
                  <wp:effectExtent l="0" t="0" r="0" b="0"/>
                  <wp:docPr id="136" name="Graphic 13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20E9B04" w14:textId="0ABC8CDF" w:rsidR="00084520" w:rsidRPr="005F7408" w:rsidRDefault="00084520" w:rsidP="00084520">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Reconocer a las personas con sordoceguera como un grupo de difícil acceso y diseñar los servicios específicos para la discapacidad que necesitan en los </w:t>
            </w:r>
            <w:r w:rsidRPr="005F7408">
              <w:rPr>
                <w:rFonts w:eastAsia="Arial" w:cs="Arial"/>
                <w:color w:val="000000"/>
                <w:sz w:val="40"/>
                <w:szCs w:val="40"/>
                <w:lang w:val="es-ES"/>
              </w:rPr>
              <w:lastRenderedPageBreak/>
              <w:t xml:space="preserve">marcos legislativos, políticos y programáticos </w:t>
            </w:r>
          </w:p>
        </w:tc>
      </w:tr>
    </w:tbl>
    <w:p w14:paraId="023116C7" w14:textId="171C4382" w:rsidR="00360059" w:rsidRPr="005F7408" w:rsidRDefault="00084520" w:rsidP="00204297">
      <w:pPr>
        <w:spacing w:before="240"/>
        <w:rPr>
          <w:rFonts w:eastAsia="Arial" w:cs="Arial"/>
          <w:b/>
          <w:bCs/>
          <w:iCs/>
          <w:sz w:val="40"/>
          <w:szCs w:val="40"/>
        </w:rPr>
      </w:pPr>
      <w:r w:rsidRPr="005F7408">
        <w:rPr>
          <w:rFonts w:eastAsia="Arial" w:cs="Arial"/>
          <w:b/>
          <w:bCs/>
          <w:iCs/>
          <w:sz w:val="40"/>
          <w:szCs w:val="40"/>
        </w:rPr>
        <w:t>OPD y ONG</w:t>
      </w:r>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084520" w:rsidRPr="00641172" w14:paraId="6BB1BDCB" w14:textId="77777777" w:rsidTr="00084520">
        <w:tc>
          <w:tcPr>
            <w:tcW w:w="376" w:type="dxa"/>
            <w:shd w:val="clear" w:color="auto" w:fill="auto"/>
            <w:vAlign w:val="center"/>
          </w:tcPr>
          <w:p w14:paraId="30437695" w14:textId="77777777" w:rsidR="00084520" w:rsidRPr="005F7408" w:rsidRDefault="00084520" w:rsidP="00084520">
            <w:pPr>
              <w:spacing w:before="240"/>
              <w:rPr>
                <w:rFonts w:eastAsia="Arial" w:cs="Arial"/>
                <w:b/>
                <w:bCs/>
                <w:iCs/>
                <w:sz w:val="40"/>
                <w:szCs w:val="40"/>
              </w:rPr>
            </w:pPr>
            <w:r w:rsidRPr="005F7408">
              <w:rPr>
                <w:rFonts w:eastAsia="Arial" w:cs="Arial"/>
                <w:noProof/>
                <w:sz w:val="40"/>
                <w:szCs w:val="40"/>
              </w:rPr>
              <w:drawing>
                <wp:inline distT="0" distB="0" distL="0" distR="0" wp14:anchorId="53AB4F34" wp14:editId="6E0A5C86">
                  <wp:extent cx="102133" cy="215524"/>
                  <wp:effectExtent l="0" t="0" r="0" b="0"/>
                  <wp:docPr id="137" name="Graphic 13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7290501" w14:textId="69E95A53" w:rsidR="00084520" w:rsidRPr="005F7408" w:rsidRDefault="00084520" w:rsidP="00084520">
            <w:pPr>
              <w:pBdr>
                <w:top w:val="nil"/>
                <w:left w:val="nil"/>
                <w:bottom w:val="nil"/>
                <w:right w:val="nil"/>
                <w:between w:val="nil"/>
              </w:pBdr>
              <w:rPr>
                <w:rFonts w:eastAsia="Arial" w:cs="Arial"/>
                <w:b/>
                <w:bCs/>
                <w:iCs/>
                <w:sz w:val="40"/>
                <w:szCs w:val="40"/>
                <w:lang w:val="es-ES"/>
              </w:rPr>
            </w:pPr>
            <w:r w:rsidRPr="005F7408">
              <w:rPr>
                <w:rFonts w:eastAsia="Arial" w:cs="Arial"/>
                <w:color w:val="000000"/>
                <w:sz w:val="40"/>
                <w:szCs w:val="40"/>
                <w:lang w:val="es-ES"/>
              </w:rPr>
              <w:t xml:space="preserve">Ayudar a las personas con sordoceguera y a sus familiares a crear un centro de información y recursos sobre sordoceguera con recursos en las lenguas locales para los profesionales y en formatos accesibles (p. ej. Fácil lectura, Braille, letra grande, etc.) para las personas con sordoceguera </w:t>
            </w:r>
          </w:p>
        </w:tc>
      </w:tr>
      <w:tr w:rsidR="00084520" w:rsidRPr="00641172" w14:paraId="63C0ACF8" w14:textId="77777777" w:rsidTr="00084520">
        <w:tc>
          <w:tcPr>
            <w:tcW w:w="376" w:type="dxa"/>
            <w:shd w:val="clear" w:color="auto" w:fill="auto"/>
            <w:vAlign w:val="center"/>
          </w:tcPr>
          <w:p w14:paraId="1CCB0B0F" w14:textId="77777777" w:rsidR="00084520" w:rsidRPr="005F7408" w:rsidRDefault="00084520" w:rsidP="00084520">
            <w:pPr>
              <w:spacing w:before="240"/>
              <w:rPr>
                <w:rFonts w:eastAsia="Arial" w:cs="Arial"/>
                <w:b/>
                <w:bCs/>
                <w:iCs/>
                <w:sz w:val="40"/>
                <w:szCs w:val="40"/>
              </w:rPr>
            </w:pPr>
            <w:r w:rsidRPr="005F7408">
              <w:rPr>
                <w:rFonts w:eastAsia="Arial" w:cs="Arial"/>
                <w:noProof/>
                <w:sz w:val="40"/>
                <w:szCs w:val="40"/>
              </w:rPr>
              <w:drawing>
                <wp:inline distT="0" distB="0" distL="0" distR="0" wp14:anchorId="1E8C6A55" wp14:editId="0BD7F6DB">
                  <wp:extent cx="102133" cy="215524"/>
                  <wp:effectExtent l="0" t="0" r="0" b="0"/>
                  <wp:docPr id="147" name="Graphic 14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34741119" w14:textId="4DAAC55D" w:rsidR="00084520" w:rsidRPr="005F7408" w:rsidRDefault="00084520" w:rsidP="00084520">
            <w:pPr>
              <w:pBdr>
                <w:top w:val="nil"/>
                <w:left w:val="nil"/>
                <w:bottom w:val="nil"/>
                <w:right w:val="nil"/>
                <w:between w:val="nil"/>
              </w:pBdr>
              <w:rPr>
                <w:rFonts w:eastAsia="Arial" w:cs="Arial"/>
                <w:b/>
                <w:bCs/>
                <w:iCs/>
                <w:sz w:val="40"/>
                <w:szCs w:val="40"/>
                <w:lang w:val="es-ES"/>
              </w:rPr>
            </w:pPr>
            <w:r w:rsidRPr="005F7408">
              <w:rPr>
                <w:rFonts w:eastAsia="Arial" w:cs="Arial"/>
                <w:color w:val="000000"/>
                <w:sz w:val="40"/>
                <w:szCs w:val="40"/>
                <w:lang w:val="es-ES"/>
              </w:rPr>
              <w:t>Considerar grupos paraguas o enfoques transfronterizos para permitir el apoyo técnico y el intercambio de información y para establecer un centro de recursos o un centro especializado en sordoceguera</w:t>
            </w:r>
          </w:p>
        </w:tc>
      </w:tr>
      <w:tr w:rsidR="00084520" w:rsidRPr="00641172" w14:paraId="4AD125B0" w14:textId="77777777" w:rsidTr="00084520">
        <w:tc>
          <w:tcPr>
            <w:tcW w:w="376" w:type="dxa"/>
            <w:shd w:val="clear" w:color="auto" w:fill="auto"/>
            <w:vAlign w:val="center"/>
          </w:tcPr>
          <w:p w14:paraId="71B88B78" w14:textId="77777777" w:rsidR="00084520" w:rsidRPr="005F7408" w:rsidRDefault="00084520" w:rsidP="00084520">
            <w:pPr>
              <w:spacing w:before="240"/>
              <w:rPr>
                <w:rFonts w:eastAsia="Arial" w:cs="Arial"/>
                <w:b/>
                <w:bCs/>
                <w:iCs/>
                <w:sz w:val="40"/>
                <w:szCs w:val="40"/>
              </w:rPr>
            </w:pPr>
            <w:r w:rsidRPr="005F7408">
              <w:rPr>
                <w:rFonts w:eastAsia="Arial" w:cs="Arial"/>
                <w:noProof/>
                <w:sz w:val="40"/>
                <w:szCs w:val="40"/>
              </w:rPr>
              <w:drawing>
                <wp:inline distT="0" distB="0" distL="0" distR="0" wp14:anchorId="7725D6F8" wp14:editId="01B4D6C4">
                  <wp:extent cx="102133" cy="215524"/>
                  <wp:effectExtent l="0" t="0" r="0" b="0"/>
                  <wp:docPr id="149" name="Graphic 14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FCB7194" w14:textId="76022BE4" w:rsidR="00084520" w:rsidRPr="005F7408" w:rsidRDefault="00084520" w:rsidP="00084520">
            <w:pPr>
              <w:pBdr>
                <w:top w:val="nil"/>
                <w:left w:val="nil"/>
                <w:bottom w:val="nil"/>
                <w:right w:val="nil"/>
                <w:between w:val="nil"/>
              </w:pBdr>
              <w:rPr>
                <w:rFonts w:eastAsia="Arial" w:cs="Arial"/>
                <w:color w:val="000000"/>
                <w:sz w:val="40"/>
                <w:szCs w:val="40"/>
                <w:lang w:val="es-ES"/>
              </w:rPr>
            </w:pPr>
            <w:r w:rsidRPr="005F7408">
              <w:rPr>
                <w:color w:val="000000"/>
                <w:sz w:val="40"/>
                <w:szCs w:val="40"/>
                <w:lang w:val="es-ES"/>
              </w:rPr>
              <w:t>Defender el reconocimiento de las personas con sordoceguera como grupo de difícil acceso y abogar por</w:t>
            </w:r>
            <w:r w:rsidRPr="005F7408">
              <w:rPr>
                <w:sz w:val="40"/>
                <w:szCs w:val="40"/>
                <w:lang w:val="es-ES"/>
              </w:rPr>
              <w:t xml:space="preserve"> </w:t>
            </w:r>
            <w:r w:rsidRPr="005F7408">
              <w:rPr>
                <w:color w:val="000000"/>
                <w:sz w:val="40"/>
                <w:szCs w:val="40"/>
                <w:lang w:val="es-ES"/>
              </w:rPr>
              <w:t>servicios específicos de discapacidad para personas con sordoceguera dentro de los marcos legislativos, políticos y programáticos</w:t>
            </w:r>
          </w:p>
        </w:tc>
      </w:tr>
      <w:tr w:rsidR="00084520" w:rsidRPr="00641172" w14:paraId="541428DB" w14:textId="77777777" w:rsidTr="00084520">
        <w:tc>
          <w:tcPr>
            <w:tcW w:w="376" w:type="dxa"/>
            <w:shd w:val="clear" w:color="auto" w:fill="auto"/>
            <w:vAlign w:val="center"/>
          </w:tcPr>
          <w:p w14:paraId="549FB27E" w14:textId="77777777" w:rsidR="00084520" w:rsidRPr="005F7408" w:rsidRDefault="00084520" w:rsidP="00084520">
            <w:pPr>
              <w:spacing w:before="240"/>
              <w:rPr>
                <w:rFonts w:eastAsia="Arial" w:cs="Arial"/>
                <w:b/>
                <w:bCs/>
                <w:iCs/>
                <w:sz w:val="40"/>
                <w:szCs w:val="40"/>
              </w:rPr>
            </w:pPr>
            <w:r w:rsidRPr="005F7408">
              <w:rPr>
                <w:rFonts w:eastAsia="Arial" w:cs="Arial"/>
                <w:noProof/>
                <w:sz w:val="40"/>
                <w:szCs w:val="40"/>
              </w:rPr>
              <w:drawing>
                <wp:inline distT="0" distB="0" distL="0" distR="0" wp14:anchorId="119FDB9F" wp14:editId="3CB92201">
                  <wp:extent cx="102133" cy="215524"/>
                  <wp:effectExtent l="0" t="0" r="0" b="0"/>
                  <wp:docPr id="151" name="Graphic 15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D8F78A6" w14:textId="5047DA9F" w:rsidR="00084520" w:rsidRPr="005F7408" w:rsidRDefault="00084520" w:rsidP="00084520">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En los casos en que existan servicios específicos para personas con sordoceguera, identificar las carencias y desarrollar planes de defensa para abordarlas</w:t>
            </w:r>
          </w:p>
        </w:tc>
      </w:tr>
    </w:tbl>
    <w:p w14:paraId="24704E60" w14:textId="67C250E3" w:rsidR="00360059" w:rsidRPr="005F7408" w:rsidRDefault="00084520" w:rsidP="00204297">
      <w:pPr>
        <w:spacing w:before="240"/>
        <w:rPr>
          <w:rFonts w:eastAsia="Arial" w:cs="Arial"/>
          <w:b/>
          <w:bCs/>
          <w:iCs/>
          <w:sz w:val="40"/>
          <w:szCs w:val="40"/>
        </w:rPr>
      </w:pPr>
      <w:proofErr w:type="spellStart"/>
      <w:r w:rsidRPr="005F7408">
        <w:rPr>
          <w:rFonts w:eastAsia="Arial" w:cs="Arial"/>
          <w:b/>
          <w:bCs/>
          <w:iCs/>
          <w:sz w:val="40"/>
          <w:szCs w:val="40"/>
        </w:rPr>
        <w:t>Donantes</w:t>
      </w:r>
      <w:proofErr w:type="spellEnd"/>
      <w:r w:rsidRPr="005F7408">
        <w:rPr>
          <w:rFonts w:eastAsia="Arial" w:cs="Arial"/>
          <w:b/>
          <w:bCs/>
          <w:iCs/>
          <w:sz w:val="40"/>
          <w:szCs w:val="40"/>
        </w:rPr>
        <w:t xml:space="preserve"> e </w:t>
      </w:r>
      <w:proofErr w:type="spellStart"/>
      <w:r w:rsidRPr="005F7408">
        <w:rPr>
          <w:rFonts w:eastAsia="Arial" w:cs="Arial"/>
          <w:b/>
          <w:bCs/>
          <w:iCs/>
          <w:sz w:val="40"/>
          <w:szCs w:val="40"/>
        </w:rPr>
        <w:t>institutos</w:t>
      </w:r>
      <w:proofErr w:type="spellEnd"/>
      <w:r w:rsidRPr="005F7408">
        <w:rPr>
          <w:rFonts w:eastAsia="Arial" w:cs="Arial"/>
          <w:b/>
          <w:bCs/>
          <w:iCs/>
          <w:sz w:val="40"/>
          <w:szCs w:val="40"/>
        </w:rPr>
        <w:t xml:space="preserve"> de </w:t>
      </w:r>
      <w:proofErr w:type="spellStart"/>
      <w:r w:rsidRPr="005F7408">
        <w:rPr>
          <w:rFonts w:eastAsia="Arial" w:cs="Arial"/>
          <w:b/>
          <w:bCs/>
          <w:iCs/>
          <w:sz w:val="40"/>
          <w:szCs w:val="40"/>
        </w:rPr>
        <w:t>investigación</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084520" w:rsidRPr="00641172" w14:paraId="7CE8B596" w14:textId="77777777" w:rsidTr="00084520">
        <w:tc>
          <w:tcPr>
            <w:tcW w:w="376" w:type="dxa"/>
            <w:shd w:val="clear" w:color="auto" w:fill="auto"/>
            <w:vAlign w:val="center"/>
          </w:tcPr>
          <w:p w14:paraId="037B732C" w14:textId="77777777" w:rsidR="00084520" w:rsidRPr="005F7408" w:rsidRDefault="00084520" w:rsidP="00084520">
            <w:pPr>
              <w:spacing w:before="240"/>
              <w:rPr>
                <w:rFonts w:eastAsia="Arial" w:cs="Arial"/>
                <w:b/>
                <w:bCs/>
                <w:iCs/>
                <w:sz w:val="40"/>
                <w:szCs w:val="40"/>
              </w:rPr>
            </w:pPr>
            <w:r w:rsidRPr="005F7408">
              <w:rPr>
                <w:rFonts w:eastAsia="Arial" w:cs="Arial"/>
                <w:noProof/>
                <w:sz w:val="40"/>
                <w:szCs w:val="40"/>
              </w:rPr>
              <w:lastRenderedPageBreak/>
              <w:drawing>
                <wp:inline distT="0" distB="0" distL="0" distR="0" wp14:anchorId="255A5688" wp14:editId="15B674E7">
                  <wp:extent cx="102133" cy="215524"/>
                  <wp:effectExtent l="0" t="0" r="0" b="0"/>
                  <wp:docPr id="157" name="Graphic 15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31FE1E9A" w14:textId="258C30B3" w:rsidR="00084520" w:rsidRPr="005F7408" w:rsidRDefault="00084520" w:rsidP="00084520">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Considerar enfoques creativos de financiación para permitir el establecimiento de un centro de intercambio de información y recursos sobre sordoceguera con recursos de información en los idiomas locales, especialmente en países que suelen ser ignorados por los donantes y la comunidad de sordociegos</w:t>
            </w:r>
          </w:p>
        </w:tc>
      </w:tr>
      <w:tr w:rsidR="00084520" w:rsidRPr="00641172" w14:paraId="75BA04AE" w14:textId="77777777" w:rsidTr="00084520">
        <w:tc>
          <w:tcPr>
            <w:tcW w:w="376" w:type="dxa"/>
            <w:shd w:val="clear" w:color="auto" w:fill="auto"/>
            <w:vAlign w:val="center"/>
          </w:tcPr>
          <w:p w14:paraId="068B2BD0" w14:textId="77777777" w:rsidR="00084520" w:rsidRPr="005F7408" w:rsidRDefault="00084520" w:rsidP="00084520">
            <w:pPr>
              <w:spacing w:before="240"/>
              <w:rPr>
                <w:rFonts w:eastAsia="Arial" w:cs="Arial"/>
                <w:b/>
                <w:bCs/>
                <w:iCs/>
                <w:sz w:val="40"/>
                <w:szCs w:val="40"/>
              </w:rPr>
            </w:pPr>
            <w:r w:rsidRPr="005F7408">
              <w:rPr>
                <w:rFonts w:eastAsia="Arial" w:cs="Arial"/>
                <w:noProof/>
                <w:sz w:val="40"/>
                <w:szCs w:val="40"/>
              </w:rPr>
              <w:drawing>
                <wp:inline distT="0" distB="0" distL="0" distR="0" wp14:anchorId="13AF7F10" wp14:editId="4EAA44AE">
                  <wp:extent cx="102133" cy="215524"/>
                  <wp:effectExtent l="0" t="0" r="0" b="0"/>
                  <wp:docPr id="159" name="Graphic 15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41C88D4" w14:textId="2442BD9C" w:rsidR="00084520" w:rsidRPr="005F7408" w:rsidRDefault="00084520" w:rsidP="00084520">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Trabajar con los agentes de la sociedad civil en un enfoque gradual a largo plazo para establecer un centro de recursos e intercambio de información sobre la sordoceguera, que puede ir más allá de los ciclos de financiación establecidos por los donantes, de uno, tres o cinco años</w:t>
            </w:r>
          </w:p>
        </w:tc>
      </w:tr>
      <w:tr w:rsidR="00084520" w:rsidRPr="00641172" w14:paraId="03093FF2" w14:textId="77777777" w:rsidTr="00084520">
        <w:tc>
          <w:tcPr>
            <w:tcW w:w="376" w:type="dxa"/>
            <w:shd w:val="clear" w:color="auto" w:fill="auto"/>
            <w:vAlign w:val="center"/>
          </w:tcPr>
          <w:p w14:paraId="7C5274FA" w14:textId="77777777" w:rsidR="00084520" w:rsidRPr="005F7408" w:rsidRDefault="00084520" w:rsidP="00084520">
            <w:pPr>
              <w:spacing w:before="240"/>
              <w:rPr>
                <w:rFonts w:eastAsia="Arial" w:cs="Arial"/>
                <w:b/>
                <w:bCs/>
                <w:iCs/>
                <w:sz w:val="40"/>
                <w:szCs w:val="40"/>
              </w:rPr>
            </w:pPr>
            <w:r w:rsidRPr="005F7408">
              <w:rPr>
                <w:rFonts w:eastAsia="Arial" w:cs="Arial"/>
                <w:noProof/>
                <w:sz w:val="40"/>
                <w:szCs w:val="40"/>
              </w:rPr>
              <w:drawing>
                <wp:inline distT="0" distB="0" distL="0" distR="0" wp14:anchorId="7519A611" wp14:editId="7404D8BA">
                  <wp:extent cx="102133" cy="215524"/>
                  <wp:effectExtent l="0" t="0" r="0" b="0"/>
                  <wp:docPr id="160" name="Graphic 16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25E9F13" w14:textId="16D82128" w:rsidR="00084520" w:rsidRPr="005F7408" w:rsidRDefault="00084520" w:rsidP="00084520">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Investigar las lagunas de conocimientos técnicos en los países donde no existen servicios específicos para personas con discapacidad </w:t>
            </w:r>
          </w:p>
        </w:tc>
      </w:tr>
      <w:tr w:rsidR="00084520" w:rsidRPr="00641172" w14:paraId="005C510A" w14:textId="77777777" w:rsidTr="00084520">
        <w:tc>
          <w:tcPr>
            <w:tcW w:w="376" w:type="dxa"/>
            <w:shd w:val="clear" w:color="auto" w:fill="auto"/>
            <w:vAlign w:val="center"/>
          </w:tcPr>
          <w:p w14:paraId="14E6E88E" w14:textId="77777777" w:rsidR="00084520" w:rsidRPr="005F7408" w:rsidRDefault="00084520" w:rsidP="00084520">
            <w:pPr>
              <w:spacing w:before="240"/>
              <w:rPr>
                <w:rFonts w:eastAsia="Arial" w:cs="Arial"/>
                <w:b/>
                <w:bCs/>
                <w:iCs/>
                <w:sz w:val="40"/>
                <w:szCs w:val="40"/>
              </w:rPr>
            </w:pPr>
            <w:r w:rsidRPr="005F7408">
              <w:rPr>
                <w:rFonts w:eastAsia="Arial" w:cs="Arial"/>
                <w:noProof/>
                <w:sz w:val="40"/>
                <w:szCs w:val="40"/>
              </w:rPr>
              <w:drawing>
                <wp:inline distT="0" distB="0" distL="0" distR="0" wp14:anchorId="78FB4FD4" wp14:editId="5C326662">
                  <wp:extent cx="102133" cy="215524"/>
                  <wp:effectExtent l="0" t="0" r="0" b="0"/>
                  <wp:docPr id="161" name="Graphic 16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9745E8D" w14:textId="56559145" w:rsidR="00084520" w:rsidRPr="005F7408" w:rsidRDefault="00084520" w:rsidP="00084520">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Financiar iniciativas para apoyar el desarrollo de servicios específicos de discapacidad para personas con sordoceguera basados en las prioridades de las OPD de personas con sordoceguera.</w:t>
            </w:r>
          </w:p>
        </w:tc>
      </w:tr>
    </w:tbl>
    <w:bookmarkStart w:id="40" w:name="_Toc128740840"/>
    <w:p w14:paraId="6922AEB5" w14:textId="72D35164" w:rsidR="00360059" w:rsidRPr="005F7408" w:rsidRDefault="00460477" w:rsidP="00011BD4">
      <w:pPr>
        <w:pStyle w:val="berschrift3"/>
        <w:rPr>
          <w:rFonts w:eastAsia="Arial" w:cs="Arial"/>
          <w:sz w:val="40"/>
          <w:szCs w:val="40"/>
        </w:rPr>
      </w:pPr>
      <w:r w:rsidRPr="005F7408">
        <w:rPr>
          <w:noProof/>
          <w:color w:val="FFFFFF" w:themeColor="background1"/>
          <w:sz w:val="40"/>
          <w:szCs w:val="40"/>
        </w:rPr>
        <mc:AlternateContent>
          <mc:Choice Requires="wps">
            <w:drawing>
              <wp:anchor distT="0" distB="0" distL="114300" distR="114300" simplePos="0" relativeHeight="251665920" behindDoc="1" locked="0" layoutInCell="1" allowOverlap="1" wp14:anchorId="148EACE0" wp14:editId="79172660">
                <wp:simplePos x="0" y="0"/>
                <wp:positionH relativeFrom="column">
                  <wp:posOffset>4580781</wp:posOffset>
                </wp:positionH>
                <wp:positionV relativeFrom="page">
                  <wp:posOffset>8655685</wp:posOffset>
                </wp:positionV>
                <wp:extent cx="2124000" cy="72369"/>
                <wp:effectExtent l="0" t="0" r="0" b="4445"/>
                <wp:wrapNone/>
                <wp:docPr id="286" name="Rectangle 2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24000" cy="72369"/>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616B84" id="Rectangle 286" o:spid="_x0000_s1026" alt="&quot;&quot;" style="position:absolute;margin-left:360.7pt;margin-top:681.55pt;width:167.25pt;height:5.7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" fillcolor="#cedbe6 [3214]" stroked="f" strokeweight="1pt">
                <w10:wrap anchory="page"/>
              </v:rect>
            </w:pict>
          </mc:Fallback>
        </mc:AlternateContent>
      </w:r>
      <w:r w:rsidR="00084520" w:rsidRPr="00641172">
        <w:rPr>
          <w:sz w:val="40"/>
          <w:szCs w:val="40"/>
          <w:lang w:val="en-US"/>
        </w:rPr>
        <w:t xml:space="preserve"> </w:t>
      </w:r>
      <w:proofErr w:type="spellStart"/>
      <w:r w:rsidR="00084520" w:rsidRPr="005F7408">
        <w:rPr>
          <w:rFonts w:eastAsia="Arial" w:cs="Arial"/>
          <w:sz w:val="40"/>
          <w:szCs w:val="40"/>
        </w:rPr>
        <w:t>Identificación</w:t>
      </w:r>
      <w:proofErr w:type="spellEnd"/>
      <w:r w:rsidR="00084520" w:rsidRPr="005F7408">
        <w:rPr>
          <w:rFonts w:eastAsia="Arial" w:cs="Arial"/>
          <w:sz w:val="40"/>
          <w:szCs w:val="40"/>
        </w:rPr>
        <w:t xml:space="preserve">, </w:t>
      </w:r>
      <w:proofErr w:type="spellStart"/>
      <w:r w:rsidR="00084520" w:rsidRPr="005F7408">
        <w:rPr>
          <w:rFonts w:eastAsia="Arial" w:cs="Arial"/>
          <w:sz w:val="40"/>
          <w:szCs w:val="40"/>
        </w:rPr>
        <w:t>evaluación</w:t>
      </w:r>
      <w:proofErr w:type="spellEnd"/>
      <w:r w:rsidR="00084520" w:rsidRPr="005F7408">
        <w:rPr>
          <w:rFonts w:eastAsia="Arial" w:cs="Arial"/>
          <w:sz w:val="40"/>
          <w:szCs w:val="40"/>
        </w:rPr>
        <w:t xml:space="preserve"> y </w:t>
      </w:r>
      <w:proofErr w:type="spellStart"/>
      <w:r w:rsidR="00084520" w:rsidRPr="005F7408">
        <w:rPr>
          <w:rFonts w:eastAsia="Arial" w:cs="Arial"/>
          <w:sz w:val="40"/>
          <w:szCs w:val="40"/>
        </w:rPr>
        <w:t>remisión</w:t>
      </w:r>
      <w:bookmarkEnd w:id="40"/>
      <w:proofErr w:type="spellEnd"/>
    </w:p>
    <w:p w14:paraId="72953E6D" w14:textId="18BF0298" w:rsidR="00360059" w:rsidRPr="005F7408" w:rsidRDefault="00AE6FAD" w:rsidP="00011BD4">
      <w:pPr>
        <w:rPr>
          <w:rFonts w:eastAsia="Arial" w:cs="Arial"/>
          <w:sz w:val="40"/>
          <w:szCs w:val="40"/>
        </w:rPr>
      </w:pPr>
      <w:r w:rsidRPr="005F7408">
        <w:rPr>
          <w:rFonts w:eastAsia="Arial" w:cs="Arial"/>
          <w:sz w:val="40"/>
          <w:szCs w:val="40"/>
        </w:rPr>
        <w:t>The first step for persons with deafblindness in accessing services includes:</w:t>
      </w:r>
    </w:p>
    <w:tbl>
      <w:tblPr>
        <w:tblStyle w:val="Tabellenraster"/>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084520" w:rsidRPr="00641172" w14:paraId="0793F1B8" w14:textId="77777777" w:rsidTr="0038422F">
        <w:trPr>
          <w:cantSplit/>
          <w:trHeight w:val="737"/>
        </w:trPr>
        <w:tc>
          <w:tcPr>
            <w:tcW w:w="376" w:type="dxa"/>
            <w:shd w:val="clear" w:color="auto" w:fill="auto"/>
            <w:vAlign w:val="center"/>
          </w:tcPr>
          <w:p w14:paraId="6288D248"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lastRenderedPageBreak/>
              <w:drawing>
                <wp:inline distT="0" distB="0" distL="0" distR="0" wp14:anchorId="24912E54" wp14:editId="70AB12CC">
                  <wp:extent cx="102133" cy="215524"/>
                  <wp:effectExtent l="0" t="0" r="0" b="0"/>
                  <wp:docPr id="706" name="Graphic 70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35F80992" w14:textId="637D890E" w:rsidR="00084520" w:rsidRPr="005F7408" w:rsidRDefault="00084520" w:rsidP="00084520">
            <w:pPr>
              <w:rPr>
                <w:rFonts w:eastAsia="Arial" w:cs="Arial"/>
                <w:color w:val="000000"/>
                <w:sz w:val="40"/>
                <w:szCs w:val="40"/>
                <w:lang w:val="es-ES"/>
              </w:rPr>
            </w:pPr>
            <w:r w:rsidRPr="005F7408">
              <w:rPr>
                <w:rFonts w:eastAsia="Arial" w:cs="Arial"/>
                <w:b/>
                <w:bCs/>
                <w:color w:val="000000"/>
                <w:sz w:val="40"/>
                <w:szCs w:val="40"/>
                <w:lang w:val="es-ES"/>
              </w:rPr>
              <w:t>Identificación de su discapacidad</w:t>
            </w:r>
            <w:r w:rsidRPr="005F7408">
              <w:rPr>
                <w:rFonts w:eastAsia="Arial" w:cs="Arial"/>
                <w:color w:val="000000"/>
                <w:sz w:val="40"/>
                <w:szCs w:val="40"/>
                <w:lang w:val="es-ES"/>
              </w:rPr>
              <w:t>, normalmente a través de un cribado, un cuestionario sobre factores de riesgo o chequeos médicos</w:t>
            </w:r>
          </w:p>
        </w:tc>
      </w:tr>
      <w:tr w:rsidR="00084520" w:rsidRPr="00641172" w14:paraId="1F14CCAD" w14:textId="77777777" w:rsidTr="0038422F">
        <w:trPr>
          <w:cantSplit/>
          <w:trHeight w:val="737"/>
        </w:trPr>
        <w:tc>
          <w:tcPr>
            <w:tcW w:w="376" w:type="dxa"/>
            <w:shd w:val="clear" w:color="auto" w:fill="auto"/>
            <w:vAlign w:val="center"/>
          </w:tcPr>
          <w:p w14:paraId="51ACE4DA"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6DFD047B" wp14:editId="1EA1E3F0">
                  <wp:extent cx="102133" cy="215524"/>
                  <wp:effectExtent l="0" t="0" r="0" b="0"/>
                  <wp:docPr id="708" name="Graphic 70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0D46432" w14:textId="2A904D26" w:rsidR="00084520" w:rsidRPr="005F7408" w:rsidRDefault="00084520" w:rsidP="00084520">
            <w:pPr>
              <w:rPr>
                <w:rFonts w:eastAsia="Arial" w:cs="Arial"/>
                <w:b/>
                <w:color w:val="000000"/>
                <w:sz w:val="40"/>
                <w:szCs w:val="40"/>
                <w:lang w:val="es-ES"/>
              </w:rPr>
            </w:pPr>
            <w:r w:rsidRPr="005F7408">
              <w:rPr>
                <w:b/>
                <w:bCs/>
                <w:color w:val="000000"/>
                <w:sz w:val="40"/>
                <w:szCs w:val="40"/>
                <w:lang w:val="es-ES"/>
              </w:rPr>
              <w:t xml:space="preserve">Evaluación de la afección y del funcionamiento </w:t>
            </w:r>
            <w:r w:rsidRPr="005F7408">
              <w:rPr>
                <w:color w:val="000000"/>
                <w:sz w:val="40"/>
                <w:szCs w:val="40"/>
                <w:lang w:val="es-ES"/>
              </w:rPr>
              <w:t>individual mediante pruebas y evaluaciones exhaustivas para obtener una imagen completa</w:t>
            </w:r>
            <w:r w:rsidRPr="005F7408">
              <w:rPr>
                <w:sz w:val="40"/>
                <w:szCs w:val="40"/>
                <w:lang w:val="es-ES"/>
              </w:rPr>
              <w:t xml:space="preserve"> </w:t>
            </w:r>
          </w:p>
        </w:tc>
      </w:tr>
      <w:tr w:rsidR="00084520" w:rsidRPr="00641172" w14:paraId="75076210" w14:textId="77777777" w:rsidTr="0038422F">
        <w:trPr>
          <w:cantSplit/>
          <w:trHeight w:val="737"/>
        </w:trPr>
        <w:tc>
          <w:tcPr>
            <w:tcW w:w="376" w:type="dxa"/>
            <w:shd w:val="clear" w:color="auto" w:fill="auto"/>
            <w:vAlign w:val="center"/>
          </w:tcPr>
          <w:p w14:paraId="7BFCBBB8"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43B22E67" wp14:editId="25AAF272">
                  <wp:extent cx="102133" cy="215524"/>
                  <wp:effectExtent l="0" t="0" r="0" b="0"/>
                  <wp:docPr id="707" name="Graphic 70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9BA8EDC" w14:textId="188CC0E9" w:rsidR="00084520" w:rsidRPr="005F7408" w:rsidRDefault="00084520" w:rsidP="00084520">
            <w:pPr>
              <w:rPr>
                <w:rFonts w:eastAsia="Arial" w:cs="Arial"/>
                <w:b/>
                <w:color w:val="000000"/>
                <w:sz w:val="40"/>
                <w:szCs w:val="40"/>
                <w:lang w:val="es-ES"/>
              </w:rPr>
            </w:pPr>
            <w:r w:rsidRPr="005F7408">
              <w:rPr>
                <w:rFonts w:eastAsia="Arial" w:cs="Arial"/>
                <w:b/>
                <w:bCs/>
                <w:color w:val="000000"/>
                <w:sz w:val="40"/>
                <w:szCs w:val="40"/>
                <w:lang w:val="es-ES"/>
              </w:rPr>
              <w:t xml:space="preserve">Derivaciones para pruebas adicionales, especialistas en salud y rehabilitación, información sobre sordoceguera, asesoramiento </w:t>
            </w:r>
            <w:r w:rsidRPr="005F7408">
              <w:rPr>
                <w:rFonts w:eastAsia="Arial" w:cs="Arial"/>
                <w:color w:val="000000"/>
                <w:sz w:val="40"/>
                <w:szCs w:val="40"/>
                <w:lang w:val="es-ES"/>
              </w:rPr>
              <w:t>sobre cómo realizar adaptaciones y servicios de apoyo</w:t>
            </w:r>
            <w:r w:rsidRPr="005F7408">
              <w:rPr>
                <w:rFonts w:eastAsia="Arial" w:cs="Arial"/>
                <w:color w:val="000000"/>
                <w:sz w:val="40"/>
                <w:szCs w:val="40"/>
                <w:vertAlign w:val="superscript"/>
                <w:lang w:val="es-ES"/>
              </w:rPr>
              <w:footnoteReference w:id="57"/>
            </w:r>
            <w:r w:rsidRPr="005F7408">
              <w:rPr>
                <w:rFonts w:eastAsia="Arial" w:cs="Arial"/>
                <w:color w:val="000000"/>
                <w:sz w:val="40"/>
                <w:szCs w:val="40"/>
                <w:lang w:val="es-ES"/>
              </w:rPr>
              <w:t xml:space="preserve">. </w:t>
            </w:r>
          </w:p>
        </w:tc>
      </w:tr>
    </w:tbl>
    <w:p w14:paraId="50F99499" w14:textId="77777777" w:rsidR="00084520" w:rsidRPr="005F7408" w:rsidRDefault="00084520" w:rsidP="00084520">
      <w:pPr>
        <w:rPr>
          <w:rFonts w:eastAsia="Arial" w:cs="Arial"/>
          <w:sz w:val="40"/>
          <w:szCs w:val="40"/>
          <w:lang w:val="es-ES"/>
        </w:rPr>
      </w:pPr>
      <w:r w:rsidRPr="005F7408">
        <w:rPr>
          <w:sz w:val="40"/>
          <w:szCs w:val="40"/>
          <w:lang w:val="es-ES"/>
        </w:rPr>
        <w:t>La sordoceguera no es necesariamente fácil de detectar en muchos casos. Por ejemplo, los lactantes y los niños pequeños con sordoceguera deben ser examinados para detectar pérdidas visuales y auditivas</w:t>
      </w:r>
      <w:r w:rsidRPr="005F7408">
        <w:rPr>
          <w:sz w:val="40"/>
          <w:szCs w:val="40"/>
          <w:vertAlign w:val="superscript"/>
          <w:lang w:val="es-ES"/>
        </w:rPr>
        <w:footnoteReference w:id="58"/>
      </w:r>
      <w:r w:rsidRPr="005F7408">
        <w:rPr>
          <w:sz w:val="40"/>
          <w:szCs w:val="40"/>
          <w:lang w:val="es-ES"/>
        </w:rPr>
        <w:t xml:space="preserve"> que pueden no detectarse hasta que el niño muestre signos de retraso en su desarrollo, porque la sordoceguera en los niños afecta a su acceso a la información y, por tanto, a su aprendizaje. En los adultos, y en particular en las personas mayores, la aparición de la sordoceguera puede ser gradual y, por lo tanto, </w:t>
      </w:r>
      <w:r w:rsidRPr="005F7408">
        <w:rPr>
          <w:sz w:val="40"/>
          <w:szCs w:val="40"/>
          <w:lang w:val="es-ES"/>
        </w:rPr>
        <w:lastRenderedPageBreak/>
        <w:t>pasar desapercibida con facilidad. Los familiares suelen identificarla si la notan. Los profesionales sanitarios no suelen detectar los signos de sordoceguera porque carecen de formación para identificar los factores de riesgo. Esto puede llevar a una identificación errónea, por ejemplo, la persona parece retraerse, estar confusa y no parece recordar lo que se le ha dicho. Estos signos pueden percibirse como demencia, pero en realidad puede tratarse de sordoceguera</w:t>
      </w:r>
      <w:r w:rsidRPr="005F7408">
        <w:rPr>
          <w:sz w:val="40"/>
          <w:szCs w:val="40"/>
          <w:vertAlign w:val="superscript"/>
          <w:lang w:val="es-ES"/>
        </w:rPr>
        <w:footnoteReference w:id="59"/>
      </w:r>
      <w:r w:rsidRPr="005F7408">
        <w:rPr>
          <w:sz w:val="40"/>
          <w:szCs w:val="40"/>
          <w:lang w:val="es-ES"/>
        </w:rPr>
        <w:t>. Una identificación errónea y/o las evaluaciones mal realizadas pueden afectar significativamente a las intervenciones para tratar las condiciones de salud subyacentes, rehabilitar, planificar apoyos adaptados, identificar necesidades y enfoques de comunicación, y garantizar la independencia y la plena participación en la sociedad de las personas con sordoceguera</w:t>
      </w:r>
      <w:r w:rsidRPr="005F7408">
        <w:rPr>
          <w:sz w:val="40"/>
          <w:szCs w:val="40"/>
          <w:vertAlign w:val="superscript"/>
          <w:lang w:val="es-ES"/>
        </w:rPr>
        <w:footnoteReference w:id="60"/>
      </w:r>
      <w:r w:rsidRPr="005F7408">
        <w:rPr>
          <w:sz w:val="40"/>
          <w:szCs w:val="40"/>
          <w:lang w:val="es-ES"/>
        </w:rPr>
        <w:t>.</w:t>
      </w:r>
    </w:p>
    <w:p w14:paraId="0AC7870A" w14:textId="77777777" w:rsidR="00084520" w:rsidRPr="005F7408" w:rsidRDefault="00084520" w:rsidP="00084520">
      <w:pPr>
        <w:rPr>
          <w:rFonts w:eastAsia="Arial" w:cs="Arial"/>
          <w:sz w:val="40"/>
          <w:szCs w:val="40"/>
          <w:lang w:val="es-ES"/>
        </w:rPr>
      </w:pPr>
      <w:r w:rsidRPr="005F7408">
        <w:rPr>
          <w:sz w:val="40"/>
          <w:szCs w:val="40"/>
          <w:lang w:val="es-ES"/>
        </w:rPr>
        <w:t xml:space="preserve">Incluso cuando se ha identificado la sordoceguera, muchas personas no saben cómo adaptarse, y las familias a menudo no saben cómo apoyarlas. El proceso de identificación, evaluación y derivación puede ser largo, interminable y con escasa comunicación para las personas con factores de riesgo y sus familias. Como la sordoceguera es una discapacidad de baja incidencia, las familias a </w:t>
      </w:r>
      <w:r w:rsidRPr="005F7408">
        <w:rPr>
          <w:sz w:val="40"/>
          <w:szCs w:val="40"/>
          <w:lang w:val="es-ES"/>
        </w:rPr>
        <w:lastRenderedPageBreak/>
        <w:t>menudo se sienten aisladas porque se necesita información, asesoramiento e intervenciones especializadas tanto para la persona con sordoceguera como para su red de apoyo.</w:t>
      </w:r>
    </w:p>
    <w:p w14:paraId="0DF1C1BC" w14:textId="77777777" w:rsidR="00084520" w:rsidRPr="005F7408" w:rsidRDefault="00084520" w:rsidP="00084520">
      <w:pPr>
        <w:rPr>
          <w:rFonts w:eastAsia="Arial" w:cs="Arial"/>
          <w:sz w:val="40"/>
          <w:szCs w:val="40"/>
          <w:lang w:val="es-ES"/>
        </w:rPr>
      </w:pPr>
      <w:bookmarkStart w:id="41" w:name="_Toc127024781"/>
      <w:r w:rsidRPr="005F7408">
        <w:rPr>
          <w:rFonts w:eastAsia="Arial" w:cs="Arial"/>
          <w:sz w:val="40"/>
          <w:szCs w:val="40"/>
          <w:lang w:val="es-ES"/>
        </w:rPr>
        <w:t>Según los participantes en la encuesta de la WFDB, muchos países carecen de un sistema integral de identificación, evaluación y derivación de personas con sordoceguera en todos los grupos de edad y regiones geográficas. Ya sea por falta de concienciación, de conocimientos técnicos o de inversión, los resultados conducen al aislamiento social y a una mayor dependencia de las personas con sordoceguera respecto a los demás. Además, cuando la sordoceguera no está reconocida legalmente, las personas con sordoceguera pueden ser identificadas erróneamente y no obtener los apoyos adecuados. Por ejemplo, las personas pueden verse obligadas a obtener dos certificados médicos, uno para la pérdida de visión y otro para la pérdida de audición, lo que resulta caro y no describe adecuadamente su discapacidad</w:t>
      </w:r>
      <w:r w:rsidRPr="005F7408">
        <w:rPr>
          <w:rFonts w:eastAsia="Arial" w:cs="Arial"/>
          <w:sz w:val="40"/>
          <w:szCs w:val="40"/>
          <w:vertAlign w:val="superscript"/>
          <w:lang w:val="es-ES"/>
        </w:rPr>
        <w:footnoteReference w:id="61"/>
      </w:r>
      <w:r w:rsidRPr="005F7408">
        <w:rPr>
          <w:rFonts w:eastAsia="Arial" w:cs="Arial"/>
          <w:sz w:val="40"/>
          <w:szCs w:val="40"/>
          <w:lang w:val="es-ES"/>
        </w:rPr>
        <w:t xml:space="preserve">. En los casos en los que existen servicios de identificación, evaluación y derivación, estos suelen estar situados en lugares céntricos (p. ej. en la capital o en grandes ciudades, los cuales son inaccesible para las personas que viven lejos </w:t>
      </w:r>
      <w:r w:rsidRPr="005F7408">
        <w:rPr>
          <w:rFonts w:eastAsia="Arial" w:cs="Arial"/>
          <w:sz w:val="40"/>
          <w:szCs w:val="40"/>
          <w:lang w:val="es-ES"/>
        </w:rPr>
        <w:lastRenderedPageBreak/>
        <w:t xml:space="preserve">o en zonas rurales). Por ejemplo, </w:t>
      </w:r>
      <w:proofErr w:type="spellStart"/>
      <w:r w:rsidRPr="005F7408">
        <w:rPr>
          <w:rFonts w:eastAsia="Arial" w:cs="Arial"/>
          <w:sz w:val="40"/>
          <w:szCs w:val="40"/>
          <w:lang w:val="es-ES"/>
        </w:rPr>
        <w:t>Sense</w:t>
      </w:r>
      <w:proofErr w:type="spellEnd"/>
      <w:r w:rsidRPr="005F7408">
        <w:rPr>
          <w:rFonts w:eastAsia="Arial" w:cs="Arial"/>
          <w:sz w:val="40"/>
          <w:szCs w:val="40"/>
          <w:lang w:val="es-ES"/>
        </w:rPr>
        <w:t xml:space="preserve"> Internacional señaló que tuvo que pagar para trasladar al equipo que llevaba a cabo estos servicios, Servicios de apoyo educativo, recursos y evaluación (ESRAC, por sus siglas en inglés) con sede en Dar es-Salaam, a otras partes de Tanzania para apoyar estos servicios que constituían un elemento crítico en un reciente programa de educación que impartieron.</w:t>
      </w:r>
    </w:p>
    <w:p w14:paraId="2CCC5DA3" w14:textId="448A3054" w:rsidR="00360059" w:rsidRPr="005F7408" w:rsidRDefault="00084520" w:rsidP="00011BD4">
      <w:pPr>
        <w:pStyle w:val="berschrift4"/>
        <w:rPr>
          <w:rFonts w:eastAsia="Arial" w:cs="Arial"/>
          <w:sz w:val="40"/>
          <w:szCs w:val="40"/>
          <w:lang w:val="es-ES"/>
        </w:rPr>
      </w:pPr>
      <w:bookmarkStart w:id="42" w:name="_Toc128740841"/>
      <w:bookmarkEnd w:id="41"/>
      <w:r w:rsidRPr="005F7408">
        <w:rPr>
          <w:rFonts w:eastAsia="Arial" w:cs="Arial"/>
          <w:sz w:val="40"/>
          <w:szCs w:val="40"/>
          <w:lang w:val="es-ES"/>
        </w:rPr>
        <w:t>Buenas prácticas</w:t>
      </w:r>
      <w:bookmarkEnd w:id="42"/>
    </w:p>
    <w:p w14:paraId="3169A3DE" w14:textId="77777777" w:rsidR="00084520" w:rsidRPr="005F7408" w:rsidRDefault="00084520" w:rsidP="00084520">
      <w:pPr>
        <w:rPr>
          <w:rFonts w:eastAsia="Arial" w:cs="Arial"/>
          <w:sz w:val="40"/>
          <w:szCs w:val="40"/>
          <w:lang w:val="es-ES"/>
        </w:rPr>
      </w:pPr>
      <w:r w:rsidRPr="005F7408">
        <w:rPr>
          <w:rFonts w:eastAsia="Arial" w:cs="Arial"/>
          <w:sz w:val="40"/>
          <w:szCs w:val="40"/>
          <w:lang w:val="es-ES"/>
        </w:rPr>
        <w:t xml:space="preserve">Los servicios de identificación, evaluación y derivación deben incluir la identificación e intervención tempranas para bebés y niños pequeños, ya que a menudo es difícil que progresen significativamente en su desarrollo si la sordoceguera no se aborda hasta la edad escolar. </w:t>
      </w:r>
    </w:p>
    <w:p w14:paraId="253D84CA" w14:textId="2AF91A10" w:rsidR="00084520" w:rsidRPr="005F7408" w:rsidRDefault="00084520" w:rsidP="00084520">
      <w:pPr>
        <w:rPr>
          <w:rFonts w:eastAsia="Arial" w:cs="Arial"/>
          <w:sz w:val="40"/>
          <w:szCs w:val="40"/>
          <w:lang w:val="es-ES"/>
        </w:rPr>
      </w:pPr>
      <w:r w:rsidRPr="005F7408">
        <w:rPr>
          <w:rFonts w:eastAsia="Arial" w:cs="Arial"/>
          <w:sz w:val="40"/>
          <w:szCs w:val="40"/>
          <w:lang w:val="es-ES"/>
        </w:rPr>
        <w:t xml:space="preserve">Este proceso implica: </w:t>
      </w:r>
    </w:p>
    <w:tbl>
      <w:tblPr>
        <w:tblStyle w:val="Tabellenraster"/>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084520" w:rsidRPr="00641172" w14:paraId="319FD5E3" w14:textId="77777777" w:rsidTr="005D4F42">
        <w:trPr>
          <w:cantSplit/>
          <w:trHeight w:val="737"/>
        </w:trPr>
        <w:tc>
          <w:tcPr>
            <w:tcW w:w="376" w:type="dxa"/>
            <w:shd w:val="clear" w:color="auto" w:fill="auto"/>
            <w:vAlign w:val="center"/>
          </w:tcPr>
          <w:p w14:paraId="6D423D49"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2A23CEC4" wp14:editId="3ABFF664">
                  <wp:extent cx="102133" cy="215524"/>
                  <wp:effectExtent l="0" t="0" r="0" b="0"/>
                  <wp:docPr id="710" name="Graphic 71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1360D10" w14:textId="1E53E3A2" w:rsidR="00084520" w:rsidRPr="005F7408" w:rsidRDefault="00084520" w:rsidP="00084520">
            <w:pPr>
              <w:rPr>
                <w:rFonts w:eastAsia="Arial" w:cs="Arial"/>
                <w:b/>
                <w:color w:val="000000"/>
                <w:sz w:val="40"/>
                <w:szCs w:val="40"/>
                <w:lang w:val="es-ES"/>
              </w:rPr>
            </w:pPr>
            <w:r w:rsidRPr="005F7408">
              <w:rPr>
                <w:rFonts w:eastAsia="Arial" w:cs="Arial"/>
                <w:b/>
                <w:bCs/>
                <w:color w:val="000000"/>
                <w:sz w:val="40"/>
                <w:szCs w:val="40"/>
                <w:lang w:val="es-ES"/>
              </w:rPr>
              <w:t>Pruebas de visión y audición</w:t>
            </w:r>
            <w:r w:rsidRPr="005F7408">
              <w:rPr>
                <w:rFonts w:eastAsia="Arial" w:cs="Arial"/>
                <w:color w:val="000000"/>
                <w:sz w:val="40"/>
                <w:szCs w:val="40"/>
                <w:lang w:val="es-ES"/>
              </w:rPr>
              <w:t>, que pueden incluir un cuestionario sobre factores de riesgo</w:t>
            </w:r>
          </w:p>
        </w:tc>
      </w:tr>
      <w:tr w:rsidR="00084520" w:rsidRPr="00641172" w14:paraId="13E330C8" w14:textId="77777777" w:rsidTr="005D4F42">
        <w:trPr>
          <w:cantSplit/>
          <w:trHeight w:val="737"/>
        </w:trPr>
        <w:tc>
          <w:tcPr>
            <w:tcW w:w="376" w:type="dxa"/>
            <w:shd w:val="clear" w:color="auto" w:fill="auto"/>
            <w:vAlign w:val="center"/>
          </w:tcPr>
          <w:p w14:paraId="5BDD2C58"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715C3537" wp14:editId="7972657B">
                  <wp:extent cx="102133" cy="215524"/>
                  <wp:effectExtent l="0" t="0" r="0" b="0"/>
                  <wp:docPr id="711" name="Graphic 71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EFB25BA" w14:textId="14A4A0D0" w:rsidR="00084520" w:rsidRPr="005F7408" w:rsidRDefault="00084520" w:rsidP="00084520">
            <w:pPr>
              <w:rPr>
                <w:rFonts w:eastAsia="Arial" w:cs="Arial"/>
                <w:b/>
                <w:color w:val="000000"/>
                <w:sz w:val="40"/>
                <w:szCs w:val="40"/>
                <w:lang w:val="es-ES"/>
              </w:rPr>
            </w:pPr>
            <w:r w:rsidRPr="005F7408">
              <w:rPr>
                <w:rFonts w:eastAsia="Arial" w:cs="Arial"/>
                <w:b/>
                <w:bCs/>
                <w:color w:val="000000"/>
                <w:sz w:val="40"/>
                <w:szCs w:val="40"/>
                <w:lang w:val="es-ES"/>
              </w:rPr>
              <w:t>Pruebas a lactantes y niños que presenten riesgos durante el cribado</w:t>
            </w:r>
          </w:p>
        </w:tc>
      </w:tr>
      <w:tr w:rsidR="00084520" w:rsidRPr="00641172" w14:paraId="2BA0B8E3" w14:textId="77777777" w:rsidTr="007E6144">
        <w:trPr>
          <w:cantSplit/>
          <w:trHeight w:val="737"/>
        </w:trPr>
        <w:tc>
          <w:tcPr>
            <w:tcW w:w="376" w:type="dxa"/>
            <w:shd w:val="clear" w:color="auto" w:fill="auto"/>
          </w:tcPr>
          <w:p w14:paraId="0DD324D4" w14:textId="77777777" w:rsidR="00084520" w:rsidRPr="005F7408" w:rsidRDefault="00084520" w:rsidP="007E6144">
            <w:pPr>
              <w:spacing w:after="0"/>
              <w:rPr>
                <w:rFonts w:eastAsia="Arial" w:cs="Arial"/>
                <w:noProof/>
                <w:sz w:val="40"/>
                <w:szCs w:val="40"/>
              </w:rPr>
            </w:pPr>
            <w:r w:rsidRPr="005F7408">
              <w:rPr>
                <w:rFonts w:eastAsia="Arial" w:cs="Arial"/>
                <w:noProof/>
                <w:sz w:val="40"/>
                <w:szCs w:val="40"/>
              </w:rPr>
              <w:lastRenderedPageBreak/>
              <w:drawing>
                <wp:inline distT="0" distB="0" distL="0" distR="0" wp14:anchorId="34AC0C1B" wp14:editId="47593B5B">
                  <wp:extent cx="102133" cy="215524"/>
                  <wp:effectExtent l="0" t="0" r="0" b="0"/>
                  <wp:docPr id="712" name="Graphic 71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8388705" w14:textId="1F3FF45D" w:rsidR="00084520" w:rsidRPr="005F7408" w:rsidRDefault="00084520" w:rsidP="00084520">
            <w:pPr>
              <w:rPr>
                <w:rFonts w:eastAsia="Arial" w:cs="Arial"/>
                <w:b/>
                <w:color w:val="000000"/>
                <w:sz w:val="40"/>
                <w:szCs w:val="40"/>
                <w:lang w:val="es-ES"/>
              </w:rPr>
            </w:pPr>
            <w:r w:rsidRPr="005F7408">
              <w:rPr>
                <w:rFonts w:eastAsia="Arial" w:cs="Arial"/>
                <w:b/>
                <w:bCs/>
                <w:color w:val="000000"/>
                <w:sz w:val="40"/>
                <w:szCs w:val="40"/>
                <w:lang w:val="es-ES"/>
              </w:rPr>
              <w:t>Derivación a servicios de intervención y especialistas lo antes</w:t>
            </w:r>
            <w:r w:rsidRPr="005F7408">
              <w:rPr>
                <w:rFonts w:eastAsia="Arial" w:cs="Arial"/>
                <w:color w:val="000000"/>
                <w:sz w:val="40"/>
                <w:szCs w:val="40"/>
                <w:lang w:val="es-ES"/>
              </w:rPr>
              <w:t xml:space="preserve"> posible para mejorar su desarrollo e independencia, trabajando en colaboración con las escuelas o los sistemas de bienestar infantil con un equipo multidisciplinar, y elaborando un plan individualizado para cada niño</w:t>
            </w:r>
            <w:r w:rsidRPr="005F7408">
              <w:rPr>
                <w:rFonts w:eastAsia="Arial" w:cs="Arial"/>
                <w:color w:val="000000"/>
                <w:sz w:val="40"/>
                <w:szCs w:val="40"/>
                <w:vertAlign w:val="superscript"/>
                <w:lang w:val="es-ES"/>
              </w:rPr>
              <w:footnoteReference w:id="62"/>
            </w:r>
            <w:r w:rsidRPr="005F7408">
              <w:rPr>
                <w:rFonts w:eastAsia="Arial" w:cs="Arial"/>
                <w:color w:val="000000"/>
                <w:sz w:val="40"/>
                <w:szCs w:val="40"/>
                <w:lang w:val="es-ES"/>
              </w:rPr>
              <w:t>. Estas derivaciones pueden incluir pruebas adicionales y servicios de rehabilitación con, por ejemplo, audiólogos, optometristas y otros especialistas. Esto también debería incluir la remisión a información sobre prestaciones, protección social e información y asesoramiento ofrecidos a las familias.</w:t>
            </w:r>
          </w:p>
        </w:tc>
      </w:tr>
    </w:tbl>
    <w:p w14:paraId="2051D707" w14:textId="77777777" w:rsidR="00084520" w:rsidRPr="005F7408" w:rsidRDefault="00084520" w:rsidP="00084520">
      <w:pPr>
        <w:rPr>
          <w:rFonts w:eastAsia="Arial" w:cs="Arial"/>
          <w:sz w:val="40"/>
          <w:szCs w:val="40"/>
          <w:lang w:val="es-ES"/>
        </w:rPr>
      </w:pPr>
      <w:r w:rsidRPr="005F7408">
        <w:rPr>
          <w:sz w:val="40"/>
          <w:szCs w:val="40"/>
          <w:lang w:val="es-ES"/>
        </w:rPr>
        <w:t>Estos servicios para lactantes y niños pequeños pueden ser más rentables si se prestan en el marco de servicios sanitarios y de rehabilitación existentes y junto con intervenciones para otras discapacidades, como deficiencias sensoriales aisladas.</w:t>
      </w:r>
    </w:p>
    <w:p w14:paraId="41790E45" w14:textId="77777777" w:rsidR="00084520" w:rsidRPr="005F7408" w:rsidRDefault="00084520" w:rsidP="00084520">
      <w:pPr>
        <w:rPr>
          <w:rFonts w:eastAsia="Arial" w:cs="Arial"/>
          <w:sz w:val="40"/>
          <w:szCs w:val="40"/>
          <w:lang w:val="es-ES"/>
        </w:rPr>
      </w:pPr>
      <w:r w:rsidRPr="005F7408">
        <w:rPr>
          <w:sz w:val="40"/>
          <w:szCs w:val="40"/>
          <w:lang w:val="es-ES"/>
        </w:rPr>
        <w:t xml:space="preserve">Los servicios de identificación, evaluación y derivación en adultos mayores son similares. Los chequeos médicos y los cuestionarios son un buen punto de partida para identificar la sordoceguera en adultos. Los centros de salud, las familias, los cuidadores y las instalaciones recreativas específicas, como las bibliotecas, </w:t>
      </w:r>
      <w:r w:rsidRPr="005F7408">
        <w:rPr>
          <w:sz w:val="40"/>
          <w:szCs w:val="40"/>
          <w:lang w:val="es-ES"/>
        </w:rPr>
        <w:lastRenderedPageBreak/>
        <w:t>ofrecen oportunidades para sensibilizar y difundir herramientas sobre los factores de riesgo. Las herramientas de factores de riesgo, como una guía de preguntas o una sencilla herramienta de cribado para cuidadores y personal sanitario, pueden ayudar a identificar a las personas con riesgo de sordoceguera o pérdida sensorial única que requieran una evaluación más exhaustiva y derivaciones</w:t>
      </w:r>
      <w:r w:rsidRPr="005F7408">
        <w:rPr>
          <w:sz w:val="40"/>
          <w:szCs w:val="40"/>
          <w:vertAlign w:val="superscript"/>
          <w:lang w:val="es-ES"/>
        </w:rPr>
        <w:footnoteReference w:id="63"/>
      </w:r>
      <w:r w:rsidRPr="005F7408">
        <w:rPr>
          <w:sz w:val="40"/>
          <w:szCs w:val="40"/>
          <w:lang w:val="es-ES"/>
        </w:rPr>
        <w:t>. Ya sea para niños o adultos, estos servicios también pueden requerir:</w:t>
      </w:r>
    </w:p>
    <w:tbl>
      <w:tblPr>
        <w:tblStyle w:val="Tabellenraster"/>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084520" w:rsidRPr="00641172" w14:paraId="2EAB2CA5" w14:textId="77777777" w:rsidTr="007E6144">
        <w:trPr>
          <w:cantSplit/>
          <w:trHeight w:val="680"/>
        </w:trPr>
        <w:tc>
          <w:tcPr>
            <w:tcW w:w="376" w:type="dxa"/>
            <w:shd w:val="clear" w:color="auto" w:fill="auto"/>
            <w:vAlign w:val="center"/>
          </w:tcPr>
          <w:p w14:paraId="302EB385"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4546D9D7" wp14:editId="4A1FE765">
                  <wp:extent cx="102133" cy="215524"/>
                  <wp:effectExtent l="0" t="0" r="0" b="0"/>
                  <wp:docPr id="713" name="Graphic 71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AA9C9B0" w14:textId="4D71FE7E" w:rsidR="00084520" w:rsidRPr="005F7408" w:rsidRDefault="00084520" w:rsidP="007E6144">
            <w:pPr>
              <w:spacing w:after="0"/>
              <w:rPr>
                <w:rFonts w:eastAsia="Arial" w:cs="Arial"/>
                <w:color w:val="000000"/>
                <w:sz w:val="40"/>
                <w:szCs w:val="40"/>
                <w:lang w:val="es-ES"/>
              </w:rPr>
            </w:pPr>
            <w:r w:rsidRPr="005F7408">
              <w:rPr>
                <w:rFonts w:eastAsia="Arial" w:cs="Arial"/>
                <w:color w:val="000000"/>
                <w:sz w:val="40"/>
                <w:szCs w:val="40"/>
                <w:lang w:val="es-ES"/>
              </w:rPr>
              <w:t>Protocolos de identificación y evaluación</w:t>
            </w:r>
          </w:p>
        </w:tc>
      </w:tr>
      <w:tr w:rsidR="00084520" w:rsidRPr="00641172" w14:paraId="7C721C7D" w14:textId="77777777" w:rsidTr="007E6144">
        <w:trPr>
          <w:cantSplit/>
          <w:trHeight w:val="397"/>
        </w:trPr>
        <w:tc>
          <w:tcPr>
            <w:tcW w:w="376" w:type="dxa"/>
            <w:shd w:val="clear" w:color="auto" w:fill="auto"/>
            <w:vAlign w:val="center"/>
          </w:tcPr>
          <w:p w14:paraId="77DC8942"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44FCE2CF" wp14:editId="3496063A">
                  <wp:extent cx="102133" cy="215524"/>
                  <wp:effectExtent l="0" t="0" r="0" b="0"/>
                  <wp:docPr id="714" name="Graphic 71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628AA894" w14:textId="23B5FE3F" w:rsidR="00084520" w:rsidRPr="005F7408" w:rsidRDefault="00084520" w:rsidP="007E6144">
            <w:pPr>
              <w:spacing w:after="0"/>
              <w:rPr>
                <w:rFonts w:eastAsia="Arial" w:cs="Arial"/>
                <w:color w:val="000000"/>
                <w:sz w:val="40"/>
                <w:szCs w:val="40"/>
                <w:lang w:val="es-ES"/>
              </w:rPr>
            </w:pPr>
            <w:r w:rsidRPr="005F7408">
              <w:rPr>
                <w:rFonts w:eastAsia="Arial" w:cs="Arial"/>
                <w:color w:val="000000"/>
                <w:sz w:val="40"/>
                <w:szCs w:val="40"/>
                <w:lang w:val="es-ES"/>
              </w:rPr>
              <w:t>Formación y sensibilización del personal sanitario para reconocer mejor los factores de riesgo</w:t>
            </w:r>
          </w:p>
        </w:tc>
      </w:tr>
      <w:tr w:rsidR="00084520" w:rsidRPr="00641172" w14:paraId="38A5443F" w14:textId="77777777" w:rsidTr="007E6144">
        <w:trPr>
          <w:cantSplit/>
          <w:trHeight w:val="680"/>
        </w:trPr>
        <w:tc>
          <w:tcPr>
            <w:tcW w:w="376" w:type="dxa"/>
            <w:shd w:val="clear" w:color="auto" w:fill="auto"/>
            <w:vAlign w:val="center"/>
          </w:tcPr>
          <w:p w14:paraId="40BBE8BD"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7A79AF8A" wp14:editId="2950447C">
                  <wp:extent cx="102133" cy="215524"/>
                  <wp:effectExtent l="0" t="0" r="0" b="0"/>
                  <wp:docPr id="715" name="Graphic 71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3DC61EC" w14:textId="245B3E49" w:rsidR="00084520" w:rsidRPr="005F7408" w:rsidRDefault="00084520" w:rsidP="007E6144">
            <w:pPr>
              <w:spacing w:after="0"/>
              <w:rPr>
                <w:rFonts w:eastAsia="Arial" w:cs="Arial"/>
                <w:color w:val="000000"/>
                <w:sz w:val="40"/>
                <w:szCs w:val="40"/>
                <w:lang w:val="es-ES"/>
              </w:rPr>
            </w:pPr>
            <w:r w:rsidRPr="005F7408">
              <w:rPr>
                <w:rFonts w:eastAsia="Arial" w:cs="Arial"/>
                <w:color w:val="000000"/>
                <w:sz w:val="40"/>
                <w:szCs w:val="40"/>
                <w:lang w:val="es-ES"/>
              </w:rPr>
              <w:t>Formación en sensibilización, recursos de información y asesoramiento para familiares</w:t>
            </w:r>
          </w:p>
        </w:tc>
      </w:tr>
      <w:tr w:rsidR="00084520" w:rsidRPr="00641172" w14:paraId="5E5E47AF" w14:textId="77777777" w:rsidTr="007E6144">
        <w:trPr>
          <w:cantSplit/>
          <w:trHeight w:val="680"/>
        </w:trPr>
        <w:tc>
          <w:tcPr>
            <w:tcW w:w="376" w:type="dxa"/>
            <w:shd w:val="clear" w:color="auto" w:fill="auto"/>
            <w:vAlign w:val="center"/>
          </w:tcPr>
          <w:p w14:paraId="3737F07D"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07600C90" wp14:editId="0ACE96AE">
                  <wp:extent cx="102133" cy="215524"/>
                  <wp:effectExtent l="0" t="0" r="0" b="0"/>
                  <wp:docPr id="716" name="Graphic 71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811CFD0" w14:textId="235E7F87" w:rsidR="00084520" w:rsidRPr="005F7408" w:rsidRDefault="00084520" w:rsidP="007E6144">
            <w:pPr>
              <w:spacing w:after="0"/>
              <w:rPr>
                <w:rFonts w:eastAsia="Arial" w:cs="Arial"/>
                <w:color w:val="000000"/>
                <w:sz w:val="40"/>
                <w:szCs w:val="40"/>
                <w:lang w:val="es-ES"/>
              </w:rPr>
            </w:pPr>
            <w:r w:rsidRPr="005F7408">
              <w:rPr>
                <w:rFonts w:eastAsia="Arial" w:cs="Arial"/>
                <w:color w:val="000000"/>
                <w:sz w:val="40"/>
                <w:szCs w:val="40"/>
                <w:lang w:val="es-ES"/>
              </w:rPr>
              <w:t xml:space="preserve">Buena comunicación para las personas en situación de riesgo y sus familias a lo largo de todo el proceso de identificación, evaluación y derivación </w:t>
            </w:r>
          </w:p>
        </w:tc>
      </w:tr>
      <w:tr w:rsidR="00084520" w:rsidRPr="00641172" w14:paraId="2A1020DE" w14:textId="77777777" w:rsidTr="007E6144">
        <w:trPr>
          <w:cantSplit/>
          <w:trHeight w:val="680"/>
        </w:trPr>
        <w:tc>
          <w:tcPr>
            <w:tcW w:w="376" w:type="dxa"/>
            <w:shd w:val="clear" w:color="auto" w:fill="auto"/>
            <w:vAlign w:val="center"/>
          </w:tcPr>
          <w:p w14:paraId="61F0FEC8"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327744B0" wp14:editId="2492E59D">
                  <wp:extent cx="102133" cy="215524"/>
                  <wp:effectExtent l="0" t="0" r="0" b="0"/>
                  <wp:docPr id="717" name="Graphic 71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56B224F" w14:textId="28E62D5D" w:rsidR="00084520" w:rsidRPr="005F7408" w:rsidRDefault="00084520" w:rsidP="007E6144">
            <w:pPr>
              <w:spacing w:after="0"/>
              <w:rPr>
                <w:rFonts w:eastAsia="Arial" w:cs="Arial"/>
                <w:color w:val="000000"/>
                <w:sz w:val="40"/>
                <w:szCs w:val="40"/>
                <w:lang w:val="es-ES"/>
              </w:rPr>
            </w:pPr>
            <w:r w:rsidRPr="005F7408">
              <w:rPr>
                <w:color w:val="000000"/>
                <w:sz w:val="40"/>
                <w:szCs w:val="40"/>
                <w:lang w:val="es-ES"/>
              </w:rPr>
              <w:t>Sensibilización-</w:t>
            </w:r>
            <w:r w:rsidRPr="005F7408">
              <w:rPr>
                <w:sz w:val="40"/>
                <w:szCs w:val="40"/>
                <w:lang w:val="es-ES"/>
              </w:rPr>
              <w:t xml:space="preserve"> </w:t>
            </w:r>
            <w:r w:rsidRPr="005F7408">
              <w:rPr>
                <w:color w:val="000000"/>
                <w:sz w:val="40"/>
                <w:szCs w:val="40"/>
                <w:lang w:val="es-ES"/>
              </w:rPr>
              <w:t>sensibilización en la comunidad sobre el cribado de la sordoceguera</w:t>
            </w:r>
          </w:p>
        </w:tc>
      </w:tr>
      <w:tr w:rsidR="00084520" w:rsidRPr="00641172" w14:paraId="1D93069D" w14:textId="77777777" w:rsidTr="007E6144">
        <w:trPr>
          <w:cantSplit/>
          <w:trHeight w:val="397"/>
        </w:trPr>
        <w:tc>
          <w:tcPr>
            <w:tcW w:w="376" w:type="dxa"/>
            <w:shd w:val="clear" w:color="auto" w:fill="auto"/>
            <w:vAlign w:val="center"/>
          </w:tcPr>
          <w:p w14:paraId="47C9BB57"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327F6B10" wp14:editId="5D3B1309">
                  <wp:extent cx="102133" cy="215524"/>
                  <wp:effectExtent l="0" t="0" r="0" b="0"/>
                  <wp:docPr id="718" name="Graphic 71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2124D884" w14:textId="07B75EB4" w:rsidR="00084520" w:rsidRPr="005F7408" w:rsidRDefault="00084520" w:rsidP="007E6144">
            <w:pPr>
              <w:spacing w:after="0"/>
              <w:rPr>
                <w:rFonts w:eastAsia="Arial" w:cs="Arial"/>
                <w:color w:val="000000"/>
                <w:sz w:val="40"/>
                <w:szCs w:val="40"/>
                <w:lang w:val="es-ES"/>
              </w:rPr>
            </w:pPr>
            <w:r w:rsidRPr="005F7408">
              <w:rPr>
                <w:rFonts w:eastAsia="Arial" w:cs="Arial"/>
                <w:color w:val="000000"/>
                <w:sz w:val="40"/>
                <w:szCs w:val="40"/>
                <w:lang w:val="es-ES"/>
              </w:rPr>
              <w:t>Vías de remisión para nuevas evaluaciones de personas en situación de riesgo</w:t>
            </w:r>
          </w:p>
        </w:tc>
      </w:tr>
      <w:tr w:rsidR="00084520" w:rsidRPr="00641172" w14:paraId="503420A8" w14:textId="77777777" w:rsidTr="007E6144">
        <w:trPr>
          <w:cantSplit/>
          <w:trHeight w:val="397"/>
        </w:trPr>
        <w:tc>
          <w:tcPr>
            <w:tcW w:w="376" w:type="dxa"/>
            <w:shd w:val="clear" w:color="auto" w:fill="auto"/>
            <w:vAlign w:val="center"/>
          </w:tcPr>
          <w:p w14:paraId="2C717387"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lastRenderedPageBreak/>
              <w:drawing>
                <wp:inline distT="0" distB="0" distL="0" distR="0" wp14:anchorId="3E563263" wp14:editId="0BD7CBF2">
                  <wp:extent cx="102133" cy="215524"/>
                  <wp:effectExtent l="0" t="0" r="0" b="0"/>
                  <wp:docPr id="719" name="Graphic 71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1769C841" w14:textId="6EF40F81" w:rsidR="00084520" w:rsidRPr="005F7408" w:rsidRDefault="00084520" w:rsidP="007E6144">
            <w:pPr>
              <w:spacing w:after="0"/>
              <w:rPr>
                <w:rFonts w:eastAsia="Arial" w:cs="Arial"/>
                <w:color w:val="000000"/>
                <w:sz w:val="40"/>
                <w:szCs w:val="40"/>
                <w:lang w:val="es-ES"/>
              </w:rPr>
            </w:pPr>
            <w:r w:rsidRPr="005F7408">
              <w:rPr>
                <w:rFonts w:eastAsia="Arial" w:cs="Arial"/>
                <w:color w:val="000000"/>
                <w:sz w:val="40"/>
                <w:szCs w:val="40"/>
                <w:lang w:val="es-ES"/>
              </w:rPr>
              <w:t>Adquisición de equipos médicos utilizados en las evaluaciones y medicamentos esenciales</w:t>
            </w:r>
          </w:p>
        </w:tc>
      </w:tr>
      <w:tr w:rsidR="00084520" w:rsidRPr="005F7408" w14:paraId="29DC55AE" w14:textId="77777777" w:rsidTr="007E6144">
        <w:trPr>
          <w:cantSplit/>
          <w:trHeight w:val="624"/>
        </w:trPr>
        <w:tc>
          <w:tcPr>
            <w:tcW w:w="376" w:type="dxa"/>
            <w:shd w:val="clear" w:color="auto" w:fill="auto"/>
            <w:vAlign w:val="center"/>
          </w:tcPr>
          <w:p w14:paraId="7AD5ABF6"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70B7BD6E" wp14:editId="53EB1FD8">
                  <wp:extent cx="102133" cy="215524"/>
                  <wp:effectExtent l="0" t="0" r="0" b="0"/>
                  <wp:docPr id="720" name="Graphic 72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23301E3" w14:textId="4041845F" w:rsidR="00084520" w:rsidRPr="005F7408" w:rsidRDefault="00084520" w:rsidP="007E6144">
            <w:pPr>
              <w:spacing w:after="0"/>
              <w:rPr>
                <w:rFonts w:eastAsia="Arial" w:cs="Arial"/>
                <w:color w:val="000000"/>
                <w:sz w:val="40"/>
                <w:szCs w:val="40"/>
              </w:rPr>
            </w:pPr>
            <w:r w:rsidRPr="005F7408">
              <w:rPr>
                <w:rFonts w:eastAsia="Arial" w:cs="Arial"/>
                <w:color w:val="000000"/>
                <w:sz w:val="40"/>
                <w:szCs w:val="40"/>
                <w:lang w:val="es-ES"/>
              </w:rPr>
              <w:t>Acceso a especialistas (p. ej. terapeutas ocupacionales, audiólogos, oftalmólogos, etc.)</w:t>
            </w:r>
          </w:p>
        </w:tc>
      </w:tr>
      <w:tr w:rsidR="00084520" w:rsidRPr="00641172" w14:paraId="364E0564" w14:textId="77777777" w:rsidTr="007E6144">
        <w:trPr>
          <w:cantSplit/>
          <w:trHeight w:val="680"/>
        </w:trPr>
        <w:tc>
          <w:tcPr>
            <w:tcW w:w="376" w:type="dxa"/>
            <w:shd w:val="clear" w:color="auto" w:fill="auto"/>
            <w:vAlign w:val="center"/>
          </w:tcPr>
          <w:p w14:paraId="04CFC390"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7E31771C" wp14:editId="4AB35E9D">
                  <wp:extent cx="102133" cy="215524"/>
                  <wp:effectExtent l="0" t="0" r="0" b="0"/>
                  <wp:docPr id="721" name="Graphic 72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318E2C80" w14:textId="466A9842" w:rsidR="00084520" w:rsidRPr="005F7408" w:rsidRDefault="00084520" w:rsidP="007E6144">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 xml:space="preserve">Un sistema de recogida de datos </w:t>
            </w:r>
          </w:p>
        </w:tc>
      </w:tr>
      <w:tr w:rsidR="00084520" w:rsidRPr="00641172" w14:paraId="2EF8AC24" w14:textId="77777777" w:rsidTr="007E6144">
        <w:trPr>
          <w:cantSplit/>
          <w:trHeight w:val="283"/>
        </w:trPr>
        <w:tc>
          <w:tcPr>
            <w:tcW w:w="376" w:type="dxa"/>
            <w:shd w:val="clear" w:color="auto" w:fill="auto"/>
            <w:vAlign w:val="center"/>
          </w:tcPr>
          <w:p w14:paraId="6A318D77"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5E41872C" wp14:editId="12EB9088">
                  <wp:extent cx="102133" cy="215524"/>
                  <wp:effectExtent l="0" t="0" r="0" b="0"/>
                  <wp:docPr id="722" name="Graphic 72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A0CFAA8" w14:textId="33C2A2FE" w:rsidR="00084520" w:rsidRPr="005F7408" w:rsidRDefault="00084520" w:rsidP="007E6144">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Recursos de información sobre sordoceguera centralizados, adaptados y accesibles para profesionales, familias, funcionarios públicos y otras partes interesadas</w:t>
            </w:r>
          </w:p>
        </w:tc>
      </w:tr>
      <w:tr w:rsidR="00084520" w:rsidRPr="00641172" w14:paraId="2D4DA6E8" w14:textId="77777777" w:rsidTr="007E6144">
        <w:trPr>
          <w:cantSplit/>
          <w:trHeight w:val="1077"/>
        </w:trPr>
        <w:tc>
          <w:tcPr>
            <w:tcW w:w="376" w:type="dxa"/>
            <w:shd w:val="clear" w:color="auto" w:fill="auto"/>
            <w:vAlign w:val="center"/>
          </w:tcPr>
          <w:p w14:paraId="14F0A1E5"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72147A4F" wp14:editId="16A51ECA">
                  <wp:extent cx="102133" cy="215524"/>
                  <wp:effectExtent l="0" t="0" r="0" b="0"/>
                  <wp:docPr id="723" name="Graphic 72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6E7F863C" w14:textId="3A4DC809" w:rsidR="00084520" w:rsidRPr="005F7408" w:rsidRDefault="00084520" w:rsidP="007E6144">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Coordinación entre ministerios y departamentos gubernamentales (p. ej. sanidad, educación, etc.)</w:t>
            </w:r>
          </w:p>
        </w:tc>
      </w:tr>
      <w:tr w:rsidR="00084520" w:rsidRPr="00641172" w14:paraId="3912B3B4" w14:textId="77777777" w:rsidTr="007E6144">
        <w:trPr>
          <w:cantSplit/>
          <w:trHeight w:val="680"/>
        </w:trPr>
        <w:tc>
          <w:tcPr>
            <w:tcW w:w="376" w:type="dxa"/>
            <w:shd w:val="clear" w:color="auto" w:fill="auto"/>
            <w:vAlign w:val="center"/>
          </w:tcPr>
          <w:p w14:paraId="1708D68B"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579AE90C" wp14:editId="6CEB5E01">
                  <wp:extent cx="102133" cy="215524"/>
                  <wp:effectExtent l="0" t="0" r="0" b="0"/>
                  <wp:docPr id="724" name="Graphic 72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491B582E" w14:textId="765794E9" w:rsidR="00084520" w:rsidRPr="005F7408" w:rsidRDefault="00084520" w:rsidP="007E6144">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Coordinación sobre otras discapacidades (p. ej. deficiencias sensoriales únicas)</w:t>
            </w:r>
          </w:p>
        </w:tc>
      </w:tr>
      <w:tr w:rsidR="00084520" w:rsidRPr="00641172" w14:paraId="270C0CA7" w14:textId="77777777" w:rsidTr="007E6144">
        <w:trPr>
          <w:cantSplit/>
          <w:trHeight w:val="397"/>
        </w:trPr>
        <w:tc>
          <w:tcPr>
            <w:tcW w:w="376" w:type="dxa"/>
            <w:shd w:val="clear" w:color="auto" w:fill="auto"/>
            <w:vAlign w:val="center"/>
          </w:tcPr>
          <w:p w14:paraId="1D84D5D0"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1C8234BE" wp14:editId="4A2E118C">
                  <wp:extent cx="102133" cy="215524"/>
                  <wp:effectExtent l="0" t="0" r="0" b="0"/>
                  <wp:docPr id="725" name="Graphic 72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C0B42BD" w14:textId="15A95FFB" w:rsidR="00084520" w:rsidRPr="005F7408" w:rsidRDefault="00084520" w:rsidP="007E6144">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Coordinación con los servicios de rehabilitación</w:t>
            </w:r>
          </w:p>
        </w:tc>
      </w:tr>
      <w:tr w:rsidR="00084520" w:rsidRPr="005F7408" w14:paraId="6125E625" w14:textId="77777777" w:rsidTr="007E6144">
        <w:trPr>
          <w:cantSplit/>
          <w:trHeight w:val="397"/>
        </w:trPr>
        <w:tc>
          <w:tcPr>
            <w:tcW w:w="376" w:type="dxa"/>
            <w:shd w:val="clear" w:color="auto" w:fill="auto"/>
            <w:vAlign w:val="center"/>
          </w:tcPr>
          <w:p w14:paraId="144E1ACB"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64640E5C" wp14:editId="6D87CBD7">
                  <wp:extent cx="102133" cy="215524"/>
                  <wp:effectExtent l="0" t="0" r="0" b="0"/>
                  <wp:docPr id="726" name="Graphic 72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13669319" w14:textId="640C9950" w:rsidR="00084520" w:rsidRPr="005F7408" w:rsidRDefault="00084520" w:rsidP="007E6144">
            <w:p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lang w:val="es-ES"/>
              </w:rPr>
              <w:t>Continuidad de la financiación</w:t>
            </w:r>
            <w:r w:rsidRPr="005F7408">
              <w:rPr>
                <w:rFonts w:eastAsia="Arial" w:cs="Arial"/>
                <w:color w:val="000000"/>
                <w:sz w:val="40"/>
                <w:szCs w:val="40"/>
                <w:vertAlign w:val="superscript"/>
                <w:lang w:val="es-ES"/>
              </w:rPr>
              <w:footnoteReference w:id="64"/>
            </w:r>
            <w:r w:rsidRPr="005F7408">
              <w:rPr>
                <w:rFonts w:eastAsia="Arial" w:cs="Arial"/>
                <w:color w:val="000000"/>
                <w:sz w:val="40"/>
                <w:szCs w:val="40"/>
                <w:lang w:val="es-ES"/>
              </w:rPr>
              <w:t>.</w:t>
            </w:r>
          </w:p>
        </w:tc>
      </w:tr>
      <w:tr w:rsidR="00084520" w:rsidRPr="00641172" w14:paraId="7CD3D574" w14:textId="77777777" w:rsidTr="007E6144">
        <w:trPr>
          <w:cantSplit/>
          <w:trHeight w:val="397"/>
        </w:trPr>
        <w:tc>
          <w:tcPr>
            <w:tcW w:w="376" w:type="dxa"/>
            <w:shd w:val="clear" w:color="auto" w:fill="auto"/>
            <w:vAlign w:val="center"/>
          </w:tcPr>
          <w:p w14:paraId="05FAFEE6"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0DA3F0F1" wp14:editId="655F0E83">
                  <wp:extent cx="102133" cy="215524"/>
                  <wp:effectExtent l="0" t="0" r="0" b="0"/>
                  <wp:docPr id="727" name="Graphic 72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9116EC9" w14:textId="1727172D" w:rsidR="00084520" w:rsidRPr="005F7408" w:rsidRDefault="00084520" w:rsidP="007E6144">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Protocolos de identificación y evaluación</w:t>
            </w:r>
          </w:p>
        </w:tc>
      </w:tr>
    </w:tbl>
    <w:p w14:paraId="03A6BF98" w14:textId="77777777" w:rsidR="00084520" w:rsidRPr="005F7408" w:rsidRDefault="00084520" w:rsidP="00084520">
      <w:pPr>
        <w:rPr>
          <w:rFonts w:eastAsia="Arial" w:cs="Arial"/>
          <w:sz w:val="40"/>
          <w:szCs w:val="40"/>
          <w:lang w:val="es-ES"/>
        </w:rPr>
      </w:pPr>
      <w:r w:rsidRPr="005F7408">
        <w:rPr>
          <w:rFonts w:eastAsia="Arial" w:cs="Arial"/>
          <w:sz w:val="40"/>
          <w:szCs w:val="40"/>
          <w:lang w:val="es-ES"/>
        </w:rPr>
        <w:t>Además, las evaluaciones deben ser siempre un proceso flexible y holístico basado en las últimas investigaciones y experiencias en el campo de la sordoceguera</w:t>
      </w:r>
      <w:r w:rsidRPr="005F7408">
        <w:rPr>
          <w:rFonts w:eastAsia="Arial" w:cs="Arial"/>
          <w:sz w:val="40"/>
          <w:szCs w:val="40"/>
          <w:vertAlign w:val="superscript"/>
          <w:lang w:val="es-ES"/>
        </w:rPr>
        <w:footnoteReference w:id="65"/>
      </w:r>
      <w:r w:rsidRPr="005F7408">
        <w:rPr>
          <w:rFonts w:eastAsia="Arial" w:cs="Arial"/>
          <w:sz w:val="40"/>
          <w:szCs w:val="40"/>
          <w:lang w:val="es-ES"/>
        </w:rPr>
        <w:t xml:space="preserve">. Para las pruebas de identificación y las evaluaciones de la sordoceguera, debe </w:t>
      </w:r>
      <w:r w:rsidRPr="005F7408">
        <w:rPr>
          <w:rFonts w:eastAsia="Arial" w:cs="Arial"/>
          <w:sz w:val="40"/>
          <w:szCs w:val="40"/>
          <w:lang w:val="es-ES"/>
        </w:rPr>
        <w:lastRenderedPageBreak/>
        <w:t>incluirse una serie de capacidades funcionales, es decir, audición, visión, cognición, movilidad y orientación. Las directrices profesionales garantizan el cumplimiento de normas profesionales coherentes y ayudan a evitar que los profesionales hagan suposiciones (p. ej. que un niño no pueda oír ni ver, no significa que tenga un bajo potencial cognitivo)</w:t>
      </w:r>
      <w:r w:rsidRPr="005F7408">
        <w:rPr>
          <w:rFonts w:eastAsia="Arial" w:cs="Arial"/>
          <w:sz w:val="40"/>
          <w:szCs w:val="40"/>
          <w:vertAlign w:val="superscript"/>
          <w:lang w:val="es-ES"/>
        </w:rPr>
        <w:footnoteReference w:id="66"/>
      </w:r>
      <w:r w:rsidRPr="005F7408">
        <w:rPr>
          <w:rFonts w:eastAsia="Arial" w:cs="Arial"/>
          <w:sz w:val="40"/>
          <w:szCs w:val="40"/>
          <w:lang w:val="es-ES"/>
        </w:rPr>
        <w:t xml:space="preserve">. </w:t>
      </w:r>
    </w:p>
    <w:p w14:paraId="008D6BCB" w14:textId="77777777" w:rsidR="00084520" w:rsidRPr="005F7408" w:rsidRDefault="00084520" w:rsidP="00084520">
      <w:pPr>
        <w:rPr>
          <w:rFonts w:eastAsia="Arial" w:cs="Arial"/>
          <w:sz w:val="40"/>
          <w:szCs w:val="40"/>
          <w:lang w:val="es-ES"/>
        </w:rPr>
      </w:pPr>
      <w:r w:rsidRPr="005F7408">
        <w:rPr>
          <w:sz w:val="40"/>
          <w:szCs w:val="40"/>
          <w:lang w:val="es-ES"/>
        </w:rPr>
        <w:t>En los países de bajos recursos donde no existen estos servicios, la puesta a prueba de servicios de identificación, evaluación y derivación</w:t>
      </w:r>
      <w:r w:rsidRPr="005F7408">
        <w:rPr>
          <w:b/>
          <w:bCs/>
          <w:sz w:val="40"/>
          <w:szCs w:val="40"/>
          <w:lang w:val="es-ES"/>
        </w:rPr>
        <w:t xml:space="preserve"> </w:t>
      </w:r>
      <w:r w:rsidRPr="005F7408">
        <w:rPr>
          <w:sz w:val="40"/>
          <w:szCs w:val="40"/>
          <w:lang w:val="es-ES"/>
        </w:rPr>
        <w:t>adaptados al contexto puede constituir un punto de partida. Por ejemplo, un programa piloto puede ayudar a que los profesionales de la medicina adquieran conocimientos sobre la sordoceguera, a establecer puntos de acceso comunitario para la prestación de servicios y a iniciar la adquisición del equipo necesario para realizar las evaluaciones, aprovechando al mismo tiempo los servicios sanitarios ya existentes que cuentan con el apoyo del gobierno</w:t>
      </w:r>
      <w:r w:rsidRPr="005F7408">
        <w:rPr>
          <w:sz w:val="40"/>
          <w:szCs w:val="40"/>
          <w:vertAlign w:val="superscript"/>
          <w:lang w:val="es-ES"/>
        </w:rPr>
        <w:footnoteReference w:id="67"/>
      </w:r>
      <w:r w:rsidRPr="005F7408">
        <w:rPr>
          <w:sz w:val="40"/>
          <w:szCs w:val="40"/>
          <w:lang w:val="es-ES"/>
        </w:rPr>
        <w:t>.</w:t>
      </w:r>
    </w:p>
    <w:p w14:paraId="3D24F587" w14:textId="77777777" w:rsidR="00084520" w:rsidRPr="005F7408" w:rsidRDefault="00084520" w:rsidP="00084520">
      <w:pPr>
        <w:rPr>
          <w:rFonts w:eastAsia="Arial" w:cs="Arial"/>
          <w:sz w:val="40"/>
          <w:szCs w:val="40"/>
          <w:lang w:val="es-ES"/>
        </w:rPr>
      </w:pPr>
      <w:bookmarkStart w:id="43" w:name="_Toc127024782"/>
      <w:r w:rsidRPr="005F7408">
        <w:rPr>
          <w:rFonts w:eastAsia="Arial" w:cs="Arial"/>
          <w:sz w:val="40"/>
          <w:szCs w:val="40"/>
          <w:lang w:val="es-ES"/>
        </w:rPr>
        <w:t xml:space="preserve">Para superar los retos que plantean los servicios centralizados o limitados de identificación, evaluación y derivación, pueden iniciarse programas piloto en otras regiones. El análisis de </w:t>
      </w:r>
      <w:r w:rsidRPr="005F7408">
        <w:rPr>
          <w:rFonts w:eastAsia="Arial" w:cs="Arial"/>
          <w:sz w:val="40"/>
          <w:szCs w:val="40"/>
          <w:lang w:val="es-ES"/>
        </w:rPr>
        <w:lastRenderedPageBreak/>
        <w:t>los datos de los programas piloto puede utilizarse como prueba para poner de relieve el impacto de tales servicios e influir en los planes de desarrollo de los gobiernos locales para garantizar que los servicios se prestan localmente en los centros de salud y dispensarios</w:t>
      </w:r>
      <w:r w:rsidRPr="005F7408">
        <w:rPr>
          <w:rFonts w:eastAsia="Arial" w:cs="Arial"/>
          <w:sz w:val="40"/>
          <w:szCs w:val="40"/>
          <w:vertAlign w:val="superscript"/>
          <w:lang w:val="es-ES"/>
        </w:rPr>
        <w:footnoteReference w:id="68"/>
      </w:r>
      <w:r w:rsidRPr="005F7408">
        <w:rPr>
          <w:rFonts w:eastAsia="Arial" w:cs="Arial"/>
          <w:sz w:val="40"/>
          <w:szCs w:val="40"/>
          <w:lang w:val="es-ES"/>
        </w:rPr>
        <w:t xml:space="preserve">. </w:t>
      </w:r>
    </w:p>
    <w:p w14:paraId="5F3E0C1B" w14:textId="5BD8D58F" w:rsidR="00360059" w:rsidRPr="005F7408" w:rsidRDefault="00084520" w:rsidP="00011BD4">
      <w:pPr>
        <w:pStyle w:val="berschrift4"/>
        <w:rPr>
          <w:rFonts w:eastAsia="Arial" w:cs="Arial"/>
          <w:sz w:val="40"/>
          <w:szCs w:val="40"/>
        </w:rPr>
      </w:pPr>
      <w:bookmarkStart w:id="44" w:name="_Toc128740842"/>
      <w:bookmarkEnd w:id="43"/>
      <w:proofErr w:type="spellStart"/>
      <w:r w:rsidRPr="005F7408">
        <w:rPr>
          <w:rFonts w:eastAsia="Arial" w:cs="Arial"/>
          <w:sz w:val="40"/>
          <w:szCs w:val="40"/>
        </w:rPr>
        <w:t>Recomendaciones</w:t>
      </w:r>
      <w:bookmarkEnd w:id="44"/>
      <w:proofErr w:type="spellEnd"/>
    </w:p>
    <w:p w14:paraId="6A635D98" w14:textId="13062CDF" w:rsidR="00360059" w:rsidRPr="005F7408" w:rsidRDefault="00084520" w:rsidP="00011BD4">
      <w:pPr>
        <w:rPr>
          <w:rFonts w:eastAsia="Arial" w:cs="Arial"/>
          <w:b/>
          <w:bCs/>
          <w:iCs/>
          <w:sz w:val="40"/>
          <w:szCs w:val="40"/>
        </w:rPr>
      </w:pPr>
      <w:proofErr w:type="spellStart"/>
      <w:r w:rsidRPr="005F7408">
        <w:rPr>
          <w:rFonts w:eastAsia="Arial" w:cs="Arial"/>
          <w:b/>
          <w:bCs/>
          <w:iCs/>
          <w:sz w:val="40"/>
          <w:szCs w:val="40"/>
        </w:rPr>
        <w:t>Gobiernos</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084520" w:rsidRPr="00641172" w14:paraId="276A0F7A" w14:textId="77777777" w:rsidTr="00084520">
        <w:trPr>
          <w:trHeight w:val="1191"/>
        </w:trPr>
        <w:tc>
          <w:tcPr>
            <w:tcW w:w="376" w:type="dxa"/>
            <w:shd w:val="clear" w:color="auto" w:fill="auto"/>
            <w:vAlign w:val="center"/>
          </w:tcPr>
          <w:p w14:paraId="010A7EBE" w14:textId="77777777" w:rsidR="00084520" w:rsidRPr="005F7408" w:rsidRDefault="00084520" w:rsidP="00084520">
            <w:pPr>
              <w:spacing w:after="0"/>
              <w:rPr>
                <w:rFonts w:eastAsia="Arial" w:cs="Arial"/>
                <w:b/>
                <w:bCs/>
                <w:iCs/>
                <w:sz w:val="40"/>
                <w:szCs w:val="40"/>
              </w:rPr>
            </w:pPr>
            <w:r w:rsidRPr="005F7408">
              <w:rPr>
                <w:rFonts w:eastAsia="Arial" w:cs="Arial"/>
                <w:noProof/>
                <w:sz w:val="40"/>
                <w:szCs w:val="40"/>
              </w:rPr>
              <w:drawing>
                <wp:inline distT="0" distB="0" distL="0" distR="0" wp14:anchorId="0ABCA3F1" wp14:editId="01E9FAB2">
                  <wp:extent cx="102133" cy="215524"/>
                  <wp:effectExtent l="0" t="0" r="0" b="0"/>
                  <wp:docPr id="169" name="Graphic 16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AACEF6E" w14:textId="0007D361" w:rsidR="00084520" w:rsidRPr="005F7408" w:rsidRDefault="00084520" w:rsidP="00084520">
            <w:pPr>
              <w:pBdr>
                <w:top w:val="nil"/>
                <w:left w:val="nil"/>
                <w:bottom w:val="nil"/>
                <w:right w:val="nil"/>
                <w:between w:val="nil"/>
              </w:pBdr>
              <w:spacing w:after="0"/>
              <w:rPr>
                <w:rFonts w:eastAsia="Arial" w:cs="Arial"/>
                <w:color w:val="000000"/>
                <w:sz w:val="40"/>
                <w:szCs w:val="40"/>
                <w:lang w:val="es-ES"/>
              </w:rPr>
            </w:pPr>
            <w:r w:rsidRPr="005F7408">
              <w:rPr>
                <w:color w:val="000000"/>
                <w:sz w:val="40"/>
                <w:szCs w:val="40"/>
                <w:lang w:val="es-ES"/>
              </w:rPr>
              <w:t>Garantizar que los sistemas de identificación, evaluación y derivación de personas con discapacidad incluyan</w:t>
            </w:r>
            <w:r w:rsidRPr="005F7408">
              <w:rPr>
                <w:sz w:val="40"/>
                <w:szCs w:val="40"/>
                <w:lang w:val="es-ES"/>
              </w:rPr>
              <w:t xml:space="preserve"> </w:t>
            </w:r>
            <w:r w:rsidRPr="005F7408">
              <w:rPr>
                <w:color w:val="000000"/>
                <w:sz w:val="40"/>
                <w:szCs w:val="40"/>
                <w:lang w:val="es-ES"/>
              </w:rPr>
              <w:t>servicios para personas con sordoceguera en todos los grupos de edad y los integren en los servicios sanitarios existentes apoyados por el gobierno</w:t>
            </w:r>
          </w:p>
        </w:tc>
      </w:tr>
      <w:tr w:rsidR="00084520" w:rsidRPr="00641172" w14:paraId="0C8DC94A" w14:textId="77777777" w:rsidTr="00084520">
        <w:trPr>
          <w:trHeight w:val="1191"/>
        </w:trPr>
        <w:tc>
          <w:tcPr>
            <w:tcW w:w="376" w:type="dxa"/>
            <w:shd w:val="clear" w:color="auto" w:fill="auto"/>
            <w:vAlign w:val="center"/>
          </w:tcPr>
          <w:p w14:paraId="2AE0895C" w14:textId="77777777" w:rsidR="00084520" w:rsidRPr="005F7408" w:rsidRDefault="00084520" w:rsidP="00084520">
            <w:pPr>
              <w:spacing w:after="0"/>
              <w:rPr>
                <w:rFonts w:eastAsia="Arial" w:cs="Arial"/>
                <w:b/>
                <w:bCs/>
                <w:iCs/>
                <w:sz w:val="40"/>
                <w:szCs w:val="40"/>
              </w:rPr>
            </w:pPr>
            <w:r w:rsidRPr="005F7408">
              <w:rPr>
                <w:rFonts w:eastAsia="Arial" w:cs="Arial"/>
                <w:noProof/>
                <w:sz w:val="40"/>
                <w:szCs w:val="40"/>
              </w:rPr>
              <w:drawing>
                <wp:inline distT="0" distB="0" distL="0" distR="0" wp14:anchorId="08431D3D" wp14:editId="11C564D6">
                  <wp:extent cx="102133" cy="215524"/>
                  <wp:effectExtent l="0" t="0" r="0" b="0"/>
                  <wp:docPr id="580" name="Graphic 58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3025BF0" w14:textId="36851050" w:rsidR="00084520" w:rsidRPr="005F7408" w:rsidRDefault="00084520" w:rsidP="00084520">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Establecer, por ejemplo, a través de proyectos piloto, servicios de identificación e intervención precoz para bebés y niños pequeños con sordoceguera y servicios de identificación y evaluación para personas mayores con el fin de identificar a las personas en situación de riesgo</w:t>
            </w:r>
          </w:p>
        </w:tc>
      </w:tr>
      <w:tr w:rsidR="00084520" w:rsidRPr="00641172" w14:paraId="40361A85" w14:textId="77777777" w:rsidTr="00084520">
        <w:trPr>
          <w:trHeight w:val="907"/>
        </w:trPr>
        <w:tc>
          <w:tcPr>
            <w:tcW w:w="376" w:type="dxa"/>
            <w:shd w:val="clear" w:color="auto" w:fill="auto"/>
            <w:vAlign w:val="center"/>
          </w:tcPr>
          <w:p w14:paraId="366FD578" w14:textId="77777777" w:rsidR="00084520" w:rsidRPr="005F7408" w:rsidRDefault="00084520" w:rsidP="00084520">
            <w:pPr>
              <w:spacing w:after="0"/>
              <w:rPr>
                <w:rFonts w:eastAsia="Arial" w:cs="Arial"/>
                <w:b/>
                <w:bCs/>
                <w:iCs/>
                <w:sz w:val="40"/>
                <w:szCs w:val="40"/>
              </w:rPr>
            </w:pPr>
            <w:r w:rsidRPr="005F7408">
              <w:rPr>
                <w:rFonts w:eastAsia="Arial" w:cs="Arial"/>
                <w:noProof/>
                <w:sz w:val="40"/>
                <w:szCs w:val="40"/>
              </w:rPr>
              <w:drawing>
                <wp:inline distT="0" distB="0" distL="0" distR="0" wp14:anchorId="5CBA2EA3" wp14:editId="6D9C0A0D">
                  <wp:extent cx="102133" cy="215524"/>
                  <wp:effectExtent l="0" t="0" r="0" b="0"/>
                  <wp:docPr id="581" name="Graphic 58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B5D2A8B" w14:textId="1DB3040F" w:rsidR="00084520" w:rsidRPr="005F7408" w:rsidRDefault="00084520" w:rsidP="00084520">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 xml:space="preserve">Trabajar con los profesionales de la sordoceguera y las personas con sordoceguera para establecer protocolos y normas y directrices profesionales para los </w:t>
            </w:r>
            <w:r w:rsidRPr="005F7408">
              <w:rPr>
                <w:rFonts w:eastAsia="Arial" w:cs="Arial"/>
                <w:color w:val="000000"/>
                <w:sz w:val="40"/>
                <w:szCs w:val="40"/>
                <w:lang w:val="es-ES"/>
              </w:rPr>
              <w:lastRenderedPageBreak/>
              <w:t>servicios de identificación, evaluación y derivación</w:t>
            </w:r>
          </w:p>
        </w:tc>
      </w:tr>
      <w:tr w:rsidR="00084520" w:rsidRPr="00641172" w14:paraId="7741535E" w14:textId="77777777" w:rsidTr="00084520">
        <w:trPr>
          <w:trHeight w:val="907"/>
        </w:trPr>
        <w:tc>
          <w:tcPr>
            <w:tcW w:w="376" w:type="dxa"/>
            <w:shd w:val="clear" w:color="auto" w:fill="auto"/>
            <w:vAlign w:val="center"/>
          </w:tcPr>
          <w:p w14:paraId="76A43C40" w14:textId="77777777" w:rsidR="00084520" w:rsidRPr="005F7408" w:rsidRDefault="00084520" w:rsidP="00084520">
            <w:pPr>
              <w:spacing w:after="0"/>
              <w:rPr>
                <w:rFonts w:eastAsia="Arial" w:cs="Arial"/>
                <w:b/>
                <w:bCs/>
                <w:iCs/>
                <w:sz w:val="40"/>
                <w:szCs w:val="40"/>
              </w:rPr>
            </w:pPr>
            <w:r w:rsidRPr="005F7408">
              <w:rPr>
                <w:rFonts w:eastAsia="Arial" w:cs="Arial"/>
                <w:noProof/>
                <w:sz w:val="40"/>
                <w:szCs w:val="40"/>
              </w:rPr>
              <w:drawing>
                <wp:inline distT="0" distB="0" distL="0" distR="0" wp14:anchorId="163A8D5C" wp14:editId="5F4DC6FB">
                  <wp:extent cx="102133" cy="215524"/>
                  <wp:effectExtent l="0" t="0" r="0" b="0"/>
                  <wp:docPr id="582" name="Graphic 58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5A85E96" w14:textId="211D4BFA" w:rsidR="00084520" w:rsidRPr="005F7408" w:rsidRDefault="00084520" w:rsidP="00084520">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 xml:space="preserve">Incorporar servicios de identificación, evaluación y derivación en los planes de desarrollo de los gobiernos locales para poner en marcha estos servicios en todas las regiones, especialmente en los sistemas descentralizados </w:t>
            </w:r>
          </w:p>
        </w:tc>
      </w:tr>
      <w:tr w:rsidR="00084520" w:rsidRPr="00641172" w14:paraId="6F18DD90" w14:textId="77777777" w:rsidTr="00084520">
        <w:trPr>
          <w:trHeight w:val="1304"/>
        </w:trPr>
        <w:tc>
          <w:tcPr>
            <w:tcW w:w="376" w:type="dxa"/>
            <w:shd w:val="clear" w:color="auto" w:fill="auto"/>
            <w:vAlign w:val="center"/>
          </w:tcPr>
          <w:p w14:paraId="202823CD" w14:textId="77777777" w:rsidR="00084520" w:rsidRPr="005F7408" w:rsidRDefault="00084520" w:rsidP="00084520">
            <w:pPr>
              <w:spacing w:after="0"/>
              <w:rPr>
                <w:rFonts w:eastAsia="Arial" w:cs="Arial"/>
                <w:b/>
                <w:bCs/>
                <w:iCs/>
                <w:sz w:val="40"/>
                <w:szCs w:val="40"/>
              </w:rPr>
            </w:pPr>
            <w:r w:rsidRPr="005F7408">
              <w:rPr>
                <w:rFonts w:eastAsia="Arial" w:cs="Arial"/>
                <w:noProof/>
                <w:sz w:val="40"/>
                <w:szCs w:val="40"/>
              </w:rPr>
              <w:drawing>
                <wp:inline distT="0" distB="0" distL="0" distR="0" wp14:anchorId="45D76CBD" wp14:editId="74737B87">
                  <wp:extent cx="102133" cy="215524"/>
                  <wp:effectExtent l="0" t="0" r="0" b="0"/>
                  <wp:docPr id="584" name="Graphic 58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3EF2439E" w14:textId="0539CB49" w:rsidR="00084520" w:rsidRPr="005F7408" w:rsidRDefault="00084520" w:rsidP="00084520">
            <w:pPr>
              <w:pBdr>
                <w:top w:val="nil"/>
                <w:left w:val="nil"/>
                <w:bottom w:val="nil"/>
                <w:right w:val="nil"/>
                <w:between w:val="nil"/>
              </w:pBdr>
              <w:spacing w:after="0"/>
              <w:rPr>
                <w:rFonts w:eastAsia="Arial" w:cs="Arial"/>
                <w:color w:val="000000"/>
                <w:sz w:val="40"/>
                <w:szCs w:val="40"/>
                <w:lang w:val="es-ES"/>
              </w:rPr>
            </w:pPr>
            <w:r w:rsidRPr="005F7408">
              <w:rPr>
                <w:color w:val="000000"/>
                <w:sz w:val="40"/>
                <w:szCs w:val="40"/>
                <w:lang w:val="es-ES"/>
              </w:rPr>
              <w:t>Aumentar la formación de los profesionales</w:t>
            </w:r>
            <w:r w:rsidRPr="005F7408">
              <w:rPr>
                <w:sz w:val="40"/>
                <w:szCs w:val="40"/>
                <w:lang w:val="es-ES"/>
              </w:rPr>
              <w:t xml:space="preserve"> </w:t>
            </w:r>
            <w:r w:rsidRPr="005F7408">
              <w:rPr>
                <w:color w:val="000000"/>
                <w:sz w:val="40"/>
                <w:szCs w:val="40"/>
                <w:lang w:val="es-ES"/>
              </w:rPr>
              <w:t>sanitarios sobre los factores de riesgo de la sordoceguera para que estén mejor equipados para identificarla y garantizar que existan sistemas para evaluar el riesgo de sordoceguera en los controles de salud</w:t>
            </w:r>
          </w:p>
        </w:tc>
      </w:tr>
    </w:tbl>
    <w:p w14:paraId="27F8BCFF" w14:textId="670360D2" w:rsidR="00360059" w:rsidRPr="005F7408" w:rsidRDefault="00084520" w:rsidP="00011BD4">
      <w:pPr>
        <w:rPr>
          <w:rFonts w:eastAsia="Arial" w:cs="Arial"/>
          <w:b/>
          <w:bCs/>
          <w:iCs/>
          <w:sz w:val="40"/>
          <w:szCs w:val="40"/>
        </w:rPr>
      </w:pPr>
      <w:r w:rsidRPr="005F7408">
        <w:rPr>
          <w:rFonts w:eastAsia="Arial" w:cs="Arial"/>
          <w:b/>
          <w:bCs/>
          <w:iCs/>
          <w:sz w:val="40"/>
          <w:szCs w:val="40"/>
        </w:rPr>
        <w:t>OPD y ONG</w:t>
      </w:r>
    </w:p>
    <w:tbl>
      <w:tblPr>
        <w:tblStyle w:val="Tabellenraster"/>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2C7218" w:rsidRPr="00641172" w14:paraId="25CB2112" w14:textId="77777777" w:rsidTr="00084520">
        <w:trPr>
          <w:trHeight w:val="1304"/>
        </w:trPr>
        <w:tc>
          <w:tcPr>
            <w:tcW w:w="376" w:type="dxa"/>
            <w:shd w:val="clear" w:color="auto" w:fill="auto"/>
            <w:vAlign w:val="center"/>
          </w:tcPr>
          <w:p w14:paraId="0C775AD5" w14:textId="77777777" w:rsidR="002C7218" w:rsidRPr="005F7408" w:rsidRDefault="002F5F1C" w:rsidP="002F5F1C">
            <w:pPr>
              <w:spacing w:after="0"/>
              <w:rPr>
                <w:rFonts w:eastAsia="Arial" w:cs="Arial"/>
                <w:b/>
                <w:bCs/>
                <w:iCs/>
                <w:sz w:val="40"/>
                <w:szCs w:val="40"/>
              </w:rPr>
            </w:pPr>
            <w:r w:rsidRPr="005F7408">
              <w:rPr>
                <w:rFonts w:eastAsia="Arial" w:cs="Arial"/>
                <w:noProof/>
                <w:sz w:val="40"/>
                <w:szCs w:val="40"/>
              </w:rPr>
              <w:drawing>
                <wp:inline distT="0" distB="0" distL="0" distR="0" wp14:anchorId="0D56E754" wp14:editId="59F5299A">
                  <wp:extent cx="102133" cy="215524"/>
                  <wp:effectExtent l="0" t="0" r="0" b="0"/>
                  <wp:docPr id="587" name="Graphic 58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59E448D6" w14:textId="4D8126D6" w:rsidR="002C7218" w:rsidRPr="005F7408" w:rsidRDefault="00084520" w:rsidP="002C7218">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Establecer alianzas con personas con sordoceguera, profesionales sanitarios, incluidos especialistas, y familias para crear capacidades sobre las necesidades de las personas con sordoceguera en materia de servicios de identificación, evaluación y derivación</w:t>
            </w:r>
          </w:p>
        </w:tc>
      </w:tr>
    </w:tbl>
    <w:p w14:paraId="7CC07585" w14:textId="4AA3F2A8" w:rsidR="00360059" w:rsidRPr="005F7408" w:rsidRDefault="00084520" w:rsidP="002C7218">
      <w:pPr>
        <w:spacing w:before="240"/>
        <w:rPr>
          <w:rFonts w:eastAsia="Arial" w:cs="Arial"/>
          <w:b/>
          <w:bCs/>
          <w:iCs/>
          <w:sz w:val="40"/>
          <w:szCs w:val="40"/>
        </w:rPr>
      </w:pPr>
      <w:proofErr w:type="spellStart"/>
      <w:r w:rsidRPr="005F7408">
        <w:rPr>
          <w:rFonts w:eastAsia="Arial" w:cs="Arial"/>
          <w:b/>
          <w:bCs/>
          <w:iCs/>
          <w:sz w:val="40"/>
          <w:szCs w:val="40"/>
        </w:rPr>
        <w:t>Donantes</w:t>
      </w:r>
      <w:proofErr w:type="spellEnd"/>
      <w:r w:rsidRPr="005F7408">
        <w:rPr>
          <w:rFonts w:eastAsia="Arial" w:cs="Arial"/>
          <w:b/>
          <w:bCs/>
          <w:iCs/>
          <w:sz w:val="40"/>
          <w:szCs w:val="40"/>
        </w:rPr>
        <w:t xml:space="preserve"> e </w:t>
      </w:r>
      <w:proofErr w:type="spellStart"/>
      <w:r w:rsidRPr="005F7408">
        <w:rPr>
          <w:rFonts w:eastAsia="Arial" w:cs="Arial"/>
          <w:b/>
          <w:bCs/>
          <w:iCs/>
          <w:sz w:val="40"/>
          <w:szCs w:val="40"/>
        </w:rPr>
        <w:t>institutos</w:t>
      </w:r>
      <w:proofErr w:type="spellEnd"/>
      <w:r w:rsidRPr="005F7408">
        <w:rPr>
          <w:rFonts w:eastAsia="Arial" w:cs="Arial"/>
          <w:b/>
          <w:bCs/>
          <w:iCs/>
          <w:sz w:val="40"/>
          <w:szCs w:val="40"/>
        </w:rPr>
        <w:t xml:space="preserve"> de </w:t>
      </w:r>
      <w:proofErr w:type="spellStart"/>
      <w:r w:rsidRPr="005F7408">
        <w:rPr>
          <w:rFonts w:eastAsia="Arial" w:cs="Arial"/>
          <w:b/>
          <w:bCs/>
          <w:iCs/>
          <w:sz w:val="40"/>
          <w:szCs w:val="40"/>
        </w:rPr>
        <w:t>investigación</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2C7218" w:rsidRPr="00641172" w14:paraId="0E3A8CB6" w14:textId="77777777" w:rsidTr="002F5F1C">
        <w:tc>
          <w:tcPr>
            <w:tcW w:w="283" w:type="dxa"/>
            <w:shd w:val="clear" w:color="auto" w:fill="auto"/>
            <w:vAlign w:val="center"/>
          </w:tcPr>
          <w:p w14:paraId="7E69622E" w14:textId="77777777" w:rsidR="002C7218" w:rsidRPr="005F7408" w:rsidRDefault="002F5F1C" w:rsidP="002F5F1C">
            <w:pPr>
              <w:spacing w:before="240"/>
              <w:rPr>
                <w:rFonts w:eastAsia="Arial" w:cs="Arial"/>
                <w:b/>
                <w:bCs/>
                <w:iCs/>
                <w:sz w:val="40"/>
                <w:szCs w:val="40"/>
              </w:rPr>
            </w:pPr>
            <w:r w:rsidRPr="005F7408">
              <w:rPr>
                <w:rFonts w:eastAsia="Arial" w:cs="Arial"/>
                <w:noProof/>
                <w:sz w:val="40"/>
                <w:szCs w:val="40"/>
              </w:rPr>
              <w:drawing>
                <wp:inline distT="0" distB="0" distL="0" distR="0" wp14:anchorId="2D49D99B" wp14:editId="052DCEED">
                  <wp:extent cx="102133" cy="215524"/>
                  <wp:effectExtent l="0" t="0" r="0" b="0"/>
                  <wp:docPr id="592" name="Graphic 59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2BE86A16" w14:textId="022D3A98" w:rsidR="002C7218" w:rsidRPr="005F7408" w:rsidRDefault="00084520" w:rsidP="000A1B25">
            <w:pPr>
              <w:pBdr>
                <w:top w:val="nil"/>
                <w:left w:val="nil"/>
                <w:bottom w:val="nil"/>
                <w:right w:val="nil"/>
                <w:between w:val="nil"/>
              </w:pBdr>
              <w:rPr>
                <w:rFonts w:eastAsia="Arial" w:cs="Arial"/>
                <w:color w:val="000000"/>
                <w:sz w:val="40"/>
                <w:szCs w:val="40"/>
                <w:lang w:val="es-ES"/>
              </w:rPr>
            </w:pPr>
            <w:r w:rsidRPr="005F7408">
              <w:rPr>
                <w:color w:val="000000"/>
                <w:sz w:val="40"/>
                <w:szCs w:val="40"/>
                <w:lang w:val="es-ES"/>
              </w:rPr>
              <w:t xml:space="preserve">Garantizar que los programas financiados, incluidos los programas piloto, y la investigación sobre los servicios de identificación, evaluación y derivación de las </w:t>
            </w:r>
            <w:r w:rsidRPr="005F7408">
              <w:rPr>
                <w:color w:val="000000"/>
                <w:sz w:val="40"/>
                <w:szCs w:val="40"/>
                <w:lang w:val="es-ES"/>
              </w:rPr>
              <w:lastRenderedPageBreak/>
              <w:t>personas con discapacidad incluyan a</w:t>
            </w:r>
            <w:r w:rsidRPr="005F7408">
              <w:rPr>
                <w:sz w:val="40"/>
                <w:szCs w:val="40"/>
                <w:lang w:val="es-ES"/>
              </w:rPr>
              <w:t xml:space="preserve"> </w:t>
            </w:r>
            <w:r w:rsidRPr="005F7408">
              <w:rPr>
                <w:color w:val="000000"/>
                <w:sz w:val="40"/>
                <w:szCs w:val="40"/>
                <w:lang w:val="es-ES"/>
              </w:rPr>
              <w:t>personas con sordoceguera.</w:t>
            </w:r>
          </w:p>
        </w:tc>
      </w:tr>
    </w:tbl>
    <w:bookmarkStart w:id="45" w:name="_Toc128740843"/>
    <w:p w14:paraId="7734D6DD" w14:textId="2390B5E7" w:rsidR="00360059" w:rsidRPr="005F7408" w:rsidRDefault="00460477" w:rsidP="00011BD4">
      <w:pPr>
        <w:pStyle w:val="berschrift3"/>
        <w:rPr>
          <w:rFonts w:eastAsia="Arial" w:cs="Arial"/>
          <w:sz w:val="40"/>
          <w:szCs w:val="40"/>
          <w:lang w:val="es-ES"/>
        </w:rPr>
      </w:pPr>
      <w:r w:rsidRPr="005F7408">
        <w:rPr>
          <w:noProof/>
          <w:color w:val="FFFFFF" w:themeColor="background1"/>
          <w:sz w:val="40"/>
          <w:szCs w:val="40"/>
        </w:rPr>
        <mc:AlternateContent>
          <mc:Choice Requires="wps">
            <w:drawing>
              <wp:anchor distT="0" distB="0" distL="114300" distR="114300" simplePos="0" relativeHeight="251627008" behindDoc="1" locked="0" layoutInCell="1" allowOverlap="1" wp14:anchorId="496815BE" wp14:editId="45A2C47A">
                <wp:simplePos x="0" y="0"/>
                <wp:positionH relativeFrom="margin">
                  <wp:posOffset>3796665</wp:posOffset>
                </wp:positionH>
                <wp:positionV relativeFrom="page">
                  <wp:posOffset>1927751</wp:posOffset>
                </wp:positionV>
                <wp:extent cx="2844000" cy="72369"/>
                <wp:effectExtent l="0" t="0" r="0" b="4445"/>
                <wp:wrapNone/>
                <wp:docPr id="287" name="Rectangle 2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44000" cy="72369"/>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2B7EFD" id="Rectangle 287" o:spid="_x0000_s1026" alt="&quot;&quot;" style="position:absolute;margin-left:298.95pt;margin-top:151.8pt;width:223.95pt;height:5.7pt;z-index:-2516894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" fillcolor="#cedbe6 [3214]" stroked="f" strokeweight="1pt">
                <w10:wrap anchorx="margin" anchory="page"/>
              </v:rect>
            </w:pict>
          </mc:Fallback>
        </mc:AlternateContent>
      </w:r>
      <w:r w:rsidR="00084520" w:rsidRPr="005F7408">
        <w:rPr>
          <w:rFonts w:eastAsia="Arial" w:cs="Arial"/>
          <w:sz w:val="40"/>
          <w:szCs w:val="40"/>
          <w:lang w:val="es-ES"/>
        </w:rPr>
        <w:t>Rehabilitación y comunicación</w:t>
      </w:r>
      <w:bookmarkEnd w:id="45"/>
    </w:p>
    <w:p w14:paraId="0B244676" w14:textId="54823DFB" w:rsidR="00084520" w:rsidRPr="005F7408" w:rsidRDefault="00084520" w:rsidP="00084520">
      <w:pPr>
        <w:rPr>
          <w:rFonts w:eastAsia="Arial" w:cs="Arial"/>
          <w:sz w:val="40"/>
          <w:szCs w:val="40"/>
          <w:lang w:val="es-ES"/>
        </w:rPr>
      </w:pPr>
      <w:r w:rsidRPr="005F7408">
        <w:rPr>
          <w:rFonts w:eastAsia="Arial" w:cs="Arial"/>
          <w:sz w:val="40"/>
          <w:szCs w:val="40"/>
          <w:lang w:val="es-ES"/>
        </w:rPr>
        <w:t>Para obtener la máxima independencia, la plena capacidad física, mental, social y profesional, y la plena inclusión y participación en todos los aspectos de la sociedad, las personas con discapacidad tienen derecho a la habilitación y rehabilitación</w:t>
      </w:r>
      <w:r w:rsidRPr="005F7408">
        <w:rPr>
          <w:rFonts w:eastAsia="Arial" w:cs="Arial"/>
          <w:sz w:val="40"/>
          <w:szCs w:val="40"/>
          <w:vertAlign w:val="superscript"/>
          <w:lang w:val="es-ES"/>
        </w:rPr>
        <w:footnoteReference w:id="69"/>
      </w:r>
      <w:r w:rsidRPr="005F7408">
        <w:rPr>
          <w:rFonts w:eastAsia="Arial" w:cs="Arial"/>
          <w:sz w:val="40"/>
          <w:szCs w:val="40"/>
          <w:lang w:val="es-ES"/>
        </w:rPr>
        <w:t xml:space="preserve">. </w:t>
      </w:r>
      <w:sdt>
        <w:sdtPr>
          <w:rPr>
            <w:sz w:val="40"/>
            <w:szCs w:val="40"/>
            <w:lang w:val="es-ES"/>
          </w:rPr>
          <w:tag w:val="goog_rdk_4"/>
          <w:id w:val="-19629832"/>
        </w:sdtPr>
        <w:sdtEndPr/>
        <w:sdtContent/>
      </w:sdt>
      <w:r w:rsidRPr="005F7408">
        <w:rPr>
          <w:rFonts w:eastAsia="Arial" w:cs="Arial"/>
          <w:sz w:val="40"/>
          <w:szCs w:val="40"/>
          <w:lang w:val="es-ES"/>
        </w:rPr>
        <w:t>La habilitación y la rehabilitación son un conjunto de intervenciones diseñadas para optimizar el funcionamiento de las personas con deficiencias en interacción con su entorno. La habilitación pretende ayudar a las personas que adquieren deficiencias de forma congénita o en la primera infancia a aprender a funcionar mejor con estas deficiencias. La rehabilitación tiene como objetivo ayudar a las personas que adquieren una deficiencia para que puedan volver a aprender a realizar las actividades cotidianas y recuperar la función máxima</w:t>
      </w:r>
      <w:r w:rsidRPr="005F7408">
        <w:rPr>
          <w:rFonts w:eastAsia="Arial" w:cs="Arial"/>
          <w:sz w:val="40"/>
          <w:szCs w:val="40"/>
          <w:vertAlign w:val="superscript"/>
          <w:lang w:val="es-ES"/>
        </w:rPr>
        <w:footnoteReference w:id="70"/>
      </w:r>
      <w:r w:rsidRPr="005F7408">
        <w:rPr>
          <w:rFonts w:eastAsia="Arial" w:cs="Arial"/>
          <w:sz w:val="40"/>
          <w:szCs w:val="40"/>
          <w:lang w:val="es-ES"/>
        </w:rPr>
        <w:t xml:space="preserve">. En aras de la brevedad, el </w:t>
      </w:r>
      <w:r w:rsidRPr="005F7408">
        <w:rPr>
          <w:rFonts w:eastAsia="Arial" w:cs="Arial"/>
          <w:sz w:val="40"/>
          <w:szCs w:val="40"/>
          <w:lang w:val="es-ES"/>
        </w:rPr>
        <w:lastRenderedPageBreak/>
        <w:t>término rehabilitación utilizado en este informe se refiere tanto a la rehabilitación como a la habilitación en virtud del artículo 26 de la CDPD.</w:t>
      </w:r>
    </w:p>
    <w:p w14:paraId="1A21CC4E" w14:textId="77777777" w:rsidR="00084520" w:rsidRPr="005F7408" w:rsidRDefault="00084520" w:rsidP="00084520">
      <w:pPr>
        <w:rPr>
          <w:rFonts w:eastAsia="Arial" w:cs="Arial"/>
          <w:sz w:val="40"/>
          <w:szCs w:val="40"/>
          <w:lang w:val="es-ES"/>
        </w:rPr>
      </w:pPr>
      <w:r w:rsidRPr="005F7408">
        <w:rPr>
          <w:rFonts w:eastAsia="Arial" w:cs="Arial"/>
          <w:sz w:val="40"/>
          <w:szCs w:val="40"/>
          <w:lang w:val="es-ES"/>
        </w:rPr>
        <w:t xml:space="preserve">La sordoceguera (ya sea </w:t>
      </w:r>
      <w:proofErr w:type="spellStart"/>
      <w:r w:rsidRPr="005F7408">
        <w:rPr>
          <w:rFonts w:eastAsia="Arial" w:cs="Arial"/>
          <w:sz w:val="40"/>
          <w:szCs w:val="40"/>
          <w:lang w:val="es-ES"/>
        </w:rPr>
        <w:t>prelingual</w:t>
      </w:r>
      <w:proofErr w:type="spellEnd"/>
      <w:r w:rsidRPr="005F7408">
        <w:rPr>
          <w:rFonts w:eastAsia="Arial" w:cs="Arial"/>
          <w:sz w:val="40"/>
          <w:szCs w:val="40"/>
          <w:lang w:val="es-ES"/>
        </w:rPr>
        <w:t xml:space="preserve"> o </w:t>
      </w:r>
      <w:proofErr w:type="spellStart"/>
      <w:r w:rsidRPr="005F7408">
        <w:rPr>
          <w:rFonts w:eastAsia="Arial" w:cs="Arial"/>
          <w:sz w:val="40"/>
          <w:szCs w:val="40"/>
          <w:lang w:val="es-ES"/>
        </w:rPr>
        <w:t>postlingual</w:t>
      </w:r>
      <w:proofErr w:type="spellEnd"/>
      <w:r w:rsidRPr="005F7408">
        <w:rPr>
          <w:rFonts w:eastAsia="Arial" w:cs="Arial"/>
          <w:sz w:val="40"/>
          <w:szCs w:val="40"/>
          <w:lang w:val="es-ES"/>
        </w:rPr>
        <w:t xml:space="preserve">) suele provocar aislamiento social y dependencia de los demás debido a las barreras para comunicarse, acceder a la información, aprender, desplazarse y </w:t>
      </w:r>
      <w:sdt>
        <w:sdtPr>
          <w:rPr>
            <w:sz w:val="40"/>
            <w:szCs w:val="40"/>
            <w:lang w:val="es-ES"/>
          </w:rPr>
          <w:tag w:val="goog_rdk_5"/>
          <w:id w:val="-736169152"/>
        </w:sdtPr>
        <w:sdtEndPr/>
        <w:sdtContent/>
      </w:sdt>
      <w:r w:rsidRPr="005F7408">
        <w:rPr>
          <w:rFonts w:eastAsia="Arial" w:cs="Arial"/>
          <w:sz w:val="40"/>
          <w:szCs w:val="40"/>
          <w:lang w:val="es-ES"/>
        </w:rPr>
        <w:t xml:space="preserve">recordar, y porque es difícil que los sentidos se compensen entre sí. Una de las mayores barreras es la comunicación, que afecta a todos los aspectos de la vida social, incluidos la educación y el aprendizaje, el trabajo, la vida familiar, las interacciones sociales, el acceso a los servicios, el acceso a la información y las relaciones. La adquisición del lenguaje es un elemento esencial para las personas con sordoceguera </w:t>
      </w:r>
      <w:proofErr w:type="spellStart"/>
      <w:r w:rsidRPr="005F7408">
        <w:rPr>
          <w:rFonts w:eastAsia="Arial" w:cs="Arial"/>
          <w:sz w:val="40"/>
          <w:szCs w:val="40"/>
          <w:lang w:val="es-ES"/>
        </w:rPr>
        <w:t>prelingual</w:t>
      </w:r>
      <w:proofErr w:type="spellEnd"/>
      <w:r w:rsidRPr="005F7408">
        <w:rPr>
          <w:rFonts w:eastAsia="Arial" w:cs="Arial"/>
          <w:sz w:val="40"/>
          <w:szCs w:val="40"/>
          <w:lang w:val="es-ES"/>
        </w:rPr>
        <w:t xml:space="preserve"> en las primeras fases de intervención. Del mismo modo, las personas con sordoceguera que no se han beneficiado de una intervención temprana pueden seguir necesitando apoyo para la adquisición del lenguaje. Las habilidades de la vida diaria, como alimentarse, bañarse, vestirse y usar el baño, también pueden ser difíciles para algunas personas con sordoceguera, en particular para las personas con sordoceguera </w:t>
      </w:r>
      <w:proofErr w:type="spellStart"/>
      <w:r w:rsidRPr="005F7408">
        <w:rPr>
          <w:rFonts w:eastAsia="Arial" w:cs="Arial"/>
          <w:sz w:val="40"/>
          <w:szCs w:val="40"/>
          <w:lang w:val="es-ES"/>
        </w:rPr>
        <w:t>prelingual</w:t>
      </w:r>
      <w:proofErr w:type="spellEnd"/>
      <w:r w:rsidRPr="005F7408">
        <w:rPr>
          <w:rFonts w:eastAsia="Arial" w:cs="Arial"/>
          <w:sz w:val="40"/>
          <w:szCs w:val="40"/>
          <w:lang w:val="es-ES"/>
        </w:rPr>
        <w:t xml:space="preserve">, porque los niños pequeños aprenden estas tareas diarias observando y escuchando a los demás. El impacto del aislamiento y la dependencia también </w:t>
      </w:r>
      <w:r w:rsidRPr="005F7408">
        <w:rPr>
          <w:rFonts w:eastAsia="Arial" w:cs="Arial"/>
          <w:sz w:val="40"/>
          <w:szCs w:val="40"/>
          <w:lang w:val="es-ES"/>
        </w:rPr>
        <w:lastRenderedPageBreak/>
        <w:t>puede provocar dificultades emocionales y mentales a las personas con sordoceguera.</w:t>
      </w:r>
    </w:p>
    <w:p w14:paraId="35E773A5" w14:textId="77777777" w:rsidR="00084520" w:rsidRPr="005F7408" w:rsidRDefault="00084520" w:rsidP="00084520">
      <w:pPr>
        <w:rPr>
          <w:rFonts w:eastAsia="Arial" w:cs="Arial"/>
          <w:sz w:val="40"/>
          <w:szCs w:val="40"/>
          <w:lang w:val="es-ES"/>
        </w:rPr>
      </w:pPr>
      <w:r w:rsidRPr="005F7408">
        <w:rPr>
          <w:rFonts w:eastAsia="Arial" w:cs="Arial"/>
          <w:sz w:val="40"/>
          <w:szCs w:val="40"/>
          <w:lang w:val="es-ES"/>
        </w:rPr>
        <w:t>Sin servicios de rehabilitación, las personas con sordoceguera no aprenden a comunicarse plenamente o desarrollan un tipo de "señas caseras", a menudo denominadas "señas adaptativas", con las que están de acuerdo los miembros de la familia o las personas que entran en contacto con ellas</w:t>
      </w:r>
      <w:r w:rsidRPr="005F7408">
        <w:rPr>
          <w:rFonts w:eastAsia="Arial" w:cs="Arial"/>
          <w:sz w:val="40"/>
          <w:szCs w:val="40"/>
          <w:vertAlign w:val="superscript"/>
          <w:lang w:val="es-ES"/>
        </w:rPr>
        <w:footnoteReference w:id="71"/>
      </w:r>
      <w:r w:rsidRPr="005F7408">
        <w:rPr>
          <w:rFonts w:eastAsia="Arial" w:cs="Arial"/>
          <w:sz w:val="40"/>
          <w:szCs w:val="40"/>
          <w:lang w:val="es-ES"/>
        </w:rPr>
        <w:t xml:space="preserve">. Sin una intervención temprana, los niños con sordoceguera </w:t>
      </w:r>
      <w:proofErr w:type="spellStart"/>
      <w:r w:rsidRPr="005F7408">
        <w:rPr>
          <w:rFonts w:eastAsia="Arial" w:cs="Arial"/>
          <w:sz w:val="40"/>
          <w:szCs w:val="40"/>
          <w:lang w:val="es-ES"/>
        </w:rPr>
        <w:t>prelingual</w:t>
      </w:r>
      <w:proofErr w:type="spellEnd"/>
      <w:r w:rsidRPr="005F7408">
        <w:rPr>
          <w:rFonts w:eastAsia="Arial" w:cs="Arial"/>
          <w:sz w:val="40"/>
          <w:szCs w:val="40"/>
          <w:lang w:val="es-ES"/>
        </w:rPr>
        <w:t xml:space="preserve"> son incapaces de comunicarse con sus padres y pueden experimentar retrasos significativos en su desarrollo.</w:t>
      </w:r>
    </w:p>
    <w:p w14:paraId="14B8BF3B" w14:textId="77777777" w:rsidR="00084520" w:rsidRPr="005F7408" w:rsidRDefault="00084520" w:rsidP="00084520">
      <w:pPr>
        <w:rPr>
          <w:rFonts w:eastAsia="Arial" w:cs="Arial"/>
          <w:sz w:val="40"/>
          <w:szCs w:val="40"/>
          <w:lang w:val="es-ES"/>
        </w:rPr>
      </w:pPr>
      <w:r w:rsidRPr="005F7408">
        <w:rPr>
          <w:rFonts w:eastAsia="Arial" w:cs="Arial"/>
          <w:sz w:val="40"/>
          <w:szCs w:val="40"/>
          <w:lang w:val="es-ES"/>
        </w:rPr>
        <w:t>Los servicios de rehabilitación, a menudo denominados rehabilitación basada en la comunidad (RBC), son servicios especialmente diseñados para personas con discapacidad. Son interdisciplinares e intersectoriales y se prestan a través de una serie de modelos de prestación de servicios sanitarios y sociales, como hospitales y clínicas de salud, escuelas, ONG, ayudas a domicilio, empresas, etc. También se consideran parte de la Cobertura Sanitaria Universal (CSU)</w:t>
      </w:r>
      <w:r w:rsidRPr="005F7408">
        <w:rPr>
          <w:rFonts w:eastAsia="Arial" w:cs="Arial"/>
          <w:sz w:val="40"/>
          <w:szCs w:val="40"/>
          <w:vertAlign w:val="superscript"/>
          <w:lang w:val="es-ES"/>
        </w:rPr>
        <w:footnoteReference w:id="72"/>
      </w:r>
      <w:r w:rsidRPr="005F7408">
        <w:rPr>
          <w:rFonts w:eastAsia="Arial" w:cs="Arial"/>
          <w:sz w:val="40"/>
          <w:szCs w:val="40"/>
          <w:lang w:val="es-ES"/>
        </w:rPr>
        <w:t xml:space="preserve">, por lo que son esenciales para las personas con discapacidad. En muchos países de renta baja y </w:t>
      </w:r>
      <w:r w:rsidRPr="005F7408">
        <w:rPr>
          <w:rFonts w:eastAsia="Arial" w:cs="Arial"/>
          <w:sz w:val="40"/>
          <w:szCs w:val="40"/>
          <w:lang w:val="es-ES"/>
        </w:rPr>
        <w:lastRenderedPageBreak/>
        <w:t>media, los servicios de RBC carecen de personal y financiación suficientes</w:t>
      </w:r>
      <w:r w:rsidRPr="005F7408">
        <w:rPr>
          <w:rFonts w:eastAsia="Arial" w:cs="Arial"/>
          <w:sz w:val="40"/>
          <w:szCs w:val="40"/>
          <w:vertAlign w:val="superscript"/>
          <w:lang w:val="es-ES"/>
        </w:rPr>
        <w:footnoteReference w:id="73"/>
      </w:r>
      <w:r w:rsidRPr="005F7408">
        <w:rPr>
          <w:rFonts w:eastAsia="Arial" w:cs="Arial"/>
          <w:sz w:val="40"/>
          <w:szCs w:val="40"/>
          <w:lang w:val="es-ES"/>
        </w:rPr>
        <w:t xml:space="preserve">. </w:t>
      </w:r>
    </w:p>
    <w:p w14:paraId="70810932" w14:textId="77777777" w:rsidR="00084520" w:rsidRPr="005F7408" w:rsidRDefault="00084520" w:rsidP="00084520">
      <w:pPr>
        <w:rPr>
          <w:rFonts w:eastAsia="Arial" w:cs="Arial"/>
          <w:sz w:val="40"/>
          <w:szCs w:val="40"/>
          <w:lang w:val="es-ES"/>
        </w:rPr>
      </w:pPr>
      <w:bookmarkStart w:id="46" w:name="_Toc127024784"/>
      <w:r w:rsidRPr="005F7408">
        <w:rPr>
          <w:rFonts w:eastAsia="Arial" w:cs="Arial"/>
          <w:sz w:val="40"/>
          <w:szCs w:val="40"/>
          <w:lang w:val="es-ES"/>
        </w:rPr>
        <w:t>La encuesta de la WFDB reveló que cuando existen servicios de RBC para personas con discapacidad, a menudo carecen de los elementos específicos de la sordoceguera, es decir, profesionales de una serie de disciplinas formados en sordoceguera y centrados en el desarrollo de métodos de comunicación combinados con la interacción social para mejorar y apoyar tanto la comunicación como la participación social de las personas con sordoceguera. Además, la rehabilitación de las personas con sordoceguera suele centrarse en la deficiencia en lugar de en el entorno y en las principales áreas de la vida, como el trabajo, la familia y la vida social</w:t>
      </w:r>
      <w:r w:rsidRPr="005F7408">
        <w:rPr>
          <w:rFonts w:eastAsia="Arial" w:cs="Arial"/>
          <w:sz w:val="40"/>
          <w:szCs w:val="40"/>
          <w:vertAlign w:val="superscript"/>
          <w:lang w:val="es-ES"/>
        </w:rPr>
        <w:footnoteReference w:id="74"/>
      </w:r>
      <w:r w:rsidRPr="005F7408">
        <w:rPr>
          <w:rFonts w:eastAsia="Arial" w:cs="Arial"/>
          <w:sz w:val="40"/>
          <w:szCs w:val="40"/>
          <w:lang w:val="es-ES"/>
        </w:rPr>
        <w:t>.</w:t>
      </w:r>
    </w:p>
    <w:p w14:paraId="0880FE16" w14:textId="678A164B" w:rsidR="00360059" w:rsidRPr="005F7408" w:rsidRDefault="00084520" w:rsidP="00011BD4">
      <w:pPr>
        <w:pStyle w:val="berschrift4"/>
        <w:rPr>
          <w:rFonts w:eastAsia="Arial" w:cs="Arial"/>
          <w:sz w:val="40"/>
          <w:szCs w:val="40"/>
          <w:lang w:val="es-ES"/>
        </w:rPr>
      </w:pPr>
      <w:bookmarkStart w:id="47" w:name="_Toc128740844"/>
      <w:bookmarkEnd w:id="46"/>
      <w:r w:rsidRPr="005F7408">
        <w:rPr>
          <w:rFonts w:eastAsia="Arial" w:cs="Arial"/>
          <w:sz w:val="40"/>
          <w:szCs w:val="40"/>
          <w:lang w:val="es-ES"/>
        </w:rPr>
        <w:t>Buenas prácticas</w:t>
      </w:r>
      <w:bookmarkEnd w:id="47"/>
    </w:p>
    <w:p w14:paraId="7D9B888C" w14:textId="4CD51843" w:rsidR="00084520" w:rsidRPr="005F7408" w:rsidRDefault="00084520" w:rsidP="00011BD4">
      <w:pPr>
        <w:rPr>
          <w:rFonts w:eastAsia="Arial" w:cs="Arial"/>
          <w:sz w:val="40"/>
          <w:szCs w:val="40"/>
          <w:lang w:val="es-ES"/>
        </w:rPr>
      </w:pPr>
      <w:r w:rsidRPr="005F7408">
        <w:rPr>
          <w:rFonts w:eastAsia="Arial" w:cs="Arial"/>
          <w:sz w:val="40"/>
          <w:szCs w:val="40"/>
          <w:lang w:val="es-ES"/>
        </w:rPr>
        <w:t xml:space="preserve"> Los servicios de RBC deben ser flexibles, centrados en la persona (p. ej., respondiendo a las necesidades del individuo), y estar disponibles a lo largo de las distintas etapas de adaptación a la vida. La capacitación, la autonomía, la independencia y la inclusión social deben estar en el centro de los enfoques de rehabilitación. La atención debe centrarse en el entorno vital del individuo y no en la deficiencia, (p. ej. la </w:t>
      </w:r>
      <w:r w:rsidRPr="005F7408">
        <w:rPr>
          <w:rFonts w:eastAsia="Arial" w:cs="Arial"/>
          <w:sz w:val="40"/>
          <w:szCs w:val="40"/>
          <w:lang w:val="es-ES"/>
        </w:rPr>
        <w:lastRenderedPageBreak/>
        <w:t xml:space="preserve">sordoceguera), y debe dar lugar a un plan individualizado que se ajuste con el tiempo. </w:t>
      </w:r>
    </w:p>
    <w:p w14:paraId="57A05979" w14:textId="0E7B498A" w:rsidR="00360059" w:rsidRPr="005F7408" w:rsidRDefault="00084520" w:rsidP="00011BD4">
      <w:pPr>
        <w:rPr>
          <w:rFonts w:eastAsia="Arial" w:cs="Arial"/>
          <w:sz w:val="40"/>
          <w:szCs w:val="40"/>
          <w:lang w:val="es-ES"/>
        </w:rPr>
      </w:pPr>
      <w:r w:rsidRPr="005F7408">
        <w:rPr>
          <w:rFonts w:eastAsia="Arial" w:cs="Arial"/>
          <w:sz w:val="40"/>
          <w:szCs w:val="40"/>
          <w:lang w:val="es-ES"/>
        </w:rPr>
        <w:t>Los enfoques serán diferentes para cada individuo, pero pueden incluir:</w:t>
      </w:r>
    </w:p>
    <w:p w14:paraId="2AC0F256" w14:textId="77777777" w:rsidR="00084520" w:rsidRPr="005F7408" w:rsidRDefault="00084520" w:rsidP="00011BD4">
      <w:pPr>
        <w:rPr>
          <w:rFonts w:eastAsia="Arial" w:cs="Arial"/>
          <w:sz w:val="40"/>
          <w:szCs w:val="40"/>
          <w:lang w:val="es-ES"/>
        </w:rPr>
      </w:pPr>
    </w:p>
    <w:tbl>
      <w:tblPr>
        <w:tblStyle w:val="Tabellenraster"/>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084520" w:rsidRPr="00641172" w14:paraId="1513FD16" w14:textId="77777777" w:rsidTr="00084520">
        <w:trPr>
          <w:cantSplit/>
          <w:trHeight w:val="567"/>
        </w:trPr>
        <w:tc>
          <w:tcPr>
            <w:tcW w:w="376" w:type="dxa"/>
            <w:shd w:val="clear" w:color="auto" w:fill="auto"/>
            <w:vAlign w:val="center"/>
          </w:tcPr>
          <w:p w14:paraId="3D955BBC"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02193BEF" wp14:editId="1D1CF6E6">
                  <wp:extent cx="102133" cy="215524"/>
                  <wp:effectExtent l="0" t="0" r="0" b="0"/>
                  <wp:docPr id="728" name="Graphic 72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25ED20E7" w14:textId="5CF12DEB" w:rsidR="00084520" w:rsidRPr="005F7408" w:rsidRDefault="00084520" w:rsidP="00084520">
            <w:pPr>
              <w:pBdr>
                <w:top w:val="nil"/>
                <w:left w:val="nil"/>
                <w:bottom w:val="nil"/>
                <w:right w:val="nil"/>
                <w:between w:val="nil"/>
              </w:pBdr>
              <w:spacing w:after="0"/>
              <w:rPr>
                <w:rFonts w:eastAsia="Arial" w:cs="Arial"/>
                <w:bCs/>
                <w:color w:val="000000"/>
                <w:sz w:val="40"/>
                <w:szCs w:val="40"/>
                <w:lang w:val="es-ES"/>
              </w:rPr>
            </w:pPr>
            <w:r w:rsidRPr="005F7408">
              <w:rPr>
                <w:rFonts w:eastAsia="Arial" w:cs="Arial"/>
                <w:color w:val="000000"/>
                <w:sz w:val="40"/>
                <w:szCs w:val="40"/>
                <w:lang w:val="es-ES"/>
              </w:rPr>
              <w:t>Sobrevivir y hacer frente a la vida cotidiana (p. ej. ocuparse de las necesidades urgentes de apoyo)</w:t>
            </w:r>
          </w:p>
        </w:tc>
      </w:tr>
      <w:tr w:rsidR="00084520" w:rsidRPr="00641172" w14:paraId="08E7BA35" w14:textId="77777777" w:rsidTr="00084520">
        <w:trPr>
          <w:cantSplit/>
          <w:trHeight w:val="737"/>
        </w:trPr>
        <w:tc>
          <w:tcPr>
            <w:tcW w:w="376" w:type="dxa"/>
            <w:shd w:val="clear" w:color="auto" w:fill="auto"/>
            <w:vAlign w:val="center"/>
          </w:tcPr>
          <w:p w14:paraId="3AE0ED30"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7B389C70" wp14:editId="45D65F16">
                  <wp:extent cx="102133" cy="215524"/>
                  <wp:effectExtent l="0" t="0" r="0" b="0"/>
                  <wp:docPr id="729" name="Graphic 72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61F82D1E" w14:textId="3886CCB6" w:rsidR="00084520" w:rsidRPr="005F7408" w:rsidRDefault="00084520" w:rsidP="00084520">
            <w:pPr>
              <w:pBdr>
                <w:top w:val="nil"/>
                <w:left w:val="nil"/>
                <w:bottom w:val="nil"/>
                <w:right w:val="nil"/>
                <w:between w:val="nil"/>
              </w:pBdr>
              <w:spacing w:after="0"/>
              <w:rPr>
                <w:rFonts w:eastAsia="Arial" w:cs="Arial"/>
                <w:bCs/>
                <w:color w:val="000000"/>
                <w:sz w:val="40"/>
                <w:szCs w:val="40"/>
                <w:lang w:val="es-ES"/>
              </w:rPr>
            </w:pPr>
            <w:r w:rsidRPr="005F7408">
              <w:rPr>
                <w:rFonts w:eastAsia="Arial" w:cs="Arial"/>
                <w:color w:val="000000"/>
                <w:sz w:val="40"/>
                <w:szCs w:val="40"/>
                <w:lang w:val="es-ES"/>
              </w:rPr>
              <w:t>Reconocer la necesidad de adaptarse a la vida</w:t>
            </w:r>
          </w:p>
        </w:tc>
      </w:tr>
      <w:tr w:rsidR="00084520" w:rsidRPr="00641172" w14:paraId="5505C334" w14:textId="77777777" w:rsidTr="00084520">
        <w:trPr>
          <w:cantSplit/>
          <w:trHeight w:val="567"/>
        </w:trPr>
        <w:tc>
          <w:tcPr>
            <w:tcW w:w="376" w:type="dxa"/>
            <w:shd w:val="clear" w:color="auto" w:fill="auto"/>
            <w:vAlign w:val="center"/>
          </w:tcPr>
          <w:p w14:paraId="3CDF42B8"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4C0AA622" wp14:editId="4F9449B5">
                  <wp:extent cx="102133" cy="215524"/>
                  <wp:effectExtent l="0" t="0" r="0" b="0"/>
                  <wp:docPr id="730" name="Graphic 73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5C0F60E9" w14:textId="08CB0C6E" w:rsidR="00084520" w:rsidRPr="005F7408" w:rsidRDefault="00084520" w:rsidP="00084520">
            <w:pPr>
              <w:pBdr>
                <w:top w:val="nil"/>
                <w:left w:val="nil"/>
                <w:bottom w:val="nil"/>
                <w:right w:val="nil"/>
                <w:between w:val="nil"/>
              </w:pBdr>
              <w:spacing w:after="0"/>
              <w:rPr>
                <w:rFonts w:eastAsia="Arial" w:cs="Arial"/>
                <w:bCs/>
                <w:color w:val="000000"/>
                <w:sz w:val="40"/>
                <w:szCs w:val="40"/>
                <w:lang w:val="es-ES"/>
              </w:rPr>
            </w:pPr>
            <w:r w:rsidRPr="005F7408">
              <w:rPr>
                <w:rFonts w:eastAsia="Arial" w:cs="Arial"/>
                <w:color w:val="000000"/>
                <w:sz w:val="40"/>
                <w:szCs w:val="40"/>
                <w:lang w:val="es-ES"/>
              </w:rPr>
              <w:t>Explorar nuevas formas de afrontar la vida cotidiana</w:t>
            </w:r>
          </w:p>
        </w:tc>
      </w:tr>
      <w:tr w:rsidR="00084520" w:rsidRPr="00641172" w14:paraId="1236C529" w14:textId="77777777" w:rsidTr="00084520">
        <w:trPr>
          <w:cantSplit/>
          <w:trHeight w:val="567"/>
        </w:trPr>
        <w:tc>
          <w:tcPr>
            <w:tcW w:w="376" w:type="dxa"/>
            <w:shd w:val="clear" w:color="auto" w:fill="auto"/>
            <w:vAlign w:val="center"/>
          </w:tcPr>
          <w:p w14:paraId="591E85B2"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06DC790D" wp14:editId="531CA876">
                  <wp:extent cx="102133" cy="215524"/>
                  <wp:effectExtent l="0" t="0" r="0" b="0"/>
                  <wp:docPr id="731" name="Graphic 73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2FBD569" w14:textId="0AEC1108" w:rsidR="00084520" w:rsidRPr="005F7408" w:rsidRDefault="00084520" w:rsidP="00084520">
            <w:pPr>
              <w:pBdr>
                <w:top w:val="nil"/>
                <w:left w:val="nil"/>
                <w:bottom w:val="nil"/>
                <w:right w:val="nil"/>
                <w:between w:val="nil"/>
              </w:pBdr>
              <w:spacing w:after="0"/>
              <w:rPr>
                <w:rFonts w:eastAsia="Arial" w:cs="Arial"/>
                <w:bCs/>
                <w:color w:val="000000"/>
                <w:sz w:val="40"/>
                <w:szCs w:val="40"/>
                <w:lang w:val="es-ES"/>
              </w:rPr>
            </w:pPr>
            <w:r w:rsidRPr="005F7408">
              <w:rPr>
                <w:rFonts w:eastAsia="Arial" w:cs="Arial"/>
                <w:color w:val="000000"/>
                <w:sz w:val="40"/>
                <w:szCs w:val="40"/>
                <w:lang w:val="es-ES"/>
              </w:rPr>
              <w:t>Desarrollar o adaptar los métodos de comunicación</w:t>
            </w:r>
          </w:p>
        </w:tc>
      </w:tr>
      <w:tr w:rsidR="00084520" w:rsidRPr="00641172" w14:paraId="761F0FFA" w14:textId="77777777" w:rsidTr="00084520">
        <w:trPr>
          <w:cantSplit/>
          <w:trHeight w:val="567"/>
        </w:trPr>
        <w:tc>
          <w:tcPr>
            <w:tcW w:w="376" w:type="dxa"/>
            <w:shd w:val="clear" w:color="auto" w:fill="auto"/>
            <w:vAlign w:val="center"/>
          </w:tcPr>
          <w:p w14:paraId="5A366939"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0D778E50" wp14:editId="3E9B4591">
                  <wp:extent cx="102133" cy="215524"/>
                  <wp:effectExtent l="0" t="0" r="0" b="0"/>
                  <wp:docPr id="732" name="Graphic 73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46F8A71" w14:textId="082CFF8E" w:rsidR="00084520" w:rsidRPr="005F7408" w:rsidRDefault="00084520" w:rsidP="00084520">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Desarrollar estrategias estabilizadoras y nuevos objetivos vitales</w:t>
            </w:r>
          </w:p>
        </w:tc>
      </w:tr>
      <w:tr w:rsidR="00084520" w:rsidRPr="00641172" w14:paraId="5354BA13" w14:textId="77777777" w:rsidTr="00084520">
        <w:trPr>
          <w:cantSplit/>
          <w:trHeight w:val="567"/>
        </w:trPr>
        <w:tc>
          <w:tcPr>
            <w:tcW w:w="376" w:type="dxa"/>
            <w:shd w:val="clear" w:color="auto" w:fill="auto"/>
            <w:vAlign w:val="center"/>
          </w:tcPr>
          <w:p w14:paraId="20B4DEA3"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65C88F7C" wp14:editId="5A3570A5">
                  <wp:extent cx="102133" cy="215524"/>
                  <wp:effectExtent l="0" t="0" r="0" b="0"/>
                  <wp:docPr id="733" name="Graphic 73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55CDCD95" w14:textId="681DC804" w:rsidR="00084520" w:rsidRPr="005F7408" w:rsidRDefault="00084520" w:rsidP="00084520">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 xml:space="preserve">Encontrar formas de mantener y gestionar nuevas rutinas y estrategias estabilizadoras </w:t>
            </w:r>
          </w:p>
        </w:tc>
      </w:tr>
      <w:tr w:rsidR="00084520" w:rsidRPr="005F7408" w14:paraId="20B22227" w14:textId="77777777" w:rsidTr="00084520">
        <w:trPr>
          <w:cantSplit/>
          <w:trHeight w:val="737"/>
        </w:trPr>
        <w:tc>
          <w:tcPr>
            <w:tcW w:w="376" w:type="dxa"/>
            <w:shd w:val="clear" w:color="auto" w:fill="auto"/>
            <w:vAlign w:val="center"/>
          </w:tcPr>
          <w:p w14:paraId="747348C9"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4F2F59A9" wp14:editId="668F7B90">
                  <wp:extent cx="102133" cy="215524"/>
                  <wp:effectExtent l="0" t="0" r="0" b="0"/>
                  <wp:docPr id="734" name="Graphic 73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5BC37B7" w14:textId="62FCD392" w:rsidR="00084520" w:rsidRPr="005F7408" w:rsidRDefault="00084520" w:rsidP="00084520">
            <w:p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lang w:val="es-ES"/>
              </w:rPr>
              <w:t>Abordar los factores emocionales</w:t>
            </w:r>
            <w:r w:rsidRPr="005F7408">
              <w:rPr>
                <w:rFonts w:eastAsia="Arial" w:cs="Arial"/>
                <w:color w:val="000000"/>
                <w:sz w:val="40"/>
                <w:szCs w:val="40"/>
                <w:vertAlign w:val="superscript"/>
                <w:lang w:val="es-ES"/>
              </w:rPr>
              <w:footnoteReference w:id="75"/>
            </w:r>
            <w:r w:rsidRPr="005F7408">
              <w:rPr>
                <w:rFonts w:eastAsia="Arial" w:cs="Arial"/>
                <w:color w:val="000000"/>
                <w:sz w:val="40"/>
                <w:szCs w:val="40"/>
                <w:lang w:val="es-ES"/>
              </w:rPr>
              <w:t xml:space="preserve">. </w:t>
            </w:r>
          </w:p>
        </w:tc>
      </w:tr>
    </w:tbl>
    <w:p w14:paraId="48088703" w14:textId="77777777" w:rsidR="00360059" w:rsidRPr="005F7408" w:rsidRDefault="00360059" w:rsidP="002379DB">
      <w:pPr>
        <w:pBdr>
          <w:top w:val="nil"/>
          <w:left w:val="nil"/>
          <w:bottom w:val="nil"/>
          <w:right w:val="nil"/>
          <w:between w:val="nil"/>
        </w:pBdr>
        <w:rPr>
          <w:rFonts w:eastAsia="Arial" w:cs="Arial"/>
          <w:sz w:val="40"/>
          <w:szCs w:val="40"/>
          <w:lang w:val="es-ES"/>
        </w:rPr>
      </w:pPr>
    </w:p>
    <w:p w14:paraId="28333177" w14:textId="77777777" w:rsidR="00460477" w:rsidRDefault="00460477">
      <w:pPr>
        <w:spacing w:after="0"/>
        <w:rPr>
          <w:rFonts w:eastAsia="Arial" w:cs="Arial"/>
          <w:b/>
          <w:color w:val="235D6C"/>
          <w:sz w:val="40"/>
          <w:szCs w:val="40"/>
          <w:lang w:val="es-ES"/>
        </w:rPr>
      </w:pPr>
      <w:r>
        <w:rPr>
          <w:rFonts w:eastAsia="Arial" w:cs="Arial"/>
          <w:b/>
          <w:color w:val="235D6C"/>
          <w:sz w:val="40"/>
          <w:szCs w:val="40"/>
          <w:lang w:val="es-ES"/>
        </w:rPr>
        <w:br w:type="page"/>
      </w:r>
    </w:p>
    <w:p w14:paraId="0A3056BC" w14:textId="3C88CE5A" w:rsidR="00234FE9" w:rsidRPr="005F7408" w:rsidRDefault="00460477" w:rsidP="00011BD4">
      <w:pPr>
        <w:rPr>
          <w:rFonts w:eastAsia="Arial" w:cs="Arial"/>
          <w:color w:val="235D6C"/>
          <w:sz w:val="40"/>
          <w:szCs w:val="40"/>
          <w:lang w:val="es-ES"/>
        </w:rPr>
      </w:pPr>
      <w:r w:rsidRPr="005F7408">
        <w:rPr>
          <w:rFonts w:cs="Arial"/>
          <w:b/>
          <w:bCs/>
          <w:noProof/>
          <w:color w:val="235D6C"/>
          <w:sz w:val="40"/>
          <w:szCs w:val="40"/>
        </w:rPr>
        <w:lastRenderedPageBreak/>
        <w:drawing>
          <wp:anchor distT="0" distB="0" distL="114300" distR="114300" simplePos="0" relativeHeight="251625984" behindDoc="0" locked="0" layoutInCell="1" allowOverlap="1" wp14:anchorId="76A5C4B9" wp14:editId="5F07DA5A">
            <wp:simplePos x="0" y="0"/>
            <wp:positionH relativeFrom="column">
              <wp:posOffset>5472452</wp:posOffset>
            </wp:positionH>
            <wp:positionV relativeFrom="page">
              <wp:posOffset>3685540</wp:posOffset>
            </wp:positionV>
            <wp:extent cx="831215" cy="831215"/>
            <wp:effectExtent l="0" t="0" r="0" b="0"/>
            <wp:wrapNone/>
            <wp:docPr id="12" name="Graphic 15">
              <a:extLst xmlns:a="http://schemas.openxmlformats.org/drawingml/2006/main">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5">
                      <a:extLst>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pic:cNvPr>
                    <pic:cNvPicPr>
                      <a:picLocks noChangeAspect="1"/>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rot="10800000">
                      <a:off x="0" y="0"/>
                      <a:ext cx="831215" cy="831215"/>
                    </a:xfrm>
                    <a:prstGeom prst="rect">
                      <a:avLst/>
                    </a:prstGeom>
                  </pic:spPr>
                </pic:pic>
              </a:graphicData>
            </a:graphic>
            <wp14:sizeRelH relativeFrom="margin">
              <wp14:pctWidth>0</wp14:pctWidth>
            </wp14:sizeRelH>
            <wp14:sizeRelV relativeFrom="margin">
              <wp14:pctHeight>0</wp14:pctHeight>
            </wp14:sizeRelV>
          </wp:anchor>
        </w:drawing>
      </w:r>
      <w:r w:rsidR="00084520" w:rsidRPr="005F7408">
        <w:rPr>
          <w:rFonts w:cs="Arial"/>
          <w:b/>
          <w:bCs/>
          <w:noProof/>
          <w:color w:val="51AFC6"/>
          <w:sz w:val="40"/>
          <w:szCs w:val="40"/>
        </w:rPr>
        <w:drawing>
          <wp:anchor distT="0" distB="0" distL="114300" distR="114300" simplePos="0" relativeHeight="251618816" behindDoc="0" locked="0" layoutInCell="1" allowOverlap="1" wp14:anchorId="3E34D260" wp14:editId="2D54F26A">
            <wp:simplePos x="0" y="0"/>
            <wp:positionH relativeFrom="column">
              <wp:posOffset>-747395</wp:posOffset>
            </wp:positionH>
            <wp:positionV relativeFrom="margin">
              <wp:posOffset>-425341</wp:posOffset>
            </wp:positionV>
            <wp:extent cx="831215" cy="831215"/>
            <wp:effectExtent l="0" t="0" r="0" b="0"/>
            <wp:wrapNone/>
            <wp:docPr id="8" name="Graphic 15">
              <a:extLst xmlns:a="http://schemas.openxmlformats.org/drawingml/2006/main">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15">
                      <a:extLst>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pic:cNvPr>
                    <pic:cNvPicPr>
                      <a:picLocks noChangeAspect="1"/>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831215" cy="831215"/>
                    </a:xfrm>
                    <a:prstGeom prst="rect">
                      <a:avLst/>
                    </a:prstGeom>
                  </pic:spPr>
                </pic:pic>
              </a:graphicData>
            </a:graphic>
          </wp:anchor>
        </w:drawing>
      </w:r>
      <w:r w:rsidR="00084520" w:rsidRPr="005F7408">
        <w:rPr>
          <w:rFonts w:cs="Arial"/>
          <w:b/>
          <w:bCs/>
          <w:noProof/>
          <w:color w:val="235D6C"/>
          <w:sz w:val="40"/>
          <w:szCs w:val="40"/>
        </w:rPr>
        <w:drawing>
          <wp:anchor distT="0" distB="0" distL="114300" distR="114300" simplePos="0" relativeHeight="251603456" behindDoc="0" locked="0" layoutInCell="1" allowOverlap="1" wp14:anchorId="49165407" wp14:editId="0ECFE4F4">
            <wp:simplePos x="0" y="0"/>
            <wp:positionH relativeFrom="column">
              <wp:posOffset>-1757680</wp:posOffset>
            </wp:positionH>
            <wp:positionV relativeFrom="page">
              <wp:posOffset>1306327</wp:posOffset>
            </wp:positionV>
            <wp:extent cx="1291590" cy="2578100"/>
            <wp:effectExtent l="114300" t="95250" r="0" b="69850"/>
            <wp:wrapNone/>
            <wp:docPr id="4" name="Picture 8">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8">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rcRect t="11132"/>
                    <a:stretch/>
                  </pic:blipFill>
                  <pic:spPr>
                    <a:xfrm rot="10183367">
                      <a:off x="0" y="0"/>
                      <a:ext cx="1291590" cy="2578100"/>
                    </a:xfrm>
                    <a:prstGeom prst="rect">
                      <a:avLst/>
                    </a:prstGeom>
                  </pic:spPr>
                </pic:pic>
              </a:graphicData>
            </a:graphic>
            <wp14:sizeRelH relativeFrom="margin">
              <wp14:pctWidth>0</wp14:pctWidth>
            </wp14:sizeRelH>
            <wp14:sizeRelV relativeFrom="margin">
              <wp14:pctHeight>0</wp14:pctHeight>
            </wp14:sizeRelV>
          </wp:anchor>
        </w:drawing>
      </w:r>
      <w:r w:rsidR="00084520" w:rsidRPr="005F7408">
        <w:rPr>
          <w:rFonts w:eastAsia="Arial" w:cs="Arial"/>
          <w:b/>
          <w:color w:val="235D6C"/>
          <w:sz w:val="40"/>
          <w:szCs w:val="40"/>
          <w:lang w:val="es-ES"/>
        </w:rPr>
        <w:t>Dar a la gente la oportunidad de aprender, descubrir y elegir es muy importante. Si la gente cree que no puedo hacer algo, no me lo dirán ni me lo enseñarán, y nunca lo sabré... Aprendí a patinar y a trepar a los árboles y a volar cometas. Nunca me dijeron que esto no era para mí... Este es mi mensaje para todos los padres y profesores... No puedes saber de lo que es capaz una persona. Tener grandes expectativas, comprender su apoyo y empujarles a descubrirse a sí mismos"</w:t>
      </w:r>
      <w:r w:rsidR="009142AB" w:rsidRPr="005F7408">
        <w:rPr>
          <w:rFonts w:eastAsia="Arial" w:cs="Arial"/>
          <w:color w:val="235D6C"/>
          <w:sz w:val="40"/>
          <w:szCs w:val="40"/>
          <w:lang w:val="es-ES"/>
        </w:rPr>
        <w:t xml:space="preserve"> </w:t>
      </w:r>
    </w:p>
    <w:p w14:paraId="7B7C1933" w14:textId="783F024D" w:rsidR="00360059" w:rsidRPr="005F7408" w:rsidRDefault="00084520" w:rsidP="00084520">
      <w:pPr>
        <w:pStyle w:val="Listenabsatz"/>
        <w:numPr>
          <w:ilvl w:val="0"/>
          <w:numId w:val="55"/>
        </w:numPr>
        <w:ind w:right="401"/>
        <w:rPr>
          <w:rFonts w:eastAsia="Arial" w:cs="Arial"/>
          <w:sz w:val="40"/>
          <w:szCs w:val="40"/>
          <w:lang w:val="es-ES"/>
        </w:rPr>
      </w:pPr>
      <w:proofErr w:type="spellStart"/>
      <w:r w:rsidRPr="005F7408">
        <w:rPr>
          <w:rFonts w:eastAsia="Arial" w:cs="Arial"/>
          <w:sz w:val="40"/>
          <w:szCs w:val="40"/>
          <w:lang w:val="es-ES"/>
        </w:rPr>
        <w:t>Zamir</w:t>
      </w:r>
      <w:proofErr w:type="spellEnd"/>
      <w:r w:rsidRPr="005F7408">
        <w:rPr>
          <w:rFonts w:eastAsia="Arial" w:cs="Arial"/>
          <w:sz w:val="40"/>
          <w:szCs w:val="40"/>
          <w:lang w:val="es-ES"/>
        </w:rPr>
        <w:t xml:space="preserve"> </w:t>
      </w:r>
      <w:proofErr w:type="spellStart"/>
      <w:r w:rsidRPr="005F7408">
        <w:rPr>
          <w:rFonts w:eastAsia="Arial" w:cs="Arial"/>
          <w:sz w:val="40"/>
          <w:szCs w:val="40"/>
          <w:lang w:val="es-ES"/>
        </w:rPr>
        <w:t>Dhale</w:t>
      </w:r>
      <w:proofErr w:type="spellEnd"/>
      <w:r w:rsidRPr="005F7408">
        <w:rPr>
          <w:rFonts w:eastAsia="Arial" w:cs="Arial"/>
          <w:sz w:val="40"/>
          <w:szCs w:val="40"/>
          <w:lang w:val="es-ES"/>
        </w:rPr>
        <w:t>, fundador de la Sociedad para el Empoderamiento de los Sordociegos, India</w:t>
      </w:r>
      <w:r w:rsidRPr="005F7408">
        <w:rPr>
          <w:sz w:val="40"/>
          <w:szCs w:val="40"/>
          <w:vertAlign w:val="superscript"/>
          <w:lang w:val="es-ES"/>
        </w:rPr>
        <w:footnoteReference w:id="76"/>
      </w:r>
    </w:p>
    <w:p w14:paraId="62DFAE7D" w14:textId="403B5238" w:rsidR="00360059" w:rsidRPr="005F7408" w:rsidRDefault="00360059" w:rsidP="00011BD4">
      <w:pPr>
        <w:rPr>
          <w:rFonts w:eastAsia="Arial" w:cs="Arial"/>
          <w:sz w:val="40"/>
          <w:szCs w:val="40"/>
          <w:lang w:val="es-ES"/>
        </w:rPr>
      </w:pPr>
    </w:p>
    <w:p w14:paraId="3A35E014" w14:textId="3BB51EDA" w:rsidR="00360059" w:rsidRPr="005F7408" w:rsidRDefault="00084520" w:rsidP="00011BD4">
      <w:pPr>
        <w:rPr>
          <w:rFonts w:eastAsia="Arial" w:cs="Arial"/>
          <w:sz w:val="40"/>
          <w:szCs w:val="40"/>
          <w:lang w:val="es-ES"/>
        </w:rPr>
      </w:pPr>
      <w:r w:rsidRPr="005F7408">
        <w:rPr>
          <w:rFonts w:eastAsia="Arial" w:cs="Arial"/>
          <w:sz w:val="40"/>
          <w:szCs w:val="40"/>
          <w:lang w:val="es-ES"/>
        </w:rPr>
        <w:t>Las personas con sordoceguera están mejor atendidas por un equipo interdisciplinar de profesionales de la rehabilitación. Es útil que los grupos profesionales establezcan y documenten buenas prácticas clínicas o técnicas para trabajar con personas con sordoceguera, cómo trabajarán con otros grupos profesionales de rehabilitación y cómo trabajarán con otros servicios, como educación, trabajo social, atención social, etc.</w:t>
      </w:r>
      <w:r w:rsidRPr="005F7408">
        <w:rPr>
          <w:rFonts w:eastAsia="Arial" w:cs="Arial"/>
          <w:sz w:val="40"/>
          <w:szCs w:val="40"/>
          <w:vertAlign w:val="superscript"/>
          <w:lang w:val="es-ES"/>
        </w:rPr>
        <w:footnoteReference w:id="77"/>
      </w:r>
      <w:r w:rsidRPr="005F7408">
        <w:rPr>
          <w:rFonts w:eastAsia="Arial" w:cs="Arial"/>
          <w:sz w:val="40"/>
          <w:szCs w:val="40"/>
          <w:lang w:val="es-ES"/>
        </w:rPr>
        <w:t xml:space="preserve">. </w:t>
      </w:r>
      <w:r w:rsidRPr="005F7408">
        <w:rPr>
          <w:rFonts w:eastAsia="Arial" w:cs="Arial"/>
          <w:sz w:val="40"/>
          <w:szCs w:val="40"/>
          <w:lang w:val="es-ES"/>
        </w:rPr>
        <w:lastRenderedPageBreak/>
        <w:t>Los profesionales de la rehabilitación deben tener una educación, formación y cualificaciones adecuadas, así como un desarrollo profesional continuo, y deben reflejar lo siguiente:</w:t>
      </w:r>
    </w:p>
    <w:tbl>
      <w:tblPr>
        <w:tblStyle w:val="Tabellenraster"/>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084520" w:rsidRPr="005F7408" w14:paraId="1AA34C39" w14:textId="77777777" w:rsidTr="00084520">
        <w:trPr>
          <w:cantSplit/>
          <w:trHeight w:val="454"/>
        </w:trPr>
        <w:tc>
          <w:tcPr>
            <w:tcW w:w="376" w:type="dxa"/>
            <w:shd w:val="clear" w:color="auto" w:fill="auto"/>
            <w:vAlign w:val="center"/>
          </w:tcPr>
          <w:p w14:paraId="3FE243F8"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0B0015F5" wp14:editId="1D5708A3">
                  <wp:extent cx="102133" cy="215524"/>
                  <wp:effectExtent l="0" t="0" r="0" b="0"/>
                  <wp:docPr id="736" name="Graphic 73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66565FBA" w14:textId="10807AAE" w:rsidR="00084520" w:rsidRPr="005F7408" w:rsidRDefault="00084520" w:rsidP="00084520">
            <w:pPr>
              <w:pBdr>
                <w:top w:val="nil"/>
                <w:left w:val="nil"/>
                <w:bottom w:val="nil"/>
                <w:right w:val="nil"/>
                <w:between w:val="nil"/>
              </w:pBdr>
              <w:spacing w:after="0"/>
              <w:rPr>
                <w:rFonts w:eastAsia="Arial" w:cs="Arial"/>
                <w:bCs/>
                <w:color w:val="000000"/>
                <w:sz w:val="40"/>
                <w:szCs w:val="40"/>
              </w:rPr>
            </w:pPr>
            <w:r w:rsidRPr="005F7408">
              <w:rPr>
                <w:rFonts w:eastAsia="Arial" w:cs="Arial"/>
                <w:color w:val="000000"/>
                <w:sz w:val="40"/>
                <w:szCs w:val="40"/>
                <w:lang w:val="es-ES"/>
              </w:rPr>
              <w:t xml:space="preserve">Sordoceguera </w:t>
            </w:r>
            <w:proofErr w:type="spellStart"/>
            <w:r w:rsidRPr="005F7408">
              <w:rPr>
                <w:rFonts w:eastAsia="Arial" w:cs="Arial"/>
                <w:color w:val="000000"/>
                <w:sz w:val="40"/>
                <w:szCs w:val="40"/>
                <w:lang w:val="es-ES"/>
              </w:rPr>
              <w:t>prelingual</w:t>
            </w:r>
            <w:proofErr w:type="spellEnd"/>
            <w:r w:rsidRPr="005F7408">
              <w:rPr>
                <w:rFonts w:eastAsia="Arial" w:cs="Arial"/>
                <w:color w:val="000000"/>
                <w:sz w:val="40"/>
                <w:szCs w:val="40"/>
                <w:lang w:val="es-ES"/>
              </w:rPr>
              <w:t xml:space="preserve"> y </w:t>
            </w:r>
            <w:proofErr w:type="spellStart"/>
            <w:r w:rsidRPr="005F7408">
              <w:rPr>
                <w:rFonts w:eastAsia="Arial" w:cs="Arial"/>
                <w:color w:val="000000"/>
                <w:sz w:val="40"/>
                <w:szCs w:val="40"/>
                <w:lang w:val="es-ES"/>
              </w:rPr>
              <w:t>postlingual</w:t>
            </w:r>
            <w:proofErr w:type="spellEnd"/>
          </w:p>
        </w:tc>
      </w:tr>
      <w:tr w:rsidR="00084520" w:rsidRPr="00641172" w14:paraId="51008C6F" w14:textId="77777777" w:rsidTr="00084520">
        <w:trPr>
          <w:cantSplit/>
          <w:trHeight w:val="454"/>
        </w:trPr>
        <w:tc>
          <w:tcPr>
            <w:tcW w:w="376" w:type="dxa"/>
            <w:shd w:val="clear" w:color="auto" w:fill="auto"/>
            <w:vAlign w:val="center"/>
          </w:tcPr>
          <w:p w14:paraId="05AFDE88"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2EF30445" wp14:editId="3BF7A79A">
                  <wp:extent cx="102133" cy="215524"/>
                  <wp:effectExtent l="0" t="0" r="0" b="0"/>
                  <wp:docPr id="737" name="Graphic 73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46F8C73F" w14:textId="0E95C97C" w:rsidR="00084520" w:rsidRPr="005F7408" w:rsidRDefault="00084520" w:rsidP="00084520">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La interacción de los sentidos</w:t>
            </w:r>
          </w:p>
        </w:tc>
      </w:tr>
      <w:tr w:rsidR="00084520" w:rsidRPr="00641172" w14:paraId="67809F16" w14:textId="77777777" w:rsidTr="00084520">
        <w:trPr>
          <w:cantSplit/>
          <w:trHeight w:val="454"/>
        </w:trPr>
        <w:tc>
          <w:tcPr>
            <w:tcW w:w="376" w:type="dxa"/>
            <w:shd w:val="clear" w:color="auto" w:fill="auto"/>
            <w:vAlign w:val="center"/>
          </w:tcPr>
          <w:p w14:paraId="1D186248"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26E5A54D" wp14:editId="53033318">
                  <wp:extent cx="102133" cy="215524"/>
                  <wp:effectExtent l="0" t="0" r="0" b="0"/>
                  <wp:docPr id="738" name="Graphic 73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4B7F2378" w14:textId="197E873E" w:rsidR="00084520" w:rsidRPr="005F7408" w:rsidRDefault="00084520" w:rsidP="00084520">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Pruebas visuales y auditivas y opciones de tratamiento</w:t>
            </w:r>
          </w:p>
        </w:tc>
      </w:tr>
      <w:tr w:rsidR="00084520" w:rsidRPr="005F7408" w14:paraId="721DB441" w14:textId="77777777" w:rsidTr="00084520">
        <w:trPr>
          <w:cantSplit/>
          <w:trHeight w:val="737"/>
        </w:trPr>
        <w:tc>
          <w:tcPr>
            <w:tcW w:w="376" w:type="dxa"/>
            <w:shd w:val="clear" w:color="auto" w:fill="auto"/>
            <w:vAlign w:val="center"/>
          </w:tcPr>
          <w:p w14:paraId="4C640FCB"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3CCBFB6E" wp14:editId="78799163">
                  <wp:extent cx="102133" cy="215524"/>
                  <wp:effectExtent l="0" t="0" r="0" b="0"/>
                  <wp:docPr id="739" name="Graphic 73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35BEC1CD" w14:textId="5FDD52D9" w:rsidR="00084520" w:rsidRPr="005F7408" w:rsidRDefault="00084520" w:rsidP="00084520">
            <w:p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rPr>
              <w:t xml:space="preserve">El </w:t>
            </w:r>
            <w:proofErr w:type="spellStart"/>
            <w:r w:rsidRPr="005F7408">
              <w:rPr>
                <w:rFonts w:eastAsia="Arial" w:cs="Arial"/>
                <w:color w:val="000000"/>
                <w:sz w:val="40"/>
                <w:szCs w:val="40"/>
              </w:rPr>
              <w:t>impacto</w:t>
            </w:r>
            <w:proofErr w:type="spellEnd"/>
            <w:r w:rsidRPr="005F7408">
              <w:rPr>
                <w:rFonts w:eastAsia="Arial" w:cs="Arial"/>
                <w:color w:val="000000"/>
                <w:sz w:val="40"/>
                <w:szCs w:val="40"/>
              </w:rPr>
              <w:t xml:space="preserve"> de la </w:t>
            </w:r>
            <w:proofErr w:type="spellStart"/>
            <w:r w:rsidRPr="005F7408">
              <w:rPr>
                <w:rFonts w:eastAsia="Arial" w:cs="Arial"/>
                <w:color w:val="000000"/>
                <w:sz w:val="40"/>
                <w:szCs w:val="40"/>
              </w:rPr>
              <w:t>pérdida</w:t>
            </w:r>
            <w:proofErr w:type="spellEnd"/>
            <w:r w:rsidRPr="005F7408">
              <w:rPr>
                <w:rFonts w:eastAsia="Arial" w:cs="Arial"/>
                <w:color w:val="000000"/>
                <w:sz w:val="40"/>
                <w:szCs w:val="40"/>
              </w:rPr>
              <w:t xml:space="preserve"> sensorial dual </w:t>
            </w:r>
            <w:proofErr w:type="spellStart"/>
            <w:r w:rsidRPr="005F7408">
              <w:rPr>
                <w:rFonts w:eastAsia="Arial" w:cs="Arial"/>
                <w:color w:val="000000"/>
                <w:sz w:val="40"/>
                <w:szCs w:val="40"/>
              </w:rPr>
              <w:t>en</w:t>
            </w:r>
            <w:proofErr w:type="spellEnd"/>
            <w:r w:rsidRPr="005F7408">
              <w:rPr>
                <w:rFonts w:eastAsia="Arial" w:cs="Arial"/>
                <w:color w:val="000000"/>
                <w:sz w:val="40"/>
                <w:szCs w:val="40"/>
              </w:rPr>
              <w:t xml:space="preserve"> </w:t>
            </w:r>
            <w:proofErr w:type="spellStart"/>
            <w:r w:rsidRPr="005F7408">
              <w:rPr>
                <w:rFonts w:eastAsia="Arial" w:cs="Arial"/>
                <w:color w:val="000000"/>
                <w:sz w:val="40"/>
                <w:szCs w:val="40"/>
              </w:rPr>
              <w:t>varias</w:t>
            </w:r>
            <w:proofErr w:type="spellEnd"/>
            <w:r w:rsidRPr="005F7408">
              <w:rPr>
                <w:rFonts w:eastAsia="Arial" w:cs="Arial"/>
                <w:color w:val="000000"/>
                <w:sz w:val="40"/>
                <w:szCs w:val="40"/>
              </w:rPr>
              <w:t xml:space="preserve"> </w:t>
            </w:r>
            <w:proofErr w:type="spellStart"/>
            <w:r w:rsidRPr="005F7408">
              <w:rPr>
                <w:rFonts w:eastAsia="Arial" w:cs="Arial"/>
                <w:color w:val="000000"/>
                <w:sz w:val="40"/>
                <w:szCs w:val="40"/>
              </w:rPr>
              <w:t>áreas</w:t>
            </w:r>
            <w:proofErr w:type="spellEnd"/>
            <w:r w:rsidRPr="005F7408">
              <w:rPr>
                <w:rFonts w:eastAsia="Arial" w:cs="Arial"/>
                <w:color w:val="000000"/>
                <w:sz w:val="40"/>
                <w:szCs w:val="40"/>
              </w:rPr>
              <w:t xml:space="preserve"> de </w:t>
            </w:r>
            <w:proofErr w:type="spellStart"/>
            <w:r w:rsidRPr="005F7408">
              <w:rPr>
                <w:rFonts w:eastAsia="Arial" w:cs="Arial"/>
                <w:color w:val="000000"/>
                <w:sz w:val="40"/>
                <w:szCs w:val="40"/>
              </w:rPr>
              <w:t>funcionamiento</w:t>
            </w:r>
            <w:proofErr w:type="spellEnd"/>
            <w:r w:rsidRPr="005F7408">
              <w:rPr>
                <w:rFonts w:eastAsia="Arial" w:cs="Arial"/>
                <w:color w:val="000000"/>
                <w:sz w:val="40"/>
                <w:szCs w:val="40"/>
              </w:rPr>
              <w:t xml:space="preserve"> a </w:t>
            </w:r>
            <w:proofErr w:type="spellStart"/>
            <w:r w:rsidRPr="005F7408">
              <w:rPr>
                <w:rFonts w:eastAsia="Arial" w:cs="Arial"/>
                <w:color w:val="000000"/>
                <w:sz w:val="40"/>
                <w:szCs w:val="40"/>
              </w:rPr>
              <w:t>través</w:t>
            </w:r>
            <w:proofErr w:type="spellEnd"/>
            <w:r w:rsidRPr="005F7408">
              <w:rPr>
                <w:rFonts w:eastAsia="Arial" w:cs="Arial"/>
                <w:color w:val="000000"/>
                <w:sz w:val="40"/>
                <w:szCs w:val="40"/>
              </w:rPr>
              <w:t xml:space="preserve"> de </w:t>
            </w:r>
            <w:proofErr w:type="spellStart"/>
            <w:r w:rsidRPr="005F7408">
              <w:rPr>
                <w:rFonts w:eastAsia="Arial" w:cs="Arial"/>
                <w:color w:val="000000"/>
                <w:sz w:val="40"/>
                <w:szCs w:val="40"/>
              </w:rPr>
              <w:t>una</w:t>
            </w:r>
            <w:proofErr w:type="spellEnd"/>
            <w:r w:rsidRPr="005F7408">
              <w:rPr>
                <w:rFonts w:eastAsia="Arial" w:cs="Arial"/>
                <w:color w:val="000000"/>
                <w:sz w:val="40"/>
                <w:szCs w:val="40"/>
              </w:rPr>
              <w:t xml:space="preserve"> </w:t>
            </w:r>
            <w:proofErr w:type="spellStart"/>
            <w:r w:rsidRPr="005F7408">
              <w:rPr>
                <w:rFonts w:eastAsia="Arial" w:cs="Arial"/>
                <w:color w:val="000000"/>
                <w:sz w:val="40"/>
                <w:szCs w:val="40"/>
              </w:rPr>
              <w:t>amplia</w:t>
            </w:r>
            <w:proofErr w:type="spellEnd"/>
            <w:r w:rsidRPr="005F7408">
              <w:rPr>
                <w:rFonts w:eastAsia="Arial" w:cs="Arial"/>
                <w:color w:val="000000"/>
                <w:sz w:val="40"/>
                <w:szCs w:val="40"/>
              </w:rPr>
              <w:t xml:space="preserve"> </w:t>
            </w:r>
            <w:proofErr w:type="spellStart"/>
            <w:r w:rsidRPr="005F7408">
              <w:rPr>
                <w:rFonts w:eastAsia="Arial" w:cs="Arial"/>
                <w:color w:val="000000"/>
                <w:sz w:val="40"/>
                <w:szCs w:val="40"/>
              </w:rPr>
              <w:t>gama</w:t>
            </w:r>
            <w:proofErr w:type="spellEnd"/>
            <w:r w:rsidRPr="005F7408">
              <w:rPr>
                <w:rFonts w:eastAsia="Arial" w:cs="Arial"/>
                <w:color w:val="000000"/>
                <w:sz w:val="40"/>
                <w:szCs w:val="40"/>
              </w:rPr>
              <w:t xml:space="preserve"> de </w:t>
            </w:r>
            <w:proofErr w:type="spellStart"/>
            <w:r w:rsidRPr="005F7408">
              <w:rPr>
                <w:rFonts w:eastAsia="Arial" w:cs="Arial"/>
                <w:color w:val="000000"/>
                <w:sz w:val="40"/>
                <w:szCs w:val="40"/>
              </w:rPr>
              <w:t>áreas</w:t>
            </w:r>
            <w:proofErr w:type="spellEnd"/>
            <w:r w:rsidRPr="005F7408">
              <w:rPr>
                <w:rFonts w:eastAsia="Arial" w:cs="Arial"/>
                <w:color w:val="000000"/>
                <w:sz w:val="40"/>
                <w:szCs w:val="40"/>
              </w:rPr>
              <w:t xml:space="preserve"> </w:t>
            </w:r>
            <w:proofErr w:type="spellStart"/>
            <w:r w:rsidRPr="005F7408">
              <w:rPr>
                <w:rFonts w:eastAsia="Arial" w:cs="Arial"/>
                <w:color w:val="000000"/>
                <w:sz w:val="40"/>
                <w:szCs w:val="40"/>
              </w:rPr>
              <w:t>funcionales</w:t>
            </w:r>
            <w:proofErr w:type="spellEnd"/>
          </w:p>
        </w:tc>
      </w:tr>
      <w:tr w:rsidR="00084520" w:rsidRPr="00641172" w14:paraId="5A54D59E" w14:textId="77777777" w:rsidTr="000E1522">
        <w:trPr>
          <w:cantSplit/>
          <w:trHeight w:val="1020"/>
        </w:trPr>
        <w:tc>
          <w:tcPr>
            <w:tcW w:w="376" w:type="dxa"/>
            <w:shd w:val="clear" w:color="auto" w:fill="auto"/>
            <w:vAlign w:val="center"/>
          </w:tcPr>
          <w:p w14:paraId="78991932"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6ACB686A" wp14:editId="1871A89D">
                  <wp:extent cx="102133" cy="215524"/>
                  <wp:effectExtent l="0" t="0" r="0" b="0"/>
                  <wp:docPr id="740" name="Graphic 74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24688F79" w14:textId="103B30C5" w:rsidR="00084520" w:rsidRPr="005F7408" w:rsidRDefault="00084520" w:rsidP="00084520">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Una gama de métodos de comunicación para las personas con sordoceguera y cómo seleccionar los métodos de comunicación para los individuos</w:t>
            </w:r>
          </w:p>
        </w:tc>
      </w:tr>
      <w:tr w:rsidR="00084520" w:rsidRPr="00641172" w14:paraId="02600176" w14:textId="77777777" w:rsidTr="00084520">
        <w:trPr>
          <w:cantSplit/>
          <w:trHeight w:val="737"/>
        </w:trPr>
        <w:tc>
          <w:tcPr>
            <w:tcW w:w="376" w:type="dxa"/>
            <w:shd w:val="clear" w:color="auto" w:fill="auto"/>
            <w:vAlign w:val="center"/>
          </w:tcPr>
          <w:p w14:paraId="0394053D"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5B5E5D7C" wp14:editId="4E353EB4">
                  <wp:extent cx="102133" cy="215524"/>
                  <wp:effectExtent l="0" t="0" r="0" b="0"/>
                  <wp:docPr id="741" name="Graphic 74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6099ABC8" w14:textId="7FF1AF16" w:rsidR="00084520" w:rsidRPr="005F7408" w:rsidRDefault="00084520" w:rsidP="00084520">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Estrategias de apoyo a la orientación y la movilidad, incluido el apoyo con dispositivos de asistencia y tecnología, cuando proceda</w:t>
            </w:r>
          </w:p>
        </w:tc>
      </w:tr>
      <w:tr w:rsidR="00084520" w:rsidRPr="00641172" w14:paraId="14E3FD47" w14:textId="77777777" w:rsidTr="00084520">
        <w:trPr>
          <w:cantSplit/>
          <w:trHeight w:val="737"/>
        </w:trPr>
        <w:tc>
          <w:tcPr>
            <w:tcW w:w="376" w:type="dxa"/>
            <w:shd w:val="clear" w:color="auto" w:fill="auto"/>
            <w:vAlign w:val="center"/>
          </w:tcPr>
          <w:p w14:paraId="3824AB43"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6BB3655E" wp14:editId="5C44A927">
                  <wp:extent cx="102133" cy="215524"/>
                  <wp:effectExtent l="0" t="0" r="0" b="0"/>
                  <wp:docPr id="742" name="Graphic 74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1CB074D" w14:textId="4D910641" w:rsidR="00084520" w:rsidRPr="005F7408" w:rsidRDefault="00084520" w:rsidP="00084520">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Estrategias para apoyar la autonomía de las personas con sordoceguera y cómo apoyar sus elecciones</w:t>
            </w:r>
          </w:p>
        </w:tc>
      </w:tr>
      <w:tr w:rsidR="00084520" w:rsidRPr="00641172" w14:paraId="632BDCCB" w14:textId="77777777" w:rsidTr="000E1522">
        <w:trPr>
          <w:cantSplit/>
          <w:trHeight w:val="1020"/>
        </w:trPr>
        <w:tc>
          <w:tcPr>
            <w:tcW w:w="376" w:type="dxa"/>
            <w:shd w:val="clear" w:color="auto" w:fill="auto"/>
            <w:vAlign w:val="center"/>
          </w:tcPr>
          <w:p w14:paraId="09783A47"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511A2D7C" wp14:editId="744FD299">
                  <wp:extent cx="102133" cy="215524"/>
                  <wp:effectExtent l="0" t="0" r="0" b="0"/>
                  <wp:docPr id="743" name="Graphic 74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64607315" w14:textId="4119AD04" w:rsidR="00084520" w:rsidRPr="005F7408" w:rsidRDefault="00084520" w:rsidP="00084520">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Estrategias para apoyar las habilidades básicas para la vida, la transición de los jóvenes y los ajustes a las tareas diarias en todas las etapas de la vida, así como la inclusión social y cómo prevenir la exclusión social</w:t>
            </w:r>
          </w:p>
        </w:tc>
      </w:tr>
      <w:tr w:rsidR="00084520" w:rsidRPr="00641172" w14:paraId="04D3385F" w14:textId="77777777" w:rsidTr="00084520">
        <w:trPr>
          <w:cantSplit/>
          <w:trHeight w:val="454"/>
        </w:trPr>
        <w:tc>
          <w:tcPr>
            <w:tcW w:w="376" w:type="dxa"/>
            <w:shd w:val="clear" w:color="auto" w:fill="auto"/>
            <w:vAlign w:val="center"/>
          </w:tcPr>
          <w:p w14:paraId="24C254BA"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354F2EA5" wp14:editId="39BD3B8B">
                  <wp:extent cx="102133" cy="215524"/>
                  <wp:effectExtent l="0" t="0" r="0" b="0"/>
                  <wp:docPr id="744" name="Graphic 74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4E393C82" w14:textId="14365C2E" w:rsidR="00084520" w:rsidRPr="005F7408" w:rsidRDefault="00084520" w:rsidP="00084520">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Opciones y herramientas de evaluación</w:t>
            </w:r>
          </w:p>
        </w:tc>
      </w:tr>
      <w:tr w:rsidR="00084520" w:rsidRPr="005F7408" w14:paraId="6EDA97FD" w14:textId="77777777" w:rsidTr="00084520">
        <w:trPr>
          <w:cantSplit/>
          <w:trHeight w:val="454"/>
        </w:trPr>
        <w:tc>
          <w:tcPr>
            <w:tcW w:w="376" w:type="dxa"/>
            <w:shd w:val="clear" w:color="auto" w:fill="auto"/>
            <w:vAlign w:val="center"/>
          </w:tcPr>
          <w:p w14:paraId="362652A1"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2BA227E7" wp14:editId="06E18BAF">
                  <wp:extent cx="102133" cy="215524"/>
                  <wp:effectExtent l="0" t="0" r="0" b="0"/>
                  <wp:docPr id="745" name="Graphic 74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73CB437" w14:textId="7CE1082D" w:rsidR="00084520" w:rsidRPr="005F7408" w:rsidRDefault="00084520" w:rsidP="00084520">
            <w:p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lang w:val="es-ES"/>
              </w:rPr>
              <w:t>Opciones de intervención</w:t>
            </w:r>
          </w:p>
        </w:tc>
      </w:tr>
      <w:tr w:rsidR="00084520" w:rsidRPr="00641172" w14:paraId="5DA2CCB4" w14:textId="77777777" w:rsidTr="000E1522">
        <w:trPr>
          <w:cantSplit/>
          <w:trHeight w:val="680"/>
        </w:trPr>
        <w:tc>
          <w:tcPr>
            <w:tcW w:w="376" w:type="dxa"/>
            <w:shd w:val="clear" w:color="auto" w:fill="auto"/>
            <w:vAlign w:val="center"/>
          </w:tcPr>
          <w:p w14:paraId="5305C869"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lastRenderedPageBreak/>
              <w:drawing>
                <wp:inline distT="0" distB="0" distL="0" distR="0" wp14:anchorId="15B865FC" wp14:editId="5E2D2ADE">
                  <wp:extent cx="102133" cy="215524"/>
                  <wp:effectExtent l="0" t="0" r="0" b="0"/>
                  <wp:docPr id="746" name="Graphic 74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1FE63598" w14:textId="081075DA" w:rsidR="00084520" w:rsidRPr="005F7408" w:rsidRDefault="00084520" w:rsidP="00084520">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Acceso a la investigación y las pruebas sobre las personas con sordoceguera</w:t>
            </w:r>
          </w:p>
        </w:tc>
      </w:tr>
      <w:tr w:rsidR="00084520" w:rsidRPr="00641172" w14:paraId="455F141B" w14:textId="77777777" w:rsidTr="00084520">
        <w:trPr>
          <w:cantSplit/>
          <w:trHeight w:val="737"/>
        </w:trPr>
        <w:tc>
          <w:tcPr>
            <w:tcW w:w="376" w:type="dxa"/>
            <w:shd w:val="clear" w:color="auto" w:fill="auto"/>
            <w:vAlign w:val="center"/>
          </w:tcPr>
          <w:p w14:paraId="4993EFFB"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05D27AF1" wp14:editId="76C31F6D">
                  <wp:extent cx="102133" cy="215524"/>
                  <wp:effectExtent l="0" t="0" r="0" b="0"/>
                  <wp:docPr id="747" name="Graphic 74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4B6A3AD0" w14:textId="7C7DFFAE" w:rsidR="00084520" w:rsidRPr="005F7408" w:rsidRDefault="00084520" w:rsidP="00084520">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Conocimiento de las obligaciones sanitarias y asistenciales, incluidos los factores de riesgo, como el abuso, la explotación, etc.</w:t>
            </w:r>
          </w:p>
        </w:tc>
      </w:tr>
      <w:tr w:rsidR="00084520" w:rsidRPr="00641172" w14:paraId="08185FC5" w14:textId="77777777" w:rsidTr="00084520">
        <w:trPr>
          <w:cantSplit/>
          <w:trHeight w:val="454"/>
        </w:trPr>
        <w:tc>
          <w:tcPr>
            <w:tcW w:w="376" w:type="dxa"/>
            <w:shd w:val="clear" w:color="auto" w:fill="auto"/>
            <w:vAlign w:val="center"/>
          </w:tcPr>
          <w:p w14:paraId="6B9321C7"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36999B6C" wp14:editId="3DEC5DC5">
                  <wp:extent cx="102133" cy="215524"/>
                  <wp:effectExtent l="0" t="0" r="0" b="0"/>
                  <wp:docPr id="748" name="Graphic 74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0683C48F" w14:textId="48E0E2CF" w:rsidR="00084520" w:rsidRPr="005F7408" w:rsidRDefault="00084520" w:rsidP="00084520">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Estrategias para trabajar con los miembros de la familia</w:t>
            </w:r>
          </w:p>
        </w:tc>
      </w:tr>
      <w:tr w:rsidR="00084520" w:rsidRPr="00641172" w14:paraId="4D5E4AB6" w14:textId="77777777" w:rsidTr="00084520">
        <w:trPr>
          <w:cantSplit/>
          <w:trHeight w:val="454"/>
        </w:trPr>
        <w:tc>
          <w:tcPr>
            <w:tcW w:w="376" w:type="dxa"/>
            <w:shd w:val="clear" w:color="auto" w:fill="auto"/>
            <w:vAlign w:val="center"/>
          </w:tcPr>
          <w:p w14:paraId="2A1EB66D"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2FD618BF" wp14:editId="43802A7B">
                  <wp:extent cx="102133" cy="215524"/>
                  <wp:effectExtent l="0" t="0" r="0" b="0"/>
                  <wp:docPr id="749" name="Graphic 74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7492D5D" w14:textId="5A0DEB9B" w:rsidR="00084520" w:rsidRPr="005F7408" w:rsidRDefault="00084520" w:rsidP="00084520">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Enfoque de equipo con otros profesionales</w:t>
            </w:r>
          </w:p>
        </w:tc>
      </w:tr>
      <w:tr w:rsidR="00084520" w:rsidRPr="00641172" w14:paraId="2EF958FD" w14:textId="77777777" w:rsidTr="00084520">
        <w:trPr>
          <w:cantSplit/>
          <w:trHeight w:val="454"/>
        </w:trPr>
        <w:tc>
          <w:tcPr>
            <w:tcW w:w="376" w:type="dxa"/>
            <w:shd w:val="clear" w:color="auto" w:fill="auto"/>
            <w:vAlign w:val="center"/>
          </w:tcPr>
          <w:p w14:paraId="356500C2" w14:textId="77777777" w:rsidR="00084520" w:rsidRPr="005F7408" w:rsidRDefault="00084520" w:rsidP="00084520">
            <w:pPr>
              <w:spacing w:after="0"/>
              <w:rPr>
                <w:rFonts w:eastAsia="Arial" w:cs="Arial"/>
                <w:noProof/>
                <w:sz w:val="40"/>
                <w:szCs w:val="40"/>
              </w:rPr>
            </w:pPr>
            <w:r w:rsidRPr="005F7408">
              <w:rPr>
                <w:rFonts w:eastAsia="Arial" w:cs="Arial"/>
                <w:noProof/>
                <w:sz w:val="40"/>
                <w:szCs w:val="40"/>
              </w:rPr>
              <w:drawing>
                <wp:inline distT="0" distB="0" distL="0" distR="0" wp14:anchorId="26EA9B62" wp14:editId="1157CB42">
                  <wp:extent cx="102133" cy="215524"/>
                  <wp:effectExtent l="0" t="0" r="0" b="0"/>
                  <wp:docPr id="750" name="Graphic 75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7EDAE7BE" w14:textId="24D6F05B" w:rsidR="00084520" w:rsidRPr="005F7408" w:rsidRDefault="00084520" w:rsidP="00084520">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Decisiones y consideraciones centradas en la persona</w:t>
            </w:r>
            <w:r w:rsidRPr="005F7408">
              <w:rPr>
                <w:rFonts w:eastAsia="Arial" w:cs="Arial"/>
                <w:color w:val="000000"/>
                <w:sz w:val="40"/>
                <w:szCs w:val="40"/>
                <w:vertAlign w:val="superscript"/>
                <w:lang w:val="es-ES"/>
              </w:rPr>
              <w:footnoteReference w:id="78"/>
            </w:r>
            <w:r w:rsidRPr="005F7408">
              <w:rPr>
                <w:rFonts w:eastAsia="Arial" w:cs="Arial"/>
                <w:color w:val="000000"/>
                <w:sz w:val="40"/>
                <w:szCs w:val="40"/>
                <w:lang w:val="es-ES"/>
              </w:rPr>
              <w:t xml:space="preserve">. </w:t>
            </w:r>
          </w:p>
        </w:tc>
      </w:tr>
    </w:tbl>
    <w:p w14:paraId="31F2F401" w14:textId="77777777" w:rsidR="00084520" w:rsidRPr="005F7408" w:rsidRDefault="00084520" w:rsidP="00084520">
      <w:pPr>
        <w:spacing w:before="240"/>
        <w:rPr>
          <w:rFonts w:eastAsia="Arial" w:cs="Arial"/>
          <w:sz w:val="40"/>
          <w:szCs w:val="40"/>
          <w:lang w:val="es-ES"/>
        </w:rPr>
      </w:pPr>
      <w:r w:rsidRPr="005F7408">
        <w:rPr>
          <w:sz w:val="40"/>
          <w:szCs w:val="40"/>
          <w:lang w:val="es-ES"/>
        </w:rPr>
        <w:t>Es importante destacar que es una buena práctica que los profesionales de la rehabilitación que trabajan con personas con sordoceguera se comuniquen directamente con las personas con sordoceguera, y no solo observen o utilicen intérpretes-guías/intérpretes para sordociegos. Esta práctica aumenta la comprensión del profesional de la rehabilitación de los métodos de comunicación únicos que requiere cada individuo.</w:t>
      </w:r>
    </w:p>
    <w:p w14:paraId="3E367075" w14:textId="77777777" w:rsidR="00084520" w:rsidRPr="005F7408" w:rsidRDefault="00084520" w:rsidP="00084520">
      <w:pPr>
        <w:rPr>
          <w:rFonts w:eastAsia="Arial" w:cs="Arial"/>
          <w:sz w:val="40"/>
          <w:szCs w:val="40"/>
          <w:lang w:val="es-ES"/>
        </w:rPr>
      </w:pPr>
      <w:r w:rsidRPr="005F7408">
        <w:rPr>
          <w:rFonts w:eastAsia="Arial" w:cs="Arial"/>
          <w:sz w:val="40"/>
          <w:szCs w:val="40"/>
          <w:lang w:val="es-ES"/>
        </w:rPr>
        <w:t xml:space="preserve">Para los niños con sordoceguera, la RBC debe combinar servicios de salud, educación y rehabilitación y debe proporcionar apoyo y aprendizaje en las siguientes áreas: </w:t>
      </w:r>
    </w:p>
    <w:tbl>
      <w:tblPr>
        <w:tblStyle w:val="Tabellenraster"/>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084520" w:rsidRPr="005F7408" w14:paraId="73F9FA1A" w14:textId="77777777" w:rsidTr="000E1522">
        <w:trPr>
          <w:cantSplit/>
          <w:trHeight w:val="454"/>
        </w:trPr>
        <w:tc>
          <w:tcPr>
            <w:tcW w:w="376" w:type="dxa"/>
            <w:shd w:val="clear" w:color="auto" w:fill="auto"/>
          </w:tcPr>
          <w:p w14:paraId="6AB6EC35" w14:textId="77777777" w:rsidR="00084520" w:rsidRPr="005F7408" w:rsidRDefault="00084520" w:rsidP="000E1522">
            <w:pPr>
              <w:spacing w:after="0"/>
              <w:rPr>
                <w:rFonts w:eastAsia="Arial" w:cs="Arial"/>
                <w:noProof/>
                <w:sz w:val="40"/>
                <w:szCs w:val="40"/>
              </w:rPr>
            </w:pPr>
            <w:r w:rsidRPr="005F7408">
              <w:rPr>
                <w:rFonts w:eastAsia="Arial" w:cs="Arial"/>
                <w:noProof/>
                <w:sz w:val="40"/>
                <w:szCs w:val="40"/>
              </w:rPr>
              <w:drawing>
                <wp:inline distT="0" distB="0" distL="0" distR="0" wp14:anchorId="701D4F7B" wp14:editId="2F7F1DD7">
                  <wp:extent cx="102133" cy="215524"/>
                  <wp:effectExtent l="0" t="0" r="0" b="0"/>
                  <wp:docPr id="752" name="Graphic 75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69096E8" w14:textId="1B19DB93" w:rsidR="00084520" w:rsidRPr="005F7408" w:rsidRDefault="00084520" w:rsidP="00084520">
            <w:p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lang w:val="es-ES"/>
              </w:rPr>
              <w:t>Percepción y estimulación sensoriales</w:t>
            </w:r>
          </w:p>
        </w:tc>
      </w:tr>
      <w:tr w:rsidR="00084520" w:rsidRPr="005F7408" w14:paraId="483EC426" w14:textId="77777777" w:rsidTr="000E1522">
        <w:trPr>
          <w:cantSplit/>
          <w:trHeight w:val="454"/>
        </w:trPr>
        <w:tc>
          <w:tcPr>
            <w:tcW w:w="376" w:type="dxa"/>
            <w:shd w:val="clear" w:color="auto" w:fill="auto"/>
          </w:tcPr>
          <w:p w14:paraId="57FC9DA5" w14:textId="77777777" w:rsidR="00084520" w:rsidRPr="005F7408" w:rsidRDefault="00084520" w:rsidP="000E1522">
            <w:pPr>
              <w:spacing w:after="0"/>
              <w:rPr>
                <w:rFonts w:eastAsia="Arial" w:cs="Arial"/>
                <w:noProof/>
                <w:sz w:val="40"/>
                <w:szCs w:val="40"/>
              </w:rPr>
            </w:pPr>
            <w:r w:rsidRPr="005F7408">
              <w:rPr>
                <w:rFonts w:eastAsia="Arial" w:cs="Arial"/>
                <w:noProof/>
                <w:sz w:val="40"/>
                <w:szCs w:val="40"/>
              </w:rPr>
              <w:drawing>
                <wp:inline distT="0" distB="0" distL="0" distR="0" wp14:anchorId="3AA89A32" wp14:editId="713048E0">
                  <wp:extent cx="102133" cy="215524"/>
                  <wp:effectExtent l="0" t="0" r="0" b="0"/>
                  <wp:docPr id="753" name="Graphic 75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138B9DB" w14:textId="6263E2E6" w:rsidR="00084520" w:rsidRPr="005F7408" w:rsidRDefault="00084520" w:rsidP="00084520">
            <w:p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lang w:val="es-ES"/>
              </w:rPr>
              <w:t>Comunicación</w:t>
            </w:r>
          </w:p>
        </w:tc>
      </w:tr>
      <w:tr w:rsidR="00084520" w:rsidRPr="005F7408" w14:paraId="3F673126" w14:textId="77777777" w:rsidTr="000E1522">
        <w:trPr>
          <w:cantSplit/>
          <w:trHeight w:val="454"/>
        </w:trPr>
        <w:tc>
          <w:tcPr>
            <w:tcW w:w="376" w:type="dxa"/>
            <w:shd w:val="clear" w:color="auto" w:fill="auto"/>
          </w:tcPr>
          <w:p w14:paraId="2AF7CB7C" w14:textId="77777777" w:rsidR="00084520" w:rsidRPr="005F7408" w:rsidRDefault="00084520" w:rsidP="000E1522">
            <w:pPr>
              <w:spacing w:after="0"/>
              <w:rPr>
                <w:rFonts w:eastAsia="Arial" w:cs="Arial"/>
                <w:noProof/>
                <w:sz w:val="40"/>
                <w:szCs w:val="40"/>
              </w:rPr>
            </w:pPr>
            <w:r w:rsidRPr="005F7408">
              <w:rPr>
                <w:rFonts w:eastAsia="Arial" w:cs="Arial"/>
                <w:noProof/>
                <w:sz w:val="40"/>
                <w:szCs w:val="40"/>
              </w:rPr>
              <w:drawing>
                <wp:inline distT="0" distB="0" distL="0" distR="0" wp14:anchorId="6468BBF9" wp14:editId="21003060">
                  <wp:extent cx="102133" cy="215524"/>
                  <wp:effectExtent l="0" t="0" r="0" b="0"/>
                  <wp:docPr id="754" name="Graphic 75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F461A2D" w14:textId="200E570B" w:rsidR="00084520" w:rsidRPr="005F7408" w:rsidRDefault="00084520" w:rsidP="00084520">
            <w:p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lang w:val="es-ES"/>
              </w:rPr>
              <w:t>Movilidad</w:t>
            </w:r>
          </w:p>
        </w:tc>
      </w:tr>
      <w:tr w:rsidR="00084520" w:rsidRPr="005F7408" w14:paraId="59FF4204" w14:textId="77777777" w:rsidTr="000E1522">
        <w:trPr>
          <w:cantSplit/>
          <w:trHeight w:val="454"/>
        </w:trPr>
        <w:tc>
          <w:tcPr>
            <w:tcW w:w="376" w:type="dxa"/>
            <w:shd w:val="clear" w:color="auto" w:fill="auto"/>
          </w:tcPr>
          <w:p w14:paraId="74D561EF" w14:textId="77777777" w:rsidR="00084520" w:rsidRPr="005F7408" w:rsidRDefault="00084520" w:rsidP="000E1522">
            <w:pPr>
              <w:spacing w:after="0"/>
              <w:rPr>
                <w:rFonts w:eastAsia="Arial" w:cs="Arial"/>
                <w:noProof/>
                <w:sz w:val="40"/>
                <w:szCs w:val="40"/>
              </w:rPr>
            </w:pPr>
            <w:r w:rsidRPr="005F7408">
              <w:rPr>
                <w:rFonts w:eastAsia="Arial" w:cs="Arial"/>
                <w:noProof/>
                <w:sz w:val="40"/>
                <w:szCs w:val="40"/>
              </w:rPr>
              <w:lastRenderedPageBreak/>
              <w:drawing>
                <wp:inline distT="0" distB="0" distL="0" distR="0" wp14:anchorId="1F4CA273" wp14:editId="5A00EBDE">
                  <wp:extent cx="102133" cy="215524"/>
                  <wp:effectExtent l="0" t="0" r="0" b="0"/>
                  <wp:docPr id="755" name="Graphic 75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391AF394" w14:textId="3DB1D8FB" w:rsidR="00084520" w:rsidRPr="005F7408" w:rsidRDefault="00084520" w:rsidP="00084520">
            <w:p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lang w:val="es-ES"/>
              </w:rPr>
              <w:t>Orientación</w:t>
            </w:r>
          </w:p>
        </w:tc>
      </w:tr>
      <w:tr w:rsidR="00084520" w:rsidRPr="005F7408" w14:paraId="713F3A8F" w14:textId="77777777" w:rsidTr="000E1522">
        <w:trPr>
          <w:cantSplit/>
          <w:trHeight w:val="454"/>
        </w:trPr>
        <w:tc>
          <w:tcPr>
            <w:tcW w:w="376" w:type="dxa"/>
            <w:shd w:val="clear" w:color="auto" w:fill="auto"/>
          </w:tcPr>
          <w:p w14:paraId="309477B5" w14:textId="77777777" w:rsidR="00084520" w:rsidRPr="005F7408" w:rsidRDefault="00084520" w:rsidP="000E1522">
            <w:pPr>
              <w:spacing w:after="0"/>
              <w:rPr>
                <w:rFonts w:eastAsia="Arial" w:cs="Arial"/>
                <w:noProof/>
                <w:sz w:val="40"/>
                <w:szCs w:val="40"/>
              </w:rPr>
            </w:pPr>
            <w:r w:rsidRPr="005F7408">
              <w:rPr>
                <w:rFonts w:eastAsia="Arial" w:cs="Arial"/>
                <w:noProof/>
                <w:sz w:val="40"/>
                <w:szCs w:val="40"/>
              </w:rPr>
              <w:drawing>
                <wp:inline distT="0" distB="0" distL="0" distR="0" wp14:anchorId="70659889" wp14:editId="0499A766">
                  <wp:extent cx="102133" cy="215524"/>
                  <wp:effectExtent l="0" t="0" r="0" b="0"/>
                  <wp:docPr id="756" name="Graphic 75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AC135F1" w14:textId="5C72CA05" w:rsidR="00084520" w:rsidRPr="005F7408" w:rsidRDefault="00084520" w:rsidP="00084520">
            <w:p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lang w:val="es-ES"/>
              </w:rPr>
              <w:t>Habilidades para la vida</w:t>
            </w:r>
          </w:p>
        </w:tc>
      </w:tr>
      <w:tr w:rsidR="00084520" w:rsidRPr="005F7408" w14:paraId="7A8B6B4D" w14:textId="77777777" w:rsidTr="000E1522">
        <w:trPr>
          <w:cantSplit/>
          <w:trHeight w:val="454"/>
        </w:trPr>
        <w:tc>
          <w:tcPr>
            <w:tcW w:w="376" w:type="dxa"/>
            <w:shd w:val="clear" w:color="auto" w:fill="auto"/>
          </w:tcPr>
          <w:p w14:paraId="21B68240" w14:textId="77777777" w:rsidR="00084520" w:rsidRPr="005F7408" w:rsidRDefault="00084520" w:rsidP="000E1522">
            <w:pPr>
              <w:spacing w:after="0"/>
              <w:rPr>
                <w:rFonts w:eastAsia="Arial" w:cs="Arial"/>
                <w:noProof/>
                <w:sz w:val="40"/>
                <w:szCs w:val="40"/>
              </w:rPr>
            </w:pPr>
            <w:r w:rsidRPr="005F7408">
              <w:rPr>
                <w:rFonts w:eastAsia="Arial" w:cs="Arial"/>
                <w:noProof/>
                <w:sz w:val="40"/>
                <w:szCs w:val="40"/>
              </w:rPr>
              <w:drawing>
                <wp:inline distT="0" distB="0" distL="0" distR="0" wp14:anchorId="15B7AFA0" wp14:editId="42D9501C">
                  <wp:extent cx="102133" cy="215524"/>
                  <wp:effectExtent l="0" t="0" r="0" b="0"/>
                  <wp:docPr id="757" name="Graphic 75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1AFA64A" w14:textId="7E5CF5B8" w:rsidR="00084520" w:rsidRPr="005F7408" w:rsidRDefault="00084520" w:rsidP="00084520">
            <w:p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lang w:val="es-ES"/>
              </w:rPr>
              <w:t>Desarrollo general del niño</w:t>
            </w:r>
          </w:p>
        </w:tc>
      </w:tr>
      <w:tr w:rsidR="00084520" w:rsidRPr="005F7408" w14:paraId="694F1982" w14:textId="77777777" w:rsidTr="000E1522">
        <w:trPr>
          <w:cantSplit/>
          <w:trHeight w:val="454"/>
        </w:trPr>
        <w:tc>
          <w:tcPr>
            <w:tcW w:w="376" w:type="dxa"/>
            <w:shd w:val="clear" w:color="auto" w:fill="auto"/>
          </w:tcPr>
          <w:p w14:paraId="51A06414" w14:textId="77777777" w:rsidR="00084520" w:rsidRPr="005F7408" w:rsidRDefault="00084520" w:rsidP="000E1522">
            <w:pPr>
              <w:spacing w:after="0"/>
              <w:rPr>
                <w:rFonts w:eastAsia="Arial" w:cs="Arial"/>
                <w:noProof/>
                <w:sz w:val="40"/>
                <w:szCs w:val="40"/>
              </w:rPr>
            </w:pPr>
            <w:r w:rsidRPr="005F7408">
              <w:rPr>
                <w:rFonts w:eastAsia="Arial" w:cs="Arial"/>
                <w:noProof/>
                <w:sz w:val="40"/>
                <w:szCs w:val="40"/>
              </w:rPr>
              <w:drawing>
                <wp:inline distT="0" distB="0" distL="0" distR="0" wp14:anchorId="25E32AD9" wp14:editId="16EF9728">
                  <wp:extent cx="102133" cy="215524"/>
                  <wp:effectExtent l="0" t="0" r="0" b="0"/>
                  <wp:docPr id="758" name="Graphic 75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12C3DE4" w14:textId="1F75F963" w:rsidR="00084520" w:rsidRPr="005F7408" w:rsidRDefault="00084520" w:rsidP="00084520">
            <w:p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lang w:val="es-ES"/>
              </w:rPr>
              <w:t>Preparación para la escuela</w:t>
            </w:r>
          </w:p>
        </w:tc>
      </w:tr>
      <w:tr w:rsidR="00084520" w:rsidRPr="00641172" w14:paraId="71277165" w14:textId="77777777" w:rsidTr="000E1522">
        <w:trPr>
          <w:cantSplit/>
          <w:trHeight w:val="737"/>
        </w:trPr>
        <w:tc>
          <w:tcPr>
            <w:tcW w:w="376" w:type="dxa"/>
            <w:shd w:val="clear" w:color="auto" w:fill="auto"/>
          </w:tcPr>
          <w:p w14:paraId="1A928D96" w14:textId="77777777" w:rsidR="00084520" w:rsidRPr="005F7408" w:rsidRDefault="00084520" w:rsidP="000E1522">
            <w:pPr>
              <w:spacing w:after="0"/>
              <w:rPr>
                <w:rFonts w:eastAsia="Arial" w:cs="Arial"/>
                <w:noProof/>
                <w:sz w:val="40"/>
                <w:szCs w:val="40"/>
              </w:rPr>
            </w:pPr>
            <w:r w:rsidRPr="005F7408">
              <w:rPr>
                <w:rFonts w:eastAsia="Arial" w:cs="Arial"/>
                <w:noProof/>
                <w:sz w:val="40"/>
                <w:szCs w:val="40"/>
              </w:rPr>
              <w:drawing>
                <wp:inline distT="0" distB="0" distL="0" distR="0" wp14:anchorId="0086A896" wp14:editId="48FE27CE">
                  <wp:extent cx="102133" cy="215524"/>
                  <wp:effectExtent l="0" t="0" r="0" b="0"/>
                  <wp:docPr id="759" name="Graphic 75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34E628D" w14:textId="20D2853B" w:rsidR="00084520" w:rsidRPr="005F7408" w:rsidRDefault="00084520" w:rsidP="00084520">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Vida familiar, incluido el trabajo con las familias para implicarlas en el desarrollo de sus hijos</w:t>
            </w:r>
            <w:r w:rsidRPr="005F7408">
              <w:rPr>
                <w:rFonts w:eastAsia="Arial" w:cs="Arial"/>
                <w:color w:val="000000"/>
                <w:sz w:val="40"/>
                <w:szCs w:val="40"/>
                <w:vertAlign w:val="superscript"/>
                <w:lang w:val="es-ES"/>
              </w:rPr>
              <w:footnoteReference w:id="79"/>
            </w:r>
            <w:r w:rsidRPr="005F7408">
              <w:rPr>
                <w:rFonts w:eastAsia="Arial" w:cs="Arial"/>
                <w:color w:val="000000"/>
                <w:sz w:val="40"/>
                <w:szCs w:val="40"/>
                <w:lang w:val="es-ES"/>
              </w:rPr>
              <w:t xml:space="preserve">. </w:t>
            </w:r>
          </w:p>
        </w:tc>
      </w:tr>
    </w:tbl>
    <w:p w14:paraId="18879CBB" w14:textId="77777777" w:rsidR="00084520" w:rsidRPr="005F7408" w:rsidRDefault="00084520" w:rsidP="00084520">
      <w:pPr>
        <w:rPr>
          <w:rFonts w:eastAsia="Arial" w:cs="Arial"/>
          <w:sz w:val="40"/>
          <w:szCs w:val="40"/>
          <w:lang w:val="es-ES"/>
        </w:rPr>
      </w:pPr>
      <w:r w:rsidRPr="005F7408">
        <w:rPr>
          <w:sz w:val="40"/>
          <w:szCs w:val="40"/>
          <w:lang w:val="es-ES"/>
        </w:rPr>
        <w:t>Los juguetes de estimulación sensorial específicamente diseñados o seleccionados para niños con sordoceguera pueden ayudar a estimular la audición y la visión residuales y a desarrollar los gestos y la comunicación</w:t>
      </w:r>
      <w:r w:rsidRPr="005F7408">
        <w:rPr>
          <w:sz w:val="40"/>
          <w:szCs w:val="40"/>
          <w:vertAlign w:val="superscript"/>
          <w:lang w:val="es-ES"/>
        </w:rPr>
        <w:footnoteReference w:id="80"/>
      </w:r>
      <w:r w:rsidRPr="005F7408">
        <w:rPr>
          <w:sz w:val="40"/>
          <w:szCs w:val="40"/>
          <w:lang w:val="es-ES"/>
        </w:rPr>
        <w:t xml:space="preserve">. Apoyo para los padres y los miembros de la familia debe incluir información sobre la sordoceguera, ajustes emocionales y prácticos de la vida, métodos de comunicación, métodos para garantizar el apoyo de los compañeros, e información sobre cómo aprenden y se desarrollan los niños con sordoceguera ya que los padres facilitan el aprendizaje que normalmente observan los niños sin sordoceguera. Los servicios para los padres deben estar coordinados y ser de fácil acceso, ya que sin un apoyo adecuado y estructurado las </w:t>
      </w:r>
      <w:r w:rsidRPr="005F7408">
        <w:rPr>
          <w:sz w:val="40"/>
          <w:szCs w:val="40"/>
          <w:lang w:val="es-ES"/>
        </w:rPr>
        <w:lastRenderedPageBreak/>
        <w:t>familias se enfrentan a una carga considerable al criar a un niño con sordoceguera</w:t>
      </w:r>
      <w:r w:rsidRPr="005F7408">
        <w:rPr>
          <w:sz w:val="40"/>
          <w:szCs w:val="40"/>
          <w:vertAlign w:val="superscript"/>
          <w:lang w:val="es-ES"/>
        </w:rPr>
        <w:footnoteReference w:id="81"/>
      </w:r>
      <w:r w:rsidRPr="005F7408">
        <w:rPr>
          <w:sz w:val="40"/>
          <w:szCs w:val="40"/>
          <w:lang w:val="es-ES"/>
        </w:rPr>
        <w:t xml:space="preserve">. </w:t>
      </w:r>
    </w:p>
    <w:p w14:paraId="3B32227A" w14:textId="77777777" w:rsidR="00AD3FD9" w:rsidRPr="005F7408" w:rsidRDefault="00AD3FD9" w:rsidP="00AD3FD9">
      <w:pPr>
        <w:rPr>
          <w:rFonts w:eastAsia="Arial" w:cs="Arial"/>
          <w:sz w:val="40"/>
          <w:szCs w:val="40"/>
          <w:lang w:val="es-ES"/>
        </w:rPr>
      </w:pPr>
      <w:r w:rsidRPr="005F7408">
        <w:rPr>
          <w:sz w:val="40"/>
          <w:szCs w:val="40"/>
          <w:lang w:val="es-ES"/>
        </w:rPr>
        <w:t xml:space="preserve">Para los adolescentes, la RBC debe centrarse en la imagen de sí mismos, la interacción social y el desarrollo, las relaciones personales, la transición a la vida adulta, la formación profesional para permitir oportunidades de empleo, el aumento de la independencia, la autonomía y la toma de decisiones. Los jóvenes con sordoceguera se enfrentan a considerables barreras para acceder al empleo. Por lo tanto, la RBC debe tener como objetivo </w:t>
      </w:r>
      <w:proofErr w:type="gramStart"/>
      <w:r w:rsidRPr="005F7408">
        <w:rPr>
          <w:sz w:val="40"/>
          <w:szCs w:val="40"/>
          <w:lang w:val="es-ES"/>
        </w:rPr>
        <w:t>prepararles</w:t>
      </w:r>
      <w:proofErr w:type="gramEnd"/>
      <w:r w:rsidRPr="005F7408">
        <w:rPr>
          <w:sz w:val="40"/>
          <w:szCs w:val="40"/>
          <w:lang w:val="es-ES"/>
        </w:rPr>
        <w:t xml:space="preserve"> para el trabajo y sobre cómo buscar empleo, dadas las numerosas barreras a las que se enfrentan. Además, las personas jóvenes con sordoceguera deben ganar o incrementar su conocimiento sobre la sordoceguera para desarrollar estrategias de adaptación para un entorno cambiante</w:t>
      </w:r>
      <w:r w:rsidRPr="005F7408">
        <w:rPr>
          <w:sz w:val="40"/>
          <w:szCs w:val="40"/>
          <w:vertAlign w:val="superscript"/>
          <w:lang w:val="es-ES"/>
        </w:rPr>
        <w:footnoteReference w:id="82"/>
      </w:r>
      <w:r w:rsidRPr="005F7408">
        <w:rPr>
          <w:sz w:val="40"/>
          <w:szCs w:val="40"/>
          <w:lang w:val="es-ES"/>
        </w:rPr>
        <w:t>.</w:t>
      </w:r>
    </w:p>
    <w:p w14:paraId="0715BF35" w14:textId="77777777" w:rsidR="00AD3FD9" w:rsidRPr="005F7408" w:rsidRDefault="00AD3FD9" w:rsidP="00AD3FD9">
      <w:pPr>
        <w:rPr>
          <w:rFonts w:eastAsia="Arial" w:cs="Arial"/>
          <w:sz w:val="40"/>
          <w:szCs w:val="40"/>
          <w:lang w:val="es-ES"/>
        </w:rPr>
      </w:pPr>
      <w:r w:rsidRPr="005F7408">
        <w:rPr>
          <w:rFonts w:eastAsia="Arial" w:cs="Arial"/>
          <w:sz w:val="40"/>
          <w:szCs w:val="40"/>
          <w:lang w:val="es-ES"/>
        </w:rPr>
        <w:t xml:space="preserve">En el caso de los adultos, la RBC debe centrarse en cómo acceder a los servicios de intérpretes-guías/intérpretes para sordociegos, trazar sus entornos, mantener el empleo (p. ej. a través de la rehabilitación profesional), establecer o ajustar los objetivos vitales y las relaciones personales, mientras se trabaja con su red actual de familiares y amigos. Es importante combinar la interacción </w:t>
      </w:r>
      <w:r w:rsidRPr="005F7408">
        <w:rPr>
          <w:rFonts w:eastAsia="Arial" w:cs="Arial"/>
          <w:sz w:val="40"/>
          <w:szCs w:val="40"/>
          <w:lang w:val="es-ES"/>
        </w:rPr>
        <w:lastRenderedPageBreak/>
        <w:t>social y la comunicación como un tema integral para fortalecer la red que rodea a las personas con sordoceguera, en lugar de trabajar en la comunicación de forma aislada</w:t>
      </w:r>
      <w:r w:rsidRPr="005F7408">
        <w:rPr>
          <w:rFonts w:eastAsia="Arial" w:cs="Arial"/>
          <w:sz w:val="40"/>
          <w:szCs w:val="40"/>
          <w:vertAlign w:val="superscript"/>
          <w:lang w:val="es-ES"/>
        </w:rPr>
        <w:footnoteReference w:id="83"/>
      </w:r>
      <w:r w:rsidRPr="005F7408">
        <w:rPr>
          <w:rFonts w:eastAsia="Arial" w:cs="Arial"/>
          <w:sz w:val="40"/>
          <w:szCs w:val="40"/>
          <w:lang w:val="es-ES"/>
        </w:rPr>
        <w:t>.</w:t>
      </w:r>
    </w:p>
    <w:p w14:paraId="39D2802F" w14:textId="2AEF6A17" w:rsidR="00AD3FD9" w:rsidRPr="005F7408" w:rsidRDefault="00FB1B9D" w:rsidP="00AD3FD9">
      <w:pPr>
        <w:rPr>
          <w:rFonts w:eastAsia="Arial" w:cs="Arial"/>
          <w:sz w:val="40"/>
          <w:szCs w:val="40"/>
          <w:lang w:val="es-ES"/>
        </w:rPr>
      </w:pPr>
      <w:r w:rsidRPr="005F7408">
        <w:rPr>
          <w:rFonts w:cs="Arial"/>
          <w:b/>
          <w:bCs/>
          <w:noProof/>
          <w:color w:val="235D6C"/>
          <w:sz w:val="40"/>
          <w:szCs w:val="40"/>
        </w:rPr>
        <w:drawing>
          <wp:anchor distT="0" distB="0" distL="114300" distR="114300" simplePos="0" relativeHeight="251713024" behindDoc="0" locked="0" layoutInCell="1" allowOverlap="1" wp14:anchorId="5949F535" wp14:editId="58BC1B87">
            <wp:simplePos x="0" y="0"/>
            <wp:positionH relativeFrom="column">
              <wp:posOffset>5274660</wp:posOffset>
            </wp:positionH>
            <wp:positionV relativeFrom="page">
              <wp:posOffset>8898255</wp:posOffset>
            </wp:positionV>
            <wp:extent cx="1080245" cy="2156241"/>
            <wp:effectExtent l="247650" t="0" r="158115" b="0"/>
            <wp:wrapNone/>
            <wp:docPr id="213" name="Picture 8">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8">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115">
                      <a:extLst>
                        <a:ext uri="{28A0092B-C50C-407E-A947-70E740481C1C}">
                          <a14:useLocalDpi xmlns:a14="http://schemas.microsoft.com/office/drawing/2010/main" val="0"/>
                        </a:ext>
                        <a:ext uri="{96DAC541-7B7A-43D3-8B79-37D633B846F1}">
                          <asvg:svgBlip xmlns:asvg="http://schemas.microsoft.com/office/drawing/2016/SVG/main" r:embed="rId116"/>
                        </a:ext>
                      </a:extLst>
                    </a:blip>
                    <a:srcRect t="11132"/>
                    <a:stretch/>
                  </pic:blipFill>
                  <pic:spPr>
                    <a:xfrm rot="11581420">
                      <a:off x="0" y="0"/>
                      <a:ext cx="1080245" cy="2156241"/>
                    </a:xfrm>
                    <a:prstGeom prst="rect">
                      <a:avLst/>
                    </a:prstGeom>
                  </pic:spPr>
                </pic:pic>
              </a:graphicData>
            </a:graphic>
            <wp14:sizeRelH relativeFrom="margin">
              <wp14:pctWidth>0</wp14:pctWidth>
            </wp14:sizeRelH>
            <wp14:sizeRelV relativeFrom="margin">
              <wp14:pctHeight>0</wp14:pctHeight>
            </wp14:sizeRelV>
          </wp:anchor>
        </w:drawing>
      </w:r>
      <w:r w:rsidR="00AD3FD9" w:rsidRPr="005F7408">
        <w:rPr>
          <w:rFonts w:eastAsia="Arial" w:cs="Arial"/>
          <w:sz w:val="40"/>
          <w:szCs w:val="40"/>
          <w:lang w:val="es-ES"/>
        </w:rPr>
        <w:t xml:space="preserve"> En el caso de las personas mayores, es importante distinguir entre las que han adquirido la sordoceguera con el envejecimiento y las que tienen sordoceguera y han envejecido, ya que sus necesidades serán diferentes. La RBC debe proporcionar información sobre cómo adaptarse a la vida con sordoceguera, cómo integrar las consideraciones y la concienciación sobre la sordoceguera en la atención sanitaria (p. ej. médicos, cuidadores, residencias de ancianos, etc.), estrategias de información para reforzar la red de amigos y familiares de la persona, acceso a servicios de intérpretes-guías/intérpretes para sordociegos y dispositivos de asistencia, formación sobre como trabajar con intérpretes-guías/intérpretes para sordociegos y dispositivos de asistencia e información sobre ajustes de la vida diaria</w:t>
      </w:r>
      <w:r w:rsidR="00AD3FD9" w:rsidRPr="005F7408">
        <w:rPr>
          <w:rFonts w:eastAsia="Arial" w:cs="Arial"/>
          <w:sz w:val="40"/>
          <w:szCs w:val="40"/>
          <w:vertAlign w:val="superscript"/>
          <w:lang w:val="es-ES"/>
        </w:rPr>
        <w:footnoteReference w:id="84"/>
      </w:r>
      <w:r w:rsidR="00AD3FD9" w:rsidRPr="005F7408">
        <w:rPr>
          <w:rFonts w:eastAsia="Arial" w:cs="Arial"/>
          <w:sz w:val="40"/>
          <w:szCs w:val="40"/>
          <w:lang w:val="es-ES"/>
        </w:rPr>
        <w:t xml:space="preserve">. La exclusión social aumenta con la edad, y aumenta con la sordoceguera, lo que agrava los efectos del envejecimiento y la sordoceguera. Por lo tanto, es esencial que los servicios de RBC apoyen los métodos de </w:t>
      </w:r>
      <w:r w:rsidR="00AD3FD9" w:rsidRPr="005F7408">
        <w:rPr>
          <w:rFonts w:eastAsia="Arial" w:cs="Arial"/>
          <w:sz w:val="40"/>
          <w:szCs w:val="40"/>
          <w:lang w:val="es-ES"/>
        </w:rPr>
        <w:lastRenderedPageBreak/>
        <w:t xml:space="preserve">comunicación en combinación con la interacción social para evitar el aislamiento. </w:t>
      </w:r>
    </w:p>
    <w:p w14:paraId="72456371" w14:textId="5B8C4F55" w:rsidR="00360059" w:rsidRPr="005F7408" w:rsidRDefault="00360059" w:rsidP="00011BD4">
      <w:pPr>
        <w:rPr>
          <w:rFonts w:eastAsia="Arial" w:cs="Arial"/>
          <w:sz w:val="40"/>
          <w:szCs w:val="40"/>
          <w:lang w:val="es-ES"/>
        </w:rPr>
      </w:pPr>
    </w:p>
    <w:p w14:paraId="6B04CBE0" w14:textId="77777777" w:rsidR="008F7F5B" w:rsidRPr="005F7408" w:rsidRDefault="008F7F5B" w:rsidP="00011BD4">
      <w:pPr>
        <w:rPr>
          <w:rFonts w:eastAsia="Arial" w:cs="Arial"/>
          <w:sz w:val="40"/>
          <w:szCs w:val="40"/>
          <w:lang w:val="es-ES"/>
        </w:rPr>
        <w:sectPr w:rsidR="008F7F5B" w:rsidRPr="005F7408" w:rsidSect="005F7408">
          <w:headerReference w:type="even" r:id="rId117"/>
          <w:headerReference w:type="default" r:id="rId118"/>
          <w:headerReference w:type="first" r:id="rId119"/>
          <w:pgSz w:w="11906" w:h="16838"/>
          <w:pgMar w:top="1440" w:right="1440" w:bottom="1440" w:left="1440" w:header="709" w:footer="709" w:gutter="0"/>
          <w:cols w:space="720"/>
          <w:titlePg/>
        </w:sectPr>
      </w:pPr>
    </w:p>
    <w:tbl>
      <w:tblPr>
        <w:tblW w:w="9016" w:type="dxa"/>
        <w:tblLayout w:type="fixed"/>
        <w:tblLook w:val="04A0" w:firstRow="1" w:lastRow="0" w:firstColumn="1" w:lastColumn="0" w:noHBand="0" w:noVBand="1"/>
      </w:tblPr>
      <w:tblGrid>
        <w:gridCol w:w="421"/>
        <w:gridCol w:w="8595"/>
      </w:tblGrid>
      <w:tr w:rsidR="00A04432" w:rsidRPr="00641172" w14:paraId="10FAB9BE" w14:textId="77777777" w:rsidTr="00901A80">
        <w:tc>
          <w:tcPr>
            <w:tcW w:w="9016" w:type="dxa"/>
            <w:gridSpan w:val="2"/>
          </w:tcPr>
          <w:p w14:paraId="320E4AE2" w14:textId="5B86E640" w:rsidR="00360059" w:rsidRPr="005F7408" w:rsidRDefault="00AD3FD9" w:rsidP="00B60980">
            <w:pPr>
              <w:pStyle w:val="berschrift5"/>
              <w:rPr>
                <w:sz w:val="40"/>
                <w:szCs w:val="40"/>
                <w:lang w:val="es-ES"/>
              </w:rPr>
            </w:pPr>
            <w:bookmarkStart w:id="48" w:name="_CASE_STUDY_1"/>
            <w:bookmarkStart w:id="49" w:name="_Toc128740845"/>
            <w:bookmarkEnd w:id="48"/>
            <w:r w:rsidRPr="005F7408">
              <w:rPr>
                <w:sz w:val="40"/>
                <w:szCs w:val="40"/>
                <w:lang w:val="es-ES"/>
              </w:rPr>
              <w:lastRenderedPageBreak/>
              <w:t>Estudio de caso</w:t>
            </w:r>
            <w:bookmarkEnd w:id="49"/>
          </w:p>
          <w:p w14:paraId="695B9957" w14:textId="5049F7F0" w:rsidR="00360059" w:rsidRPr="005F7408" w:rsidRDefault="00AD3FD9" w:rsidP="00266D51">
            <w:pPr>
              <w:pStyle w:val="berschrift6"/>
              <w:ind w:right="533"/>
              <w:rPr>
                <w:rFonts w:ascii="Arial" w:eastAsia="Arial" w:hAnsi="Arial" w:cs="Arial"/>
                <w:b/>
                <w:bCs/>
                <w:color w:val="1F4E79"/>
                <w:sz w:val="40"/>
                <w:szCs w:val="40"/>
                <w:lang w:val="es-ES"/>
              </w:rPr>
            </w:pPr>
            <w:bookmarkStart w:id="50" w:name="_Toc128740846"/>
            <w:r w:rsidRPr="005F7408">
              <w:rPr>
                <w:rFonts w:ascii="Arial" w:eastAsia="Arial" w:hAnsi="Arial" w:cs="Arial"/>
                <w:b/>
                <w:bCs/>
                <w:color w:val="1F4E79"/>
                <w:sz w:val="40"/>
                <w:szCs w:val="40"/>
                <w:lang w:val="es-ES"/>
              </w:rPr>
              <w:t xml:space="preserve">La comunicación es un derecho humano: Lecciones de </w:t>
            </w:r>
            <w:proofErr w:type="spellStart"/>
            <w:r w:rsidRPr="005F7408">
              <w:rPr>
                <w:rFonts w:ascii="Arial" w:eastAsia="Arial" w:hAnsi="Arial" w:cs="Arial"/>
                <w:b/>
                <w:bCs/>
                <w:color w:val="1F4E79"/>
                <w:sz w:val="40"/>
                <w:szCs w:val="40"/>
                <w:lang w:val="es-ES"/>
              </w:rPr>
              <w:t>Sonnia</w:t>
            </w:r>
            <w:proofErr w:type="spellEnd"/>
            <w:r w:rsidRPr="005F7408">
              <w:rPr>
                <w:rFonts w:ascii="Arial" w:eastAsia="Arial" w:hAnsi="Arial" w:cs="Arial"/>
                <w:b/>
                <w:bCs/>
                <w:color w:val="1F4E79"/>
                <w:sz w:val="40"/>
                <w:szCs w:val="40"/>
                <w:lang w:val="es-ES"/>
              </w:rPr>
              <w:t xml:space="preserve"> Margarita en Ecuador</w:t>
            </w:r>
            <w:bookmarkEnd w:id="50"/>
          </w:p>
          <w:p w14:paraId="7A168541" w14:textId="77777777" w:rsidR="00360059" w:rsidRPr="005F7408" w:rsidRDefault="00360059" w:rsidP="00011BD4">
            <w:pPr>
              <w:rPr>
                <w:rFonts w:eastAsia="Arial" w:cs="Arial"/>
                <w:sz w:val="40"/>
                <w:szCs w:val="40"/>
                <w:lang w:val="es-ES"/>
              </w:rPr>
            </w:pPr>
          </w:p>
          <w:p w14:paraId="16C8953D" w14:textId="77777777" w:rsidR="00AD3FD9" w:rsidRPr="005F7408" w:rsidRDefault="00AD3FD9" w:rsidP="00AD3FD9">
            <w:pPr>
              <w:rPr>
                <w:rFonts w:eastAsia="Arial" w:cs="Arial"/>
                <w:sz w:val="40"/>
                <w:szCs w:val="40"/>
                <w:lang w:val="es-ES"/>
              </w:rPr>
            </w:pPr>
            <w:proofErr w:type="spellStart"/>
            <w:r w:rsidRPr="005F7408">
              <w:rPr>
                <w:sz w:val="40"/>
                <w:szCs w:val="40"/>
                <w:lang w:val="es-ES"/>
              </w:rPr>
              <w:t>Sonnia</w:t>
            </w:r>
            <w:proofErr w:type="spellEnd"/>
            <w:r w:rsidRPr="005F7408">
              <w:rPr>
                <w:sz w:val="40"/>
                <w:szCs w:val="40"/>
                <w:lang w:val="es-ES"/>
              </w:rPr>
              <w:t xml:space="preserve"> Margarita es una mujer sordociega de 68 años de Ecuador. A los doce años tuvo un accidente mientras jugaba con otros niños. Se golpeó la cabeza, lo que le provocó un desprendimiento de retina, y no pudo acceder a atención médica inmediata en su región. La llevaron a Colombia para que recibiera una atención médica de mayor calidad. Tras varios tratamientos y procedimientos, le recetaron medicamentos que acabaron provocándole una pérdida de audición. A los catorce años estaba completamente sorda y ciega.</w:t>
            </w:r>
          </w:p>
          <w:p w14:paraId="3289D065" w14:textId="77777777" w:rsidR="00AD3FD9" w:rsidRPr="005F7408" w:rsidRDefault="00AD3FD9" w:rsidP="00AD3FD9">
            <w:pPr>
              <w:rPr>
                <w:rFonts w:eastAsia="Arial" w:cs="Arial"/>
                <w:sz w:val="40"/>
                <w:szCs w:val="40"/>
                <w:lang w:val="es-ES"/>
              </w:rPr>
            </w:pPr>
            <w:r w:rsidRPr="005F7408">
              <w:rPr>
                <w:rFonts w:eastAsia="Arial" w:cs="Arial"/>
                <w:sz w:val="40"/>
                <w:szCs w:val="40"/>
                <w:lang w:val="es-ES"/>
              </w:rPr>
              <w:t xml:space="preserve">Fue muy emotivo convertirse en sordociego siendo adolescente, durante este periodo tan social de la vida en el que el mundo se expande. Estos acontecimientos traumáticos la dejaron emocionalmente vacía y aislada. Sin embargo, su familia le proporcionó cariño y apoyo y le hizo darse cuenta de que no estaba sola. Desempeñaron un papel fundamental en su inclusión social, por ejemplo, para asistir a fiestas y bailes. </w:t>
            </w:r>
          </w:p>
          <w:p w14:paraId="2C67F8B2" w14:textId="77777777" w:rsidR="00AD3FD9" w:rsidRPr="005F7408" w:rsidRDefault="00AD3FD9" w:rsidP="00AD3FD9">
            <w:pPr>
              <w:rPr>
                <w:rFonts w:eastAsia="Arial" w:cs="Arial"/>
                <w:sz w:val="40"/>
                <w:szCs w:val="40"/>
                <w:lang w:val="es-ES"/>
              </w:rPr>
            </w:pPr>
            <w:r w:rsidRPr="005F7408">
              <w:rPr>
                <w:sz w:val="40"/>
                <w:szCs w:val="40"/>
                <w:lang w:val="es-ES"/>
              </w:rPr>
              <w:t xml:space="preserve">Una vez que aceptó su condición, se abrió a la posibilidad de aprender nuevas formas de </w:t>
            </w:r>
            <w:r w:rsidRPr="005F7408">
              <w:rPr>
                <w:sz w:val="40"/>
                <w:szCs w:val="40"/>
                <w:lang w:val="es-ES"/>
              </w:rPr>
              <w:lastRenderedPageBreak/>
              <w:t xml:space="preserve">comunicación. Utiliza métodos combinados de comunicación para interactuar con quienes la rodean, lo cual es una buena práctica para personas con sordoceguera. Aprendió a leer Braille y, como en su zona no había servicios de rehabilitación para el aprendizaje de la comunicación entre sordociegos, desarrolló su propia forma de comunicación táctil. Al principio, su familia actuó como sus primeros intérpretes-guías/intérpretes para sordociegos, y también contrataron a tutores para que la educaran en casa durante gran parte de su educación. Sin embargo, </w:t>
            </w:r>
            <w:proofErr w:type="spellStart"/>
            <w:r w:rsidRPr="005F7408">
              <w:rPr>
                <w:sz w:val="40"/>
                <w:szCs w:val="40"/>
                <w:lang w:val="es-ES"/>
              </w:rPr>
              <w:t>Sonnia</w:t>
            </w:r>
            <w:proofErr w:type="spellEnd"/>
            <w:r w:rsidRPr="005F7408">
              <w:rPr>
                <w:sz w:val="40"/>
                <w:szCs w:val="40"/>
                <w:lang w:val="es-ES"/>
              </w:rPr>
              <w:t xml:space="preserve"> Margarita también enseñó a otros a comunicarse utilizando su forma de signos táctiles, lo que la hizo menos dependiente de su familia. También utiliza una máquina de "</w:t>
            </w:r>
            <w:proofErr w:type="spellStart"/>
            <w:r w:rsidRPr="005F7408">
              <w:rPr>
                <w:sz w:val="40"/>
                <w:szCs w:val="40"/>
                <w:lang w:val="es-ES"/>
              </w:rPr>
              <w:t>teletacto</w:t>
            </w:r>
            <w:proofErr w:type="spellEnd"/>
            <w:r w:rsidRPr="005F7408">
              <w:rPr>
                <w:sz w:val="40"/>
                <w:szCs w:val="40"/>
                <w:lang w:val="es-ES"/>
              </w:rPr>
              <w:t>" o "</w:t>
            </w:r>
            <w:proofErr w:type="spellStart"/>
            <w:r w:rsidRPr="005F7408">
              <w:rPr>
                <w:sz w:val="40"/>
                <w:szCs w:val="40"/>
                <w:lang w:val="es-ES"/>
              </w:rPr>
              <w:t>teletáctil</w:t>
            </w:r>
            <w:proofErr w:type="spellEnd"/>
            <w:r w:rsidRPr="005F7408">
              <w:rPr>
                <w:sz w:val="40"/>
                <w:szCs w:val="40"/>
                <w:lang w:val="es-ES"/>
              </w:rPr>
              <w:t xml:space="preserve">" que permite a una persona escribir palabras en un teclado que luego se muestran en Braille en una cuadrícula para que </w:t>
            </w:r>
            <w:proofErr w:type="spellStart"/>
            <w:r w:rsidRPr="005F7408">
              <w:rPr>
                <w:sz w:val="40"/>
                <w:szCs w:val="40"/>
                <w:lang w:val="es-ES"/>
              </w:rPr>
              <w:t>Sonnia</w:t>
            </w:r>
            <w:proofErr w:type="spellEnd"/>
            <w:r w:rsidRPr="005F7408">
              <w:rPr>
                <w:sz w:val="40"/>
                <w:szCs w:val="40"/>
                <w:lang w:val="es-ES"/>
              </w:rPr>
              <w:t xml:space="preserve"> Margarita las lea. Esto ha sido útil a la hora de comunicarse con personas que no conocen los signos táctiles. Desde que adquirió la sordoceguera en la adolescencia, se comunica en español, su lengua materna. </w:t>
            </w:r>
          </w:p>
          <w:p w14:paraId="661AC595" w14:textId="77777777" w:rsidR="00AD3FD9" w:rsidRPr="005F7408" w:rsidRDefault="00AD3FD9" w:rsidP="00AD3FD9">
            <w:pPr>
              <w:rPr>
                <w:rFonts w:eastAsia="Arial" w:cs="Arial"/>
                <w:sz w:val="40"/>
                <w:szCs w:val="40"/>
                <w:lang w:val="es-ES"/>
              </w:rPr>
            </w:pPr>
            <w:proofErr w:type="spellStart"/>
            <w:r w:rsidRPr="005F7408">
              <w:rPr>
                <w:rFonts w:eastAsia="Arial" w:cs="Arial"/>
                <w:sz w:val="40"/>
                <w:szCs w:val="40"/>
                <w:lang w:val="es-ES"/>
              </w:rPr>
              <w:t>Sonnia</w:t>
            </w:r>
            <w:proofErr w:type="spellEnd"/>
            <w:r w:rsidRPr="005F7408">
              <w:rPr>
                <w:rFonts w:eastAsia="Arial" w:cs="Arial"/>
                <w:sz w:val="40"/>
                <w:szCs w:val="40"/>
                <w:lang w:val="es-ES"/>
              </w:rPr>
              <w:t xml:space="preserve"> Margarita tiene cuatro títulos universitarios y ha desarrollado una exitosa carrera como profesora, impartiendo clases en una amplia gama de asignaturas y grupos de edad. Lo atribuye a su capacidad para explicar con claridad conceptos muy técnicos, lo que </w:t>
            </w:r>
            <w:r w:rsidRPr="005F7408">
              <w:rPr>
                <w:rFonts w:eastAsia="Arial" w:cs="Arial"/>
                <w:sz w:val="40"/>
                <w:szCs w:val="40"/>
                <w:lang w:val="es-ES"/>
              </w:rPr>
              <w:lastRenderedPageBreak/>
              <w:t xml:space="preserve">demuestra que la comunicación no es solo una capacidad, sino uno de sus mayores puntos fuertes. </w:t>
            </w:r>
          </w:p>
          <w:p w14:paraId="533EAC61" w14:textId="77777777" w:rsidR="00AD3FD9" w:rsidRPr="005F7408" w:rsidRDefault="00AD3FD9" w:rsidP="00AD3FD9">
            <w:pPr>
              <w:rPr>
                <w:rFonts w:eastAsia="Arial" w:cs="Arial"/>
                <w:sz w:val="40"/>
                <w:szCs w:val="40"/>
                <w:lang w:val="es-ES"/>
              </w:rPr>
            </w:pPr>
            <w:r w:rsidRPr="005F7408">
              <w:rPr>
                <w:sz w:val="40"/>
                <w:szCs w:val="40"/>
                <w:lang w:val="es-ES"/>
              </w:rPr>
              <w:t>Utiliza formas innovadoras para comunicarse y vivir de forma independiente. Por ejemplo, el timbre activa ventiladores por toda la casa, lo que le avisa de que hay alguien en la puerta. Pasa la mano por las barras de seguridad y, si es alguien conocido, puede utilizar signos táctiles para comunicarse con ella. También utiliza un teléfono fijo inalámbrico para llamar a su familia o a su guía-intérprete/intérprete para sordociegos, utilizando los botones de tono táctil que vibran para enviar mensajes cortos en caso de emergencia.</w:t>
            </w:r>
          </w:p>
          <w:p w14:paraId="45E22D90" w14:textId="05AD3422" w:rsidR="000B3F36" w:rsidRPr="005F7408" w:rsidRDefault="00AD3FD9" w:rsidP="00881E72">
            <w:pPr>
              <w:rPr>
                <w:rFonts w:eastAsia="Arial" w:cs="Arial"/>
                <w:sz w:val="40"/>
                <w:szCs w:val="40"/>
                <w:lang w:val="es-ES"/>
              </w:rPr>
            </w:pPr>
            <w:proofErr w:type="spellStart"/>
            <w:r w:rsidRPr="005F7408">
              <w:rPr>
                <w:rFonts w:eastAsia="Arial" w:cs="Arial"/>
                <w:sz w:val="40"/>
                <w:szCs w:val="40"/>
                <w:lang w:val="es-ES"/>
              </w:rPr>
              <w:t>Sonnia</w:t>
            </w:r>
            <w:proofErr w:type="spellEnd"/>
            <w:r w:rsidRPr="005F7408">
              <w:rPr>
                <w:rFonts w:eastAsia="Arial" w:cs="Arial"/>
                <w:sz w:val="40"/>
                <w:szCs w:val="40"/>
                <w:lang w:val="es-ES"/>
              </w:rPr>
              <w:t xml:space="preserve"> Margarita dice que las personas con sordoceguera necesitan lo siguiente para garantizar la comunicación:</w:t>
            </w:r>
          </w:p>
        </w:tc>
      </w:tr>
      <w:tr w:rsidR="00AD3FD9" w:rsidRPr="00641172" w14:paraId="41728337" w14:textId="77777777" w:rsidTr="00901A80">
        <w:trPr>
          <w:trHeight w:val="454"/>
        </w:trPr>
        <w:tc>
          <w:tcPr>
            <w:tcW w:w="421" w:type="dxa"/>
          </w:tcPr>
          <w:p w14:paraId="7DB46BFC" w14:textId="77777777" w:rsidR="00AD3FD9" w:rsidRPr="005F7408" w:rsidRDefault="00AD3FD9" w:rsidP="00AD3FD9">
            <w:pPr>
              <w:spacing w:after="0"/>
              <w:rPr>
                <w:rFonts w:eastAsia="Arial" w:cs="Arial"/>
                <w:sz w:val="40"/>
                <w:szCs w:val="40"/>
              </w:rPr>
            </w:pPr>
            <w:r w:rsidRPr="005F7408">
              <w:rPr>
                <w:rFonts w:eastAsia="Arial" w:cs="Arial"/>
                <w:noProof/>
                <w:sz w:val="40"/>
                <w:szCs w:val="40"/>
              </w:rPr>
              <w:lastRenderedPageBreak/>
              <w:drawing>
                <wp:inline distT="0" distB="0" distL="0" distR="0" wp14:anchorId="0B169F56" wp14:editId="7DEB6EB2">
                  <wp:extent cx="102133" cy="215524"/>
                  <wp:effectExtent l="0" t="0" r="0" b="0"/>
                  <wp:docPr id="762" name="Graphic 76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595" w:type="dxa"/>
          </w:tcPr>
          <w:p w14:paraId="0D9FAB12" w14:textId="199B4B3C" w:rsidR="00AD3FD9" w:rsidRPr="005F7408" w:rsidRDefault="00AD3FD9" w:rsidP="00AD3FD9">
            <w:pPr>
              <w:spacing w:after="0"/>
              <w:rPr>
                <w:rFonts w:eastAsia="Arial" w:cs="Arial"/>
                <w:sz w:val="40"/>
                <w:szCs w:val="40"/>
                <w:lang w:val="es-ES"/>
              </w:rPr>
            </w:pPr>
            <w:r w:rsidRPr="005F7408">
              <w:rPr>
                <w:rFonts w:eastAsia="Arial" w:cs="Arial"/>
                <w:sz w:val="40"/>
                <w:szCs w:val="40"/>
                <w:lang w:val="es-ES"/>
              </w:rPr>
              <w:t>Una actitud positiva para obtener el apoyo de la gente</w:t>
            </w:r>
          </w:p>
        </w:tc>
      </w:tr>
      <w:tr w:rsidR="00AD3FD9" w:rsidRPr="00641172" w14:paraId="18796FD1" w14:textId="77777777" w:rsidTr="00901A80">
        <w:trPr>
          <w:trHeight w:val="964"/>
        </w:trPr>
        <w:tc>
          <w:tcPr>
            <w:tcW w:w="421" w:type="dxa"/>
          </w:tcPr>
          <w:p w14:paraId="6120BF3A" w14:textId="77777777" w:rsidR="00AD3FD9" w:rsidRPr="005F7408" w:rsidRDefault="00AD3FD9" w:rsidP="00AD3FD9">
            <w:pPr>
              <w:spacing w:after="0"/>
              <w:rPr>
                <w:rFonts w:eastAsia="Arial" w:cs="Arial"/>
                <w:sz w:val="40"/>
                <w:szCs w:val="40"/>
              </w:rPr>
            </w:pPr>
            <w:r w:rsidRPr="005F7408">
              <w:rPr>
                <w:rFonts w:eastAsia="Arial" w:cs="Arial"/>
                <w:noProof/>
                <w:sz w:val="40"/>
                <w:szCs w:val="40"/>
              </w:rPr>
              <w:drawing>
                <wp:inline distT="0" distB="0" distL="0" distR="0" wp14:anchorId="4C02954E" wp14:editId="1A26A7E1">
                  <wp:extent cx="102133" cy="215524"/>
                  <wp:effectExtent l="0" t="0" r="0" b="0"/>
                  <wp:docPr id="763" name="Graphic 76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595" w:type="dxa"/>
          </w:tcPr>
          <w:p w14:paraId="405503A4" w14:textId="6390BC50" w:rsidR="00AD3FD9" w:rsidRPr="005F7408" w:rsidRDefault="00AD3FD9" w:rsidP="00AD3FD9">
            <w:pPr>
              <w:spacing w:after="0"/>
              <w:rPr>
                <w:rFonts w:eastAsia="Arial" w:cs="Arial"/>
                <w:sz w:val="40"/>
                <w:szCs w:val="40"/>
                <w:lang w:val="es-ES"/>
              </w:rPr>
            </w:pPr>
            <w:r w:rsidRPr="005F7408">
              <w:rPr>
                <w:rFonts w:eastAsia="Arial" w:cs="Arial"/>
                <w:sz w:val="40"/>
                <w:szCs w:val="40"/>
                <w:lang w:val="es-ES"/>
              </w:rPr>
              <w:t>Un sistema de apoyo fuerte y consistente (p. ej. familia, amigos, vecinos, profesores, colegas y profesionales que apoyen a las personas con sordoceguera)</w:t>
            </w:r>
          </w:p>
        </w:tc>
      </w:tr>
      <w:tr w:rsidR="00AD3FD9" w:rsidRPr="00641172" w14:paraId="5D3741EE" w14:textId="77777777" w:rsidTr="00901A80">
        <w:trPr>
          <w:trHeight w:val="964"/>
        </w:trPr>
        <w:tc>
          <w:tcPr>
            <w:tcW w:w="421" w:type="dxa"/>
          </w:tcPr>
          <w:p w14:paraId="05C3521D" w14:textId="77777777" w:rsidR="00AD3FD9" w:rsidRPr="005F7408" w:rsidRDefault="00AD3FD9" w:rsidP="00AD3FD9">
            <w:pPr>
              <w:spacing w:after="0"/>
              <w:rPr>
                <w:rFonts w:eastAsia="Arial" w:cs="Arial"/>
                <w:sz w:val="40"/>
                <w:szCs w:val="40"/>
              </w:rPr>
            </w:pPr>
            <w:r w:rsidRPr="005F7408">
              <w:rPr>
                <w:rFonts w:eastAsia="Arial" w:cs="Arial"/>
                <w:noProof/>
                <w:sz w:val="40"/>
                <w:szCs w:val="40"/>
              </w:rPr>
              <w:drawing>
                <wp:inline distT="0" distB="0" distL="0" distR="0" wp14:anchorId="580334B5" wp14:editId="0E09F905">
                  <wp:extent cx="102133" cy="215524"/>
                  <wp:effectExtent l="0" t="0" r="0" b="0"/>
                  <wp:docPr id="764" name="Graphic 76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595" w:type="dxa"/>
          </w:tcPr>
          <w:p w14:paraId="3131C3F4" w14:textId="6EF2C361" w:rsidR="00AD3FD9" w:rsidRPr="005F7408" w:rsidRDefault="00AD3FD9" w:rsidP="00AD3FD9">
            <w:pPr>
              <w:spacing w:after="0"/>
              <w:rPr>
                <w:rFonts w:eastAsia="Arial" w:cs="Arial"/>
                <w:sz w:val="40"/>
                <w:szCs w:val="40"/>
                <w:lang w:val="es-ES"/>
              </w:rPr>
            </w:pPr>
            <w:r w:rsidRPr="005F7408">
              <w:rPr>
                <w:rFonts w:eastAsia="Arial" w:cs="Arial"/>
                <w:sz w:val="40"/>
                <w:szCs w:val="40"/>
                <w:lang w:val="es-ES"/>
              </w:rPr>
              <w:t>Un enfoque flexible y adaptado para enseñar nuevos métodos de comunicación, garantizando que funcionen para el individuo y que maximicen cualquier visión o audición residual</w:t>
            </w:r>
          </w:p>
        </w:tc>
      </w:tr>
      <w:tr w:rsidR="00AD3FD9" w:rsidRPr="00641172" w14:paraId="23947C39" w14:textId="77777777" w:rsidTr="00901A80">
        <w:trPr>
          <w:trHeight w:val="454"/>
        </w:trPr>
        <w:tc>
          <w:tcPr>
            <w:tcW w:w="421" w:type="dxa"/>
          </w:tcPr>
          <w:p w14:paraId="2BE91C95" w14:textId="77777777" w:rsidR="00AD3FD9" w:rsidRPr="005F7408" w:rsidRDefault="00AD3FD9" w:rsidP="00AD3FD9">
            <w:pPr>
              <w:spacing w:after="0"/>
              <w:rPr>
                <w:rFonts w:eastAsia="Arial" w:cs="Arial"/>
                <w:sz w:val="40"/>
                <w:szCs w:val="40"/>
              </w:rPr>
            </w:pPr>
            <w:r w:rsidRPr="005F7408">
              <w:rPr>
                <w:rFonts w:eastAsia="Arial" w:cs="Arial"/>
                <w:noProof/>
                <w:sz w:val="40"/>
                <w:szCs w:val="40"/>
              </w:rPr>
              <w:lastRenderedPageBreak/>
              <w:drawing>
                <wp:inline distT="0" distB="0" distL="0" distR="0" wp14:anchorId="2FA2F28F" wp14:editId="19402534">
                  <wp:extent cx="102133" cy="215524"/>
                  <wp:effectExtent l="0" t="0" r="0" b="0"/>
                  <wp:docPr id="765" name="Graphic 76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595" w:type="dxa"/>
          </w:tcPr>
          <w:p w14:paraId="28FA40CB" w14:textId="5D0F6BEB" w:rsidR="00AD3FD9" w:rsidRPr="005F7408" w:rsidRDefault="00AD3FD9" w:rsidP="00AD3FD9">
            <w:pPr>
              <w:spacing w:after="0"/>
              <w:rPr>
                <w:rFonts w:eastAsia="Arial" w:cs="Arial"/>
                <w:sz w:val="40"/>
                <w:szCs w:val="40"/>
                <w:lang w:val="es-ES"/>
              </w:rPr>
            </w:pPr>
            <w:r w:rsidRPr="005F7408">
              <w:rPr>
                <w:rFonts w:eastAsia="Arial" w:cs="Arial"/>
                <w:sz w:val="40"/>
                <w:szCs w:val="40"/>
                <w:lang w:val="es-ES"/>
              </w:rPr>
              <w:t>Estimulación de todos los sentidos para hacer uso de ellos, especialmente a una edad temprana</w:t>
            </w:r>
          </w:p>
        </w:tc>
      </w:tr>
      <w:tr w:rsidR="00AD3FD9" w:rsidRPr="00641172" w14:paraId="16CFDE30" w14:textId="77777777" w:rsidTr="00901A80">
        <w:trPr>
          <w:trHeight w:val="737"/>
        </w:trPr>
        <w:tc>
          <w:tcPr>
            <w:tcW w:w="421" w:type="dxa"/>
          </w:tcPr>
          <w:p w14:paraId="126E4D55" w14:textId="77777777" w:rsidR="00AD3FD9" w:rsidRPr="005F7408" w:rsidRDefault="00AD3FD9" w:rsidP="00AD3FD9">
            <w:pPr>
              <w:spacing w:after="0"/>
              <w:rPr>
                <w:rFonts w:eastAsia="Arial" w:cs="Arial"/>
                <w:sz w:val="40"/>
                <w:szCs w:val="40"/>
              </w:rPr>
            </w:pPr>
            <w:r w:rsidRPr="005F7408">
              <w:rPr>
                <w:rFonts w:eastAsia="Arial" w:cs="Arial"/>
                <w:noProof/>
                <w:sz w:val="40"/>
                <w:szCs w:val="40"/>
              </w:rPr>
              <w:drawing>
                <wp:inline distT="0" distB="0" distL="0" distR="0" wp14:anchorId="4CDFF9C8" wp14:editId="477E48D8">
                  <wp:extent cx="102133" cy="215524"/>
                  <wp:effectExtent l="0" t="0" r="0" b="0"/>
                  <wp:docPr id="766" name="Graphic 76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595" w:type="dxa"/>
          </w:tcPr>
          <w:p w14:paraId="2C997951" w14:textId="6886BE21" w:rsidR="00AD3FD9" w:rsidRPr="005F7408" w:rsidRDefault="00AD3FD9" w:rsidP="00AD3FD9">
            <w:pPr>
              <w:spacing w:after="0"/>
              <w:rPr>
                <w:rFonts w:eastAsia="Arial" w:cs="Arial"/>
                <w:sz w:val="40"/>
                <w:szCs w:val="40"/>
                <w:lang w:val="es-ES"/>
              </w:rPr>
            </w:pPr>
            <w:r w:rsidRPr="005F7408">
              <w:rPr>
                <w:rFonts w:eastAsia="Arial" w:cs="Arial"/>
                <w:sz w:val="40"/>
                <w:szCs w:val="40"/>
                <w:lang w:val="es-ES"/>
              </w:rPr>
              <w:t>Exploración de la orientación, la guía, la distancia y la movilidad para maximizar la independencia</w:t>
            </w:r>
          </w:p>
        </w:tc>
      </w:tr>
      <w:tr w:rsidR="00AD3FD9" w:rsidRPr="00641172" w14:paraId="27AA2097" w14:textId="77777777" w:rsidTr="00901A80">
        <w:trPr>
          <w:trHeight w:val="737"/>
        </w:trPr>
        <w:tc>
          <w:tcPr>
            <w:tcW w:w="421" w:type="dxa"/>
          </w:tcPr>
          <w:p w14:paraId="3F8B8F09" w14:textId="77777777" w:rsidR="00AD3FD9" w:rsidRPr="005F7408" w:rsidRDefault="00AD3FD9" w:rsidP="00AD3FD9">
            <w:pPr>
              <w:spacing w:after="0"/>
              <w:rPr>
                <w:rFonts w:eastAsia="Arial" w:cs="Arial"/>
                <w:sz w:val="40"/>
                <w:szCs w:val="40"/>
              </w:rPr>
            </w:pPr>
            <w:r w:rsidRPr="005F7408">
              <w:rPr>
                <w:rFonts w:eastAsia="Arial" w:cs="Arial"/>
                <w:noProof/>
                <w:sz w:val="40"/>
                <w:szCs w:val="40"/>
              </w:rPr>
              <w:drawing>
                <wp:inline distT="0" distB="0" distL="0" distR="0" wp14:anchorId="52BD627B" wp14:editId="4677E49F">
                  <wp:extent cx="102133" cy="215524"/>
                  <wp:effectExtent l="0" t="0" r="0" b="0"/>
                  <wp:docPr id="767" name="Graphic 76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595" w:type="dxa"/>
          </w:tcPr>
          <w:p w14:paraId="67FB1D91" w14:textId="654EE73C" w:rsidR="00AD3FD9" w:rsidRPr="005F7408" w:rsidRDefault="00AD3FD9" w:rsidP="00AD3FD9">
            <w:pPr>
              <w:spacing w:after="0"/>
              <w:rPr>
                <w:rFonts w:eastAsia="Arial" w:cs="Arial"/>
                <w:sz w:val="40"/>
                <w:szCs w:val="40"/>
                <w:lang w:val="es-ES"/>
              </w:rPr>
            </w:pPr>
            <w:r w:rsidRPr="005F7408">
              <w:rPr>
                <w:rFonts w:eastAsia="Arial" w:cs="Arial"/>
                <w:sz w:val="40"/>
                <w:szCs w:val="40"/>
                <w:lang w:val="es-ES"/>
              </w:rPr>
              <w:t xml:space="preserve">Tener múltiples métodos de comunicación, como </w:t>
            </w:r>
            <w:proofErr w:type="spellStart"/>
            <w:r w:rsidRPr="005F7408">
              <w:rPr>
                <w:rFonts w:eastAsia="Arial" w:cs="Arial"/>
                <w:sz w:val="40"/>
                <w:szCs w:val="40"/>
                <w:lang w:val="es-ES"/>
              </w:rPr>
              <w:t>Sonnia</w:t>
            </w:r>
            <w:proofErr w:type="spellEnd"/>
            <w:r w:rsidRPr="005F7408">
              <w:rPr>
                <w:rFonts w:eastAsia="Arial" w:cs="Arial"/>
                <w:sz w:val="40"/>
                <w:szCs w:val="40"/>
                <w:lang w:val="es-ES"/>
              </w:rPr>
              <w:t xml:space="preserve"> Margarita, para que haya más de una forma de comunicarse.</w:t>
            </w:r>
          </w:p>
        </w:tc>
      </w:tr>
      <w:tr w:rsidR="00881E72" w:rsidRPr="00641172" w14:paraId="0E93C77F" w14:textId="77777777" w:rsidTr="00901A80">
        <w:tc>
          <w:tcPr>
            <w:tcW w:w="9016" w:type="dxa"/>
            <w:gridSpan w:val="2"/>
          </w:tcPr>
          <w:p w14:paraId="54F32308" w14:textId="75C54E12" w:rsidR="00881E72" w:rsidRPr="005F7408" w:rsidRDefault="00AD3FD9" w:rsidP="00881E72">
            <w:pPr>
              <w:rPr>
                <w:sz w:val="40"/>
                <w:szCs w:val="40"/>
                <w:lang w:val="es-ES"/>
              </w:rPr>
            </w:pPr>
            <w:r w:rsidRPr="005F7408">
              <w:rPr>
                <w:rFonts w:eastAsia="Arial" w:cs="Arial"/>
                <w:sz w:val="40"/>
                <w:szCs w:val="40"/>
                <w:lang w:val="es-ES"/>
              </w:rPr>
              <w:t xml:space="preserve">La comunicación es un derecho que a menudo se da por sentado. Para las personas con sordoceguera, es la clave de la inclusión social, la subsistencia y la vida independiente, como muestra claramente el ejemplo de </w:t>
            </w:r>
            <w:proofErr w:type="spellStart"/>
            <w:r w:rsidRPr="005F7408">
              <w:rPr>
                <w:rFonts w:eastAsia="Arial" w:cs="Arial"/>
                <w:sz w:val="40"/>
                <w:szCs w:val="40"/>
                <w:lang w:val="es-ES"/>
              </w:rPr>
              <w:t>Sonnia</w:t>
            </w:r>
            <w:proofErr w:type="spellEnd"/>
            <w:r w:rsidRPr="005F7408">
              <w:rPr>
                <w:rFonts w:eastAsia="Arial" w:cs="Arial"/>
                <w:sz w:val="40"/>
                <w:szCs w:val="40"/>
                <w:lang w:val="es-ES"/>
              </w:rPr>
              <w:t xml:space="preserve"> Margarita. Algunas personas con sordoceguera han conseguido aprender métodos de comunicación sin apoyo gubernamental ni programas de RBC, pero las condiciones de sus circunstancias individuales, por ejemplo, experiencias positivas de apoyo familiar y medios económicos, han sido a menudo factores esenciales para el éxito. La inversión del gobierno en programas de RBC para apoyar las intervenciones tempranas para desarrollar métodos de comunicación y apoyar los ajustes de la vida garantizará que las personas con sordoceguera no se queden atrás.</w:t>
            </w:r>
          </w:p>
        </w:tc>
      </w:tr>
    </w:tbl>
    <w:p w14:paraId="56590197" w14:textId="77777777" w:rsidR="008F7F5B" w:rsidRPr="005F7408" w:rsidRDefault="00D145D4" w:rsidP="00011BD4">
      <w:pPr>
        <w:rPr>
          <w:rFonts w:eastAsia="Arial" w:cs="Arial"/>
          <w:sz w:val="40"/>
          <w:szCs w:val="40"/>
          <w:lang w:val="es-ES"/>
        </w:rPr>
        <w:sectPr w:rsidR="008F7F5B" w:rsidRPr="005F7408" w:rsidSect="005F7408">
          <w:headerReference w:type="even" r:id="rId120"/>
          <w:headerReference w:type="default" r:id="rId121"/>
          <w:headerReference w:type="first" r:id="rId122"/>
          <w:pgSz w:w="11906" w:h="16838"/>
          <w:pgMar w:top="1440" w:right="1440" w:bottom="1440" w:left="1440" w:header="709" w:footer="709" w:gutter="0"/>
          <w:cols w:space="720"/>
          <w:titlePg/>
        </w:sectPr>
      </w:pPr>
      <w:r w:rsidRPr="005F7408">
        <w:rPr>
          <w:rFonts w:eastAsia="Arial" w:cs="Arial"/>
          <w:noProof/>
          <w:sz w:val="40"/>
          <w:szCs w:val="40"/>
        </w:rPr>
        <mc:AlternateContent>
          <mc:Choice Requires="wps">
            <w:drawing>
              <wp:anchor distT="0" distB="0" distL="114300" distR="114300" simplePos="0" relativeHeight="251749888" behindDoc="0" locked="0" layoutInCell="1" allowOverlap="1" wp14:anchorId="008A7CBC" wp14:editId="45169E0D">
                <wp:simplePos x="0" y="0"/>
                <wp:positionH relativeFrom="page">
                  <wp:posOffset>2571115</wp:posOffset>
                </wp:positionH>
                <wp:positionV relativeFrom="page">
                  <wp:posOffset>8617651</wp:posOffset>
                </wp:positionV>
                <wp:extent cx="5603240" cy="2230755"/>
                <wp:effectExtent l="0" t="0" r="16510" b="17145"/>
                <wp:wrapNone/>
                <wp:docPr id="635" name="Freeform: Shape 6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03240" cy="2230755"/>
                        </a:xfrm>
                        <a:custGeom>
                          <a:avLst/>
                          <a:gdLst>
                            <a:gd name="connsiteX0" fmla="*/ 3782080 w 4815261"/>
                            <a:gd name="connsiteY0" fmla="*/ 66034 h 1917283"/>
                            <a:gd name="connsiteX1" fmla="*/ 3798927 w 4815261"/>
                            <a:gd name="connsiteY1" fmla="*/ 77572 h 1917283"/>
                            <a:gd name="connsiteX2" fmla="*/ 3804946 w 4815261"/>
                            <a:gd name="connsiteY2" fmla="*/ 85967 h 1917283"/>
                            <a:gd name="connsiteX3" fmla="*/ 3813412 w 4815261"/>
                            <a:gd name="connsiteY3" fmla="*/ 92800 h 1917283"/>
                            <a:gd name="connsiteX4" fmla="*/ 3816360 w 4815261"/>
                            <a:gd name="connsiteY4" fmla="*/ 97648 h 1917283"/>
                            <a:gd name="connsiteX5" fmla="*/ 3819184 w 4815261"/>
                            <a:gd name="connsiteY5" fmla="*/ 103993 h 1917283"/>
                            <a:gd name="connsiteX6" fmla="*/ 3823505 w 4815261"/>
                            <a:gd name="connsiteY6" fmla="*/ 109778 h 1917283"/>
                            <a:gd name="connsiteX7" fmla="*/ 3829133 w 4815261"/>
                            <a:gd name="connsiteY7" fmla="*/ 114151 h 1917283"/>
                            <a:gd name="connsiteX8" fmla="*/ 3835849 w 4815261"/>
                            <a:gd name="connsiteY8" fmla="*/ 116227 h 1917283"/>
                            <a:gd name="connsiteX9" fmla="*/ 3840358 w 4815261"/>
                            <a:gd name="connsiteY9" fmla="*/ 115486 h 1917283"/>
                            <a:gd name="connsiteX10" fmla="*/ 3844386 w 4815261"/>
                            <a:gd name="connsiteY10" fmla="*/ 114210 h 1917283"/>
                            <a:gd name="connsiteX11" fmla="*/ 3847080 w 4815261"/>
                            <a:gd name="connsiteY11" fmla="*/ 115010 h 1917283"/>
                            <a:gd name="connsiteX12" fmla="*/ 3847568 w 4815261"/>
                            <a:gd name="connsiteY12" fmla="*/ 120529 h 1917283"/>
                            <a:gd name="connsiteX13" fmla="*/ 3848668 w 4815261"/>
                            <a:gd name="connsiteY13" fmla="*/ 123497 h 1917283"/>
                            <a:gd name="connsiteX14" fmla="*/ 3854674 w 4815261"/>
                            <a:gd name="connsiteY14" fmla="*/ 129842 h 1917283"/>
                            <a:gd name="connsiteX15" fmla="*/ 3856288 w 4815261"/>
                            <a:gd name="connsiteY15" fmla="*/ 134469 h 1917283"/>
                            <a:gd name="connsiteX16" fmla="*/ 3860433 w 4815261"/>
                            <a:gd name="connsiteY16" fmla="*/ 132093 h 1917283"/>
                            <a:gd name="connsiteX17" fmla="*/ 3864741 w 4815261"/>
                            <a:gd name="connsiteY17" fmla="*/ 131735 h 1917283"/>
                            <a:gd name="connsiteX18" fmla="*/ 3880631 w 4815261"/>
                            <a:gd name="connsiteY18" fmla="*/ 135386 h 1917283"/>
                            <a:gd name="connsiteX19" fmla="*/ 3882661 w 4815261"/>
                            <a:gd name="connsiteY19" fmla="*/ 136967 h 1917283"/>
                            <a:gd name="connsiteX20" fmla="*/ 3885876 w 4815261"/>
                            <a:gd name="connsiteY20" fmla="*/ 139473 h 1917283"/>
                            <a:gd name="connsiteX21" fmla="*/ 3912874 w 4815261"/>
                            <a:gd name="connsiteY21" fmla="*/ 169486 h 1917283"/>
                            <a:gd name="connsiteX22" fmla="*/ 3919641 w 4815261"/>
                            <a:gd name="connsiteY22" fmla="*/ 174647 h 1917283"/>
                            <a:gd name="connsiteX23" fmla="*/ 3925134 w 4815261"/>
                            <a:gd name="connsiteY23" fmla="*/ 177315 h 1917283"/>
                            <a:gd name="connsiteX24" fmla="*/ 3942189 w 4815261"/>
                            <a:gd name="connsiteY24" fmla="*/ 181910 h 1917283"/>
                            <a:gd name="connsiteX25" fmla="*/ 3948058 w 4815261"/>
                            <a:gd name="connsiteY25" fmla="*/ 185027 h 1917283"/>
                            <a:gd name="connsiteX26" fmla="*/ 3985396 w 4815261"/>
                            <a:gd name="connsiteY26" fmla="*/ 213264 h 1917283"/>
                            <a:gd name="connsiteX27" fmla="*/ 3997467 w 4815261"/>
                            <a:gd name="connsiteY27" fmla="*/ 219134 h 1917283"/>
                            <a:gd name="connsiteX28" fmla="*/ 4017808 w 4815261"/>
                            <a:gd name="connsiteY28" fmla="*/ 219875 h 1917283"/>
                            <a:gd name="connsiteX29" fmla="*/ 4037317 w 4815261"/>
                            <a:gd name="connsiteY29" fmla="*/ 227229 h 1917283"/>
                            <a:gd name="connsiteX30" fmla="*/ 4040434 w 4815261"/>
                            <a:gd name="connsiteY30" fmla="*/ 227288 h 1917283"/>
                            <a:gd name="connsiteX31" fmla="*/ 4041904 w 4815261"/>
                            <a:gd name="connsiteY31" fmla="*/ 226520 h 1917283"/>
                            <a:gd name="connsiteX32" fmla="*/ 4043284 w 4815261"/>
                            <a:gd name="connsiteY32" fmla="*/ 226695 h 1917283"/>
                            <a:gd name="connsiteX33" fmla="*/ 4046069 w 4815261"/>
                            <a:gd name="connsiteY33" fmla="*/ 229630 h 1917283"/>
                            <a:gd name="connsiteX34" fmla="*/ 4047091 w 4815261"/>
                            <a:gd name="connsiteY34" fmla="*/ 232552 h 1917283"/>
                            <a:gd name="connsiteX35" fmla="*/ 4047000 w 4815261"/>
                            <a:gd name="connsiteY35" fmla="*/ 235741 h 1917283"/>
                            <a:gd name="connsiteX36" fmla="*/ 4047592 w 4815261"/>
                            <a:gd name="connsiteY36" fmla="*/ 238839 h 1917283"/>
                            <a:gd name="connsiteX37" fmla="*/ 4050631 w 4815261"/>
                            <a:gd name="connsiteY37" fmla="*/ 241435 h 1917283"/>
                            <a:gd name="connsiteX38" fmla="*/ 4057314 w 4815261"/>
                            <a:gd name="connsiteY38" fmla="*/ 244019 h 1917283"/>
                            <a:gd name="connsiteX39" fmla="*/ 4063437 w 4815261"/>
                            <a:gd name="connsiteY39" fmla="*/ 245399 h 1917283"/>
                            <a:gd name="connsiteX40" fmla="*/ 4069248 w 4815261"/>
                            <a:gd name="connsiteY40" fmla="*/ 245503 h 1917283"/>
                            <a:gd name="connsiteX41" fmla="*/ 4075013 w 4815261"/>
                            <a:gd name="connsiteY41" fmla="*/ 244318 h 1917283"/>
                            <a:gd name="connsiteX42" fmla="*/ 4097886 w 4815261"/>
                            <a:gd name="connsiteY42" fmla="*/ 235631 h 1917283"/>
                            <a:gd name="connsiteX43" fmla="*/ 4104972 w 4815261"/>
                            <a:gd name="connsiteY43" fmla="*/ 235689 h 1917283"/>
                            <a:gd name="connsiteX44" fmla="*/ 4113542 w 4815261"/>
                            <a:gd name="connsiteY44" fmla="*/ 242418 h 1917283"/>
                            <a:gd name="connsiteX45" fmla="*/ 4115409 w 4815261"/>
                            <a:gd name="connsiteY45" fmla="*/ 263060 h 1917283"/>
                            <a:gd name="connsiteX46" fmla="*/ 4121500 w 4815261"/>
                            <a:gd name="connsiteY46" fmla="*/ 272074 h 1917283"/>
                            <a:gd name="connsiteX47" fmla="*/ 4140358 w 4815261"/>
                            <a:gd name="connsiteY47" fmla="*/ 285096 h 1917283"/>
                            <a:gd name="connsiteX48" fmla="*/ 4150828 w 4815261"/>
                            <a:gd name="connsiteY48" fmla="*/ 289247 h 1917283"/>
                            <a:gd name="connsiteX49" fmla="*/ 4159209 w 4815261"/>
                            <a:gd name="connsiteY49" fmla="*/ 288076 h 1917283"/>
                            <a:gd name="connsiteX50" fmla="*/ 4160582 w 4815261"/>
                            <a:gd name="connsiteY50" fmla="*/ 287881 h 1917283"/>
                            <a:gd name="connsiteX51" fmla="*/ 4172425 w 4815261"/>
                            <a:gd name="connsiteY51" fmla="*/ 290848 h 1917283"/>
                            <a:gd name="connsiteX52" fmla="*/ 4176297 w 4815261"/>
                            <a:gd name="connsiteY52" fmla="*/ 304755 h 1917283"/>
                            <a:gd name="connsiteX53" fmla="*/ 4178139 w 4815261"/>
                            <a:gd name="connsiteY53" fmla="*/ 334912 h 1917283"/>
                            <a:gd name="connsiteX54" fmla="*/ 4180735 w 4815261"/>
                            <a:gd name="connsiteY54" fmla="*/ 344550 h 1917283"/>
                            <a:gd name="connsiteX55" fmla="*/ 4181997 w 4815261"/>
                            <a:gd name="connsiteY55" fmla="*/ 353120 h 1917283"/>
                            <a:gd name="connsiteX56" fmla="*/ 4184965 w 4815261"/>
                            <a:gd name="connsiteY56" fmla="*/ 360448 h 1917283"/>
                            <a:gd name="connsiteX57" fmla="*/ 4192688 w 4815261"/>
                            <a:gd name="connsiteY57" fmla="*/ 366377 h 1917283"/>
                            <a:gd name="connsiteX58" fmla="*/ 4202710 w 4815261"/>
                            <a:gd name="connsiteY58" fmla="*/ 370053 h 1917283"/>
                            <a:gd name="connsiteX59" fmla="*/ 4233235 w 4815261"/>
                            <a:gd name="connsiteY59" fmla="*/ 376249 h 1917283"/>
                            <a:gd name="connsiteX60" fmla="*/ 4238649 w 4815261"/>
                            <a:gd name="connsiteY60" fmla="*/ 378208 h 1917283"/>
                            <a:gd name="connsiteX61" fmla="*/ 4242872 w 4815261"/>
                            <a:gd name="connsiteY61" fmla="*/ 380375 h 1917283"/>
                            <a:gd name="connsiteX62" fmla="*/ 4247349 w 4815261"/>
                            <a:gd name="connsiteY62" fmla="*/ 381709 h 1917283"/>
                            <a:gd name="connsiteX63" fmla="*/ 4253589 w 4815261"/>
                            <a:gd name="connsiteY63" fmla="*/ 381351 h 1917283"/>
                            <a:gd name="connsiteX64" fmla="*/ 4268042 w 4815261"/>
                            <a:gd name="connsiteY64" fmla="*/ 375923 h 1917283"/>
                            <a:gd name="connsiteX65" fmla="*/ 4273026 w 4815261"/>
                            <a:gd name="connsiteY65" fmla="*/ 375006 h 1917283"/>
                            <a:gd name="connsiteX66" fmla="*/ 4276924 w 4815261"/>
                            <a:gd name="connsiteY66" fmla="*/ 375982 h 1917283"/>
                            <a:gd name="connsiteX67" fmla="*/ 4282950 w 4815261"/>
                            <a:gd name="connsiteY67" fmla="*/ 377492 h 1917283"/>
                            <a:gd name="connsiteX68" fmla="*/ 4293920 w 4815261"/>
                            <a:gd name="connsiteY68" fmla="*/ 389889 h 1917283"/>
                            <a:gd name="connsiteX69" fmla="*/ 4302445 w 4815261"/>
                            <a:gd name="connsiteY69" fmla="*/ 392765 h 1917283"/>
                            <a:gd name="connsiteX70" fmla="*/ 4313917 w 4815261"/>
                            <a:gd name="connsiteY70" fmla="*/ 392973 h 1917283"/>
                            <a:gd name="connsiteX71" fmla="*/ 4317489 w 4815261"/>
                            <a:gd name="connsiteY71" fmla="*/ 393566 h 1917283"/>
                            <a:gd name="connsiteX72" fmla="*/ 4322246 w 4815261"/>
                            <a:gd name="connsiteY72" fmla="*/ 395225 h 1917283"/>
                            <a:gd name="connsiteX73" fmla="*/ 4325168 w 4815261"/>
                            <a:gd name="connsiteY73" fmla="*/ 397301 h 1917283"/>
                            <a:gd name="connsiteX74" fmla="*/ 4331428 w 4815261"/>
                            <a:gd name="connsiteY74" fmla="*/ 403620 h 1917283"/>
                            <a:gd name="connsiteX75" fmla="*/ 4336321 w 4815261"/>
                            <a:gd name="connsiteY75" fmla="*/ 407206 h 1917283"/>
                            <a:gd name="connsiteX76" fmla="*/ 4340440 w 4815261"/>
                            <a:gd name="connsiteY76" fmla="*/ 408690 h 1917283"/>
                            <a:gd name="connsiteX77" fmla="*/ 4344787 w 4815261"/>
                            <a:gd name="connsiteY77" fmla="*/ 408865 h 1917283"/>
                            <a:gd name="connsiteX78" fmla="*/ 4364712 w 4815261"/>
                            <a:gd name="connsiteY78" fmla="*/ 405872 h 1917283"/>
                            <a:gd name="connsiteX79" fmla="*/ 4368330 w 4815261"/>
                            <a:gd name="connsiteY79" fmla="*/ 406230 h 1917283"/>
                            <a:gd name="connsiteX80" fmla="*/ 4378559 w 4815261"/>
                            <a:gd name="connsiteY80" fmla="*/ 410824 h 1917283"/>
                            <a:gd name="connsiteX81" fmla="*/ 4382932 w 4815261"/>
                            <a:gd name="connsiteY81" fmla="*/ 410707 h 1917283"/>
                            <a:gd name="connsiteX82" fmla="*/ 4382203 w 4815261"/>
                            <a:gd name="connsiteY82" fmla="*/ 399293 h 1917283"/>
                            <a:gd name="connsiteX83" fmla="*/ 4385743 w 4815261"/>
                            <a:gd name="connsiteY83" fmla="*/ 397958 h 1917283"/>
                            <a:gd name="connsiteX84" fmla="*/ 4395660 w 4815261"/>
                            <a:gd name="connsiteY84" fmla="*/ 400659 h 1917283"/>
                            <a:gd name="connsiteX85" fmla="*/ 4409637 w 4815261"/>
                            <a:gd name="connsiteY85" fmla="*/ 402201 h 1917283"/>
                            <a:gd name="connsiteX86" fmla="*/ 4413756 w 4815261"/>
                            <a:gd name="connsiteY86" fmla="*/ 403418 h 1917283"/>
                            <a:gd name="connsiteX87" fmla="*/ 4418292 w 4815261"/>
                            <a:gd name="connsiteY87" fmla="*/ 406588 h 1917283"/>
                            <a:gd name="connsiteX88" fmla="*/ 4425957 w 4815261"/>
                            <a:gd name="connsiteY88" fmla="*/ 413733 h 1917283"/>
                            <a:gd name="connsiteX89" fmla="*/ 4431384 w 4815261"/>
                            <a:gd name="connsiteY89" fmla="*/ 415601 h 1917283"/>
                            <a:gd name="connsiteX90" fmla="*/ 4435582 w 4815261"/>
                            <a:gd name="connsiteY90" fmla="*/ 415067 h 1917283"/>
                            <a:gd name="connsiteX91" fmla="*/ 4443006 w 4815261"/>
                            <a:gd name="connsiteY91" fmla="*/ 411241 h 1917283"/>
                            <a:gd name="connsiteX92" fmla="*/ 4471469 w 4815261"/>
                            <a:gd name="connsiteY92" fmla="*/ 407948 h 1917283"/>
                            <a:gd name="connsiteX93" fmla="*/ 4476538 w 4815261"/>
                            <a:gd name="connsiteY93" fmla="*/ 404570 h 1917283"/>
                            <a:gd name="connsiteX94" fmla="*/ 4473570 w 4815261"/>
                            <a:gd name="connsiteY94" fmla="*/ 385535 h 1917283"/>
                            <a:gd name="connsiteX95" fmla="*/ 4474280 w 4815261"/>
                            <a:gd name="connsiteY95" fmla="*/ 364157 h 1917283"/>
                            <a:gd name="connsiteX96" fmla="*/ 4474130 w 4815261"/>
                            <a:gd name="connsiteY96" fmla="*/ 362290 h 1917283"/>
                            <a:gd name="connsiteX97" fmla="*/ 4476843 w 4815261"/>
                            <a:gd name="connsiteY97" fmla="*/ 362791 h 1917283"/>
                            <a:gd name="connsiteX98" fmla="*/ 4483038 w 4815261"/>
                            <a:gd name="connsiteY98" fmla="*/ 362407 h 1917283"/>
                            <a:gd name="connsiteX99" fmla="*/ 4486090 w 4815261"/>
                            <a:gd name="connsiteY99" fmla="*/ 361815 h 1917283"/>
                            <a:gd name="connsiteX100" fmla="*/ 4488758 w 4815261"/>
                            <a:gd name="connsiteY100" fmla="*/ 360839 h 1917283"/>
                            <a:gd name="connsiteX101" fmla="*/ 4495890 w 4815261"/>
                            <a:gd name="connsiteY101" fmla="*/ 352326 h 1917283"/>
                            <a:gd name="connsiteX102" fmla="*/ 4497491 w 4815261"/>
                            <a:gd name="connsiteY102" fmla="*/ 350875 h 1917283"/>
                            <a:gd name="connsiteX103" fmla="*/ 4498987 w 4815261"/>
                            <a:gd name="connsiteY103" fmla="*/ 349984 h 1917283"/>
                            <a:gd name="connsiteX104" fmla="*/ 4504193 w 4815261"/>
                            <a:gd name="connsiteY104" fmla="*/ 346040 h 1917283"/>
                            <a:gd name="connsiteX105" fmla="*/ 4507382 w 4815261"/>
                            <a:gd name="connsiteY105" fmla="*/ 345148 h 1917283"/>
                            <a:gd name="connsiteX106" fmla="*/ 4510245 w 4815261"/>
                            <a:gd name="connsiteY106" fmla="*/ 346424 h 1917283"/>
                            <a:gd name="connsiteX107" fmla="*/ 4518164 w 4815261"/>
                            <a:gd name="connsiteY107" fmla="*/ 354786 h 1917283"/>
                            <a:gd name="connsiteX108" fmla="*/ 4523676 w 4815261"/>
                            <a:gd name="connsiteY108" fmla="*/ 358405 h 1917283"/>
                            <a:gd name="connsiteX109" fmla="*/ 4529402 w 4815261"/>
                            <a:gd name="connsiteY109" fmla="*/ 360897 h 1917283"/>
                            <a:gd name="connsiteX110" fmla="*/ 4535616 w 4815261"/>
                            <a:gd name="connsiteY110" fmla="*/ 362322 h 1917283"/>
                            <a:gd name="connsiteX111" fmla="*/ 4542644 w 4815261"/>
                            <a:gd name="connsiteY111" fmla="*/ 362797 h 1917283"/>
                            <a:gd name="connsiteX112" fmla="*/ 4548884 w 4815261"/>
                            <a:gd name="connsiteY112" fmla="*/ 362472 h 1917283"/>
                            <a:gd name="connsiteX113" fmla="*/ 4552086 w 4815261"/>
                            <a:gd name="connsiteY113" fmla="*/ 362713 h 1917283"/>
                            <a:gd name="connsiteX114" fmla="*/ 4554487 w 4815261"/>
                            <a:gd name="connsiteY114" fmla="*/ 363780 h 1917283"/>
                            <a:gd name="connsiteX115" fmla="*/ 4556205 w 4815261"/>
                            <a:gd name="connsiteY115" fmla="*/ 366832 h 1917283"/>
                            <a:gd name="connsiteX116" fmla="*/ 4557819 w 4815261"/>
                            <a:gd name="connsiteY116" fmla="*/ 374427 h 1917283"/>
                            <a:gd name="connsiteX117" fmla="*/ 4559289 w 4815261"/>
                            <a:gd name="connsiteY117" fmla="*/ 376678 h 1917283"/>
                            <a:gd name="connsiteX118" fmla="*/ 4564521 w 4815261"/>
                            <a:gd name="connsiteY118" fmla="*/ 376411 h 1917283"/>
                            <a:gd name="connsiteX119" fmla="*/ 4571783 w 4815261"/>
                            <a:gd name="connsiteY119" fmla="*/ 374101 h 1917283"/>
                            <a:gd name="connsiteX120" fmla="*/ 4578245 w 4815261"/>
                            <a:gd name="connsiteY120" fmla="*/ 373301 h 1917283"/>
                            <a:gd name="connsiteX121" fmla="*/ 4581004 w 4815261"/>
                            <a:gd name="connsiteY121" fmla="*/ 377602 h 1917283"/>
                            <a:gd name="connsiteX122" fmla="*/ 4582246 w 4815261"/>
                            <a:gd name="connsiteY122" fmla="*/ 381012 h 1917283"/>
                            <a:gd name="connsiteX123" fmla="*/ 4601475 w 4815261"/>
                            <a:gd name="connsiteY123" fmla="*/ 405332 h 1917283"/>
                            <a:gd name="connsiteX124" fmla="*/ 4602900 w 4815261"/>
                            <a:gd name="connsiteY124" fmla="*/ 408950 h 1917283"/>
                            <a:gd name="connsiteX125" fmla="*/ 4604208 w 4815261"/>
                            <a:gd name="connsiteY125" fmla="*/ 414468 h 1917283"/>
                            <a:gd name="connsiteX126" fmla="*/ 4607364 w 4815261"/>
                            <a:gd name="connsiteY126" fmla="*/ 419095 h 1917283"/>
                            <a:gd name="connsiteX127" fmla="*/ 4614496 w 4815261"/>
                            <a:gd name="connsiteY127" fmla="*/ 425681 h 1917283"/>
                            <a:gd name="connsiteX128" fmla="*/ 4631929 w 4815261"/>
                            <a:gd name="connsiteY128" fmla="*/ 436445 h 1917283"/>
                            <a:gd name="connsiteX129" fmla="*/ 4634330 w 4815261"/>
                            <a:gd name="connsiteY129" fmla="*/ 440389 h 1917283"/>
                            <a:gd name="connsiteX130" fmla="*/ 4645834 w 4815261"/>
                            <a:gd name="connsiteY130" fmla="*/ 448901 h 1917283"/>
                            <a:gd name="connsiteX131" fmla="*/ 4653916 w 4815261"/>
                            <a:gd name="connsiteY131" fmla="*/ 453410 h 1917283"/>
                            <a:gd name="connsiteX132" fmla="*/ 4658647 w 4815261"/>
                            <a:gd name="connsiteY132" fmla="*/ 455311 h 1917283"/>
                            <a:gd name="connsiteX133" fmla="*/ 4664204 w 4815261"/>
                            <a:gd name="connsiteY133" fmla="*/ 456677 h 1917283"/>
                            <a:gd name="connsiteX134" fmla="*/ 4670581 w 4815261"/>
                            <a:gd name="connsiteY134" fmla="*/ 457211 h 1917283"/>
                            <a:gd name="connsiteX135" fmla="*/ 4677179 w 4815261"/>
                            <a:gd name="connsiteY135" fmla="*/ 456586 h 1917283"/>
                            <a:gd name="connsiteX136" fmla="*/ 4689550 w 4815261"/>
                            <a:gd name="connsiteY136" fmla="*/ 453768 h 1917283"/>
                            <a:gd name="connsiteX137" fmla="*/ 4694951 w 4815261"/>
                            <a:gd name="connsiteY137" fmla="*/ 453118 h 1917283"/>
                            <a:gd name="connsiteX138" fmla="*/ 4700657 w 4815261"/>
                            <a:gd name="connsiteY138" fmla="*/ 454985 h 1917283"/>
                            <a:gd name="connsiteX139" fmla="*/ 4705193 w 4815261"/>
                            <a:gd name="connsiteY139" fmla="*/ 459079 h 1917283"/>
                            <a:gd name="connsiteX140" fmla="*/ 4708837 w 4815261"/>
                            <a:gd name="connsiteY140" fmla="*/ 463172 h 1917283"/>
                            <a:gd name="connsiteX141" fmla="*/ 4711784 w 4815261"/>
                            <a:gd name="connsiteY141" fmla="*/ 465040 h 1917283"/>
                            <a:gd name="connsiteX142" fmla="*/ 4716899 w 4815261"/>
                            <a:gd name="connsiteY142" fmla="*/ 466732 h 1917283"/>
                            <a:gd name="connsiteX143" fmla="*/ 4730388 w 4815261"/>
                            <a:gd name="connsiteY143" fmla="*/ 478771 h 1917283"/>
                            <a:gd name="connsiteX144" fmla="*/ 4747079 w 4815261"/>
                            <a:gd name="connsiteY144" fmla="*/ 489034 h 1917283"/>
                            <a:gd name="connsiteX145" fmla="*/ 4753971 w 4815261"/>
                            <a:gd name="connsiteY145" fmla="*/ 491435 h 1917283"/>
                            <a:gd name="connsiteX146" fmla="*/ 4759560 w 4815261"/>
                            <a:gd name="connsiteY146" fmla="*/ 495470 h 1917283"/>
                            <a:gd name="connsiteX147" fmla="*/ 4775620 w 4815261"/>
                            <a:gd name="connsiteY147" fmla="*/ 498522 h 1917283"/>
                            <a:gd name="connsiteX148" fmla="*/ 4793833 w 4815261"/>
                            <a:gd name="connsiteY148" fmla="*/ 505192 h 1917283"/>
                            <a:gd name="connsiteX149" fmla="*/ 4799137 w 4815261"/>
                            <a:gd name="connsiteY149" fmla="*/ 508335 h 1917283"/>
                            <a:gd name="connsiteX150" fmla="*/ 4795733 w 4815261"/>
                            <a:gd name="connsiteY150" fmla="*/ 512722 h 1917283"/>
                            <a:gd name="connsiteX151" fmla="*/ 4789246 w 4815261"/>
                            <a:gd name="connsiteY151" fmla="*/ 517316 h 1917283"/>
                            <a:gd name="connsiteX152" fmla="*/ 4785576 w 4815261"/>
                            <a:gd name="connsiteY152" fmla="*/ 519125 h 1917283"/>
                            <a:gd name="connsiteX153" fmla="*/ 4781756 w 4815261"/>
                            <a:gd name="connsiteY153" fmla="*/ 520401 h 1917283"/>
                            <a:gd name="connsiteX154" fmla="*/ 4777175 w 4815261"/>
                            <a:gd name="connsiteY154" fmla="*/ 520635 h 1917283"/>
                            <a:gd name="connsiteX155" fmla="*/ 4767362 w 4815261"/>
                            <a:gd name="connsiteY155" fmla="*/ 519242 h 1917283"/>
                            <a:gd name="connsiteX156" fmla="*/ 4764968 w 4815261"/>
                            <a:gd name="connsiteY156" fmla="*/ 519450 h 1917283"/>
                            <a:gd name="connsiteX157" fmla="*/ 4757244 w 4815261"/>
                            <a:gd name="connsiteY157" fmla="*/ 524579 h 1917283"/>
                            <a:gd name="connsiteX158" fmla="*/ 4749852 w 4815261"/>
                            <a:gd name="connsiteY158" fmla="*/ 523869 h 1917283"/>
                            <a:gd name="connsiteX159" fmla="*/ 4729627 w 4815261"/>
                            <a:gd name="connsiteY159" fmla="*/ 512988 h 1917283"/>
                            <a:gd name="connsiteX160" fmla="*/ 4725749 w 4815261"/>
                            <a:gd name="connsiteY160" fmla="*/ 512071 h 1917283"/>
                            <a:gd name="connsiteX161" fmla="*/ 4721721 w 4815261"/>
                            <a:gd name="connsiteY161" fmla="*/ 512012 h 1917283"/>
                            <a:gd name="connsiteX162" fmla="*/ 4716593 w 4815261"/>
                            <a:gd name="connsiteY162" fmla="*/ 512546 h 1917283"/>
                            <a:gd name="connsiteX163" fmla="*/ 4712116 w 4815261"/>
                            <a:gd name="connsiteY163" fmla="*/ 511687 h 1917283"/>
                            <a:gd name="connsiteX164" fmla="*/ 4706885 w 4815261"/>
                            <a:gd name="connsiteY164" fmla="*/ 509578 h 1917283"/>
                            <a:gd name="connsiteX165" fmla="*/ 4701725 w 4815261"/>
                            <a:gd name="connsiteY165" fmla="*/ 508212 h 1917283"/>
                            <a:gd name="connsiteX166" fmla="*/ 4697534 w 4815261"/>
                            <a:gd name="connsiteY166" fmla="*/ 509604 h 1917283"/>
                            <a:gd name="connsiteX167" fmla="*/ 4695927 w 4815261"/>
                            <a:gd name="connsiteY167" fmla="*/ 514589 h 1917283"/>
                            <a:gd name="connsiteX168" fmla="*/ 4697306 w 4815261"/>
                            <a:gd name="connsiteY168" fmla="*/ 520934 h 1917283"/>
                            <a:gd name="connsiteX169" fmla="*/ 4700111 w 4815261"/>
                            <a:gd name="connsiteY169" fmla="*/ 526537 h 1917283"/>
                            <a:gd name="connsiteX170" fmla="*/ 4702714 w 4815261"/>
                            <a:gd name="connsiteY170" fmla="*/ 529531 h 1917283"/>
                            <a:gd name="connsiteX171" fmla="*/ 4705421 w 4815261"/>
                            <a:gd name="connsiteY171" fmla="*/ 530123 h 1917283"/>
                            <a:gd name="connsiteX172" fmla="*/ 4711563 w 4815261"/>
                            <a:gd name="connsiteY172" fmla="*/ 529648 h 1917283"/>
                            <a:gd name="connsiteX173" fmla="*/ 4714361 w 4815261"/>
                            <a:gd name="connsiteY173" fmla="*/ 530032 h 1917283"/>
                            <a:gd name="connsiteX174" fmla="*/ 4717843 w 4815261"/>
                            <a:gd name="connsiteY174" fmla="*/ 532141 h 1917283"/>
                            <a:gd name="connsiteX175" fmla="*/ 4723849 w 4815261"/>
                            <a:gd name="connsiteY175" fmla="*/ 537802 h 1917283"/>
                            <a:gd name="connsiteX176" fmla="*/ 4727402 w 4815261"/>
                            <a:gd name="connsiteY176" fmla="*/ 539611 h 1917283"/>
                            <a:gd name="connsiteX177" fmla="*/ 4733532 w 4815261"/>
                            <a:gd name="connsiteY177" fmla="*/ 541629 h 1917283"/>
                            <a:gd name="connsiteX178" fmla="*/ 4738113 w 4815261"/>
                            <a:gd name="connsiteY178" fmla="*/ 544505 h 1917283"/>
                            <a:gd name="connsiteX179" fmla="*/ 4741386 w 4815261"/>
                            <a:gd name="connsiteY179" fmla="*/ 548690 h 1917283"/>
                            <a:gd name="connsiteX180" fmla="*/ 4750580 w 4815261"/>
                            <a:gd name="connsiteY180" fmla="*/ 581104 h 1917283"/>
                            <a:gd name="connsiteX181" fmla="*/ 4755890 w 4815261"/>
                            <a:gd name="connsiteY181" fmla="*/ 593261 h 1917283"/>
                            <a:gd name="connsiteX182" fmla="*/ 4764096 w 4815261"/>
                            <a:gd name="connsiteY182" fmla="*/ 604558 h 1917283"/>
                            <a:gd name="connsiteX183" fmla="*/ 4769438 w 4815261"/>
                            <a:gd name="connsiteY183" fmla="*/ 609602 h 1917283"/>
                            <a:gd name="connsiteX184" fmla="*/ 4772692 w 4815261"/>
                            <a:gd name="connsiteY184" fmla="*/ 611619 h 1917283"/>
                            <a:gd name="connsiteX185" fmla="*/ 4775633 w 4815261"/>
                            <a:gd name="connsiteY185" fmla="*/ 612120 h 1917283"/>
                            <a:gd name="connsiteX186" fmla="*/ 4779166 w 4815261"/>
                            <a:gd name="connsiteY186" fmla="*/ 611821 h 1917283"/>
                            <a:gd name="connsiteX187" fmla="*/ 4780806 w 4815261"/>
                            <a:gd name="connsiteY187" fmla="*/ 612738 h 1917283"/>
                            <a:gd name="connsiteX188" fmla="*/ 4781978 w 4815261"/>
                            <a:gd name="connsiteY188" fmla="*/ 614430 h 1917283"/>
                            <a:gd name="connsiteX189" fmla="*/ 4793163 w 4815261"/>
                            <a:gd name="connsiteY189" fmla="*/ 623118 h 1917283"/>
                            <a:gd name="connsiteX190" fmla="*/ 4794387 w 4815261"/>
                            <a:gd name="connsiteY190" fmla="*/ 624452 h 1917283"/>
                            <a:gd name="connsiteX191" fmla="*/ 4795870 w 4815261"/>
                            <a:gd name="connsiteY191" fmla="*/ 627745 h 1917283"/>
                            <a:gd name="connsiteX192" fmla="*/ 4796983 w 4815261"/>
                            <a:gd name="connsiteY192" fmla="*/ 629112 h 1917283"/>
                            <a:gd name="connsiteX193" fmla="*/ 4798434 w 4815261"/>
                            <a:gd name="connsiteY193" fmla="*/ 629411 h 1917283"/>
                            <a:gd name="connsiteX194" fmla="*/ 4801121 w 4815261"/>
                            <a:gd name="connsiteY194" fmla="*/ 628018 h 1917283"/>
                            <a:gd name="connsiteX195" fmla="*/ 4802410 w 4815261"/>
                            <a:gd name="connsiteY195" fmla="*/ 628461 h 1917283"/>
                            <a:gd name="connsiteX196" fmla="*/ 4805663 w 4815261"/>
                            <a:gd name="connsiteY196" fmla="*/ 633563 h 1917283"/>
                            <a:gd name="connsiteX197" fmla="*/ 4806718 w 4815261"/>
                            <a:gd name="connsiteY197" fmla="*/ 638873 h 1917283"/>
                            <a:gd name="connsiteX198" fmla="*/ 4805826 w 4815261"/>
                            <a:gd name="connsiteY198" fmla="*/ 650145 h 1917283"/>
                            <a:gd name="connsiteX199" fmla="*/ 4806060 w 4815261"/>
                            <a:gd name="connsiteY199" fmla="*/ 652513 h 1917283"/>
                            <a:gd name="connsiteX200" fmla="*/ 4806724 w 4815261"/>
                            <a:gd name="connsiteY200" fmla="*/ 654589 h 1917283"/>
                            <a:gd name="connsiteX201" fmla="*/ 4807128 w 4815261"/>
                            <a:gd name="connsiteY201" fmla="*/ 656756 h 1917283"/>
                            <a:gd name="connsiteX202" fmla="*/ 4806535 w 4815261"/>
                            <a:gd name="connsiteY202" fmla="*/ 659307 h 1917283"/>
                            <a:gd name="connsiteX203" fmla="*/ 4803959 w 4815261"/>
                            <a:gd name="connsiteY203" fmla="*/ 662034 h 1917283"/>
                            <a:gd name="connsiteX204" fmla="*/ 4800484 w 4815261"/>
                            <a:gd name="connsiteY204" fmla="*/ 663811 h 1917283"/>
                            <a:gd name="connsiteX205" fmla="*/ 4797419 w 4815261"/>
                            <a:gd name="connsiteY205" fmla="*/ 665854 h 1917283"/>
                            <a:gd name="connsiteX206" fmla="*/ 4796117 w 4815261"/>
                            <a:gd name="connsiteY206" fmla="*/ 669264 h 1917283"/>
                            <a:gd name="connsiteX207" fmla="*/ 4796410 w 4815261"/>
                            <a:gd name="connsiteY207" fmla="*/ 672082 h 1917283"/>
                            <a:gd name="connsiteX208" fmla="*/ 4797640 w 4815261"/>
                            <a:gd name="connsiteY208" fmla="*/ 677360 h 1917283"/>
                            <a:gd name="connsiteX209" fmla="*/ 4797790 w 4815261"/>
                            <a:gd name="connsiteY209" fmla="*/ 680269 h 1917283"/>
                            <a:gd name="connsiteX210" fmla="*/ 4797185 w 4815261"/>
                            <a:gd name="connsiteY210" fmla="*/ 683203 h 1917283"/>
                            <a:gd name="connsiteX211" fmla="*/ 4795362 w 4815261"/>
                            <a:gd name="connsiteY211" fmla="*/ 688364 h 1917283"/>
                            <a:gd name="connsiteX212" fmla="*/ 4795246 w 4815261"/>
                            <a:gd name="connsiteY212" fmla="*/ 691950 h 1917283"/>
                            <a:gd name="connsiteX213" fmla="*/ 4807986 w 4815261"/>
                            <a:gd name="connsiteY213" fmla="*/ 735246 h 1917283"/>
                            <a:gd name="connsiteX214" fmla="*/ 4808078 w 4815261"/>
                            <a:gd name="connsiteY214" fmla="*/ 737823 h 1917283"/>
                            <a:gd name="connsiteX215" fmla="*/ 4807615 w 4815261"/>
                            <a:gd name="connsiteY215" fmla="*/ 742775 h 1917283"/>
                            <a:gd name="connsiteX216" fmla="*/ 4808143 w 4815261"/>
                            <a:gd name="connsiteY216" fmla="*/ 745443 h 1917283"/>
                            <a:gd name="connsiteX217" fmla="*/ 4810362 w 4815261"/>
                            <a:gd name="connsiteY217" fmla="*/ 748703 h 1917283"/>
                            <a:gd name="connsiteX218" fmla="*/ 4813114 w 4815261"/>
                            <a:gd name="connsiteY218" fmla="*/ 751105 h 1917283"/>
                            <a:gd name="connsiteX219" fmla="*/ 4815196 w 4815261"/>
                            <a:gd name="connsiteY219" fmla="*/ 753955 h 1917283"/>
                            <a:gd name="connsiteX220" fmla="*/ 4815262 w 4815261"/>
                            <a:gd name="connsiteY220" fmla="*/ 755881 h 1917283"/>
                            <a:gd name="connsiteX221" fmla="*/ 4812697 w 4815261"/>
                            <a:gd name="connsiteY221" fmla="*/ 756057 h 1917283"/>
                            <a:gd name="connsiteX222" fmla="*/ 4799130 w 4815261"/>
                            <a:gd name="connsiteY222" fmla="*/ 756057 h 1917283"/>
                            <a:gd name="connsiteX223" fmla="*/ 4786949 w 4815261"/>
                            <a:gd name="connsiteY223" fmla="*/ 757508 h 1917283"/>
                            <a:gd name="connsiteX224" fmla="*/ 4780409 w 4815261"/>
                            <a:gd name="connsiteY224" fmla="*/ 757359 h 1917283"/>
                            <a:gd name="connsiteX225" fmla="*/ 4777578 w 4815261"/>
                            <a:gd name="connsiteY225" fmla="*/ 755048 h 1917283"/>
                            <a:gd name="connsiteX226" fmla="*/ 4775913 w 4815261"/>
                            <a:gd name="connsiteY226" fmla="*/ 752172 h 1917283"/>
                            <a:gd name="connsiteX227" fmla="*/ 4771995 w 4815261"/>
                            <a:gd name="connsiteY227" fmla="*/ 747662 h 1917283"/>
                            <a:gd name="connsiteX228" fmla="*/ 4763861 w 4815261"/>
                            <a:gd name="connsiteY228" fmla="*/ 740191 h 1917283"/>
                            <a:gd name="connsiteX229" fmla="*/ 4762091 w 4815261"/>
                            <a:gd name="connsiteY229" fmla="*/ 742710 h 1917283"/>
                            <a:gd name="connsiteX230" fmla="*/ 4758461 w 4815261"/>
                            <a:gd name="connsiteY230" fmla="*/ 756884 h 1917283"/>
                            <a:gd name="connsiteX231" fmla="*/ 4749845 w 4815261"/>
                            <a:gd name="connsiteY231" fmla="*/ 790691 h 1917283"/>
                            <a:gd name="connsiteX232" fmla="*/ 4741229 w 4815261"/>
                            <a:gd name="connsiteY232" fmla="*/ 824531 h 1917283"/>
                            <a:gd name="connsiteX233" fmla="*/ 4732614 w 4815261"/>
                            <a:gd name="connsiteY233" fmla="*/ 858378 h 1917283"/>
                            <a:gd name="connsiteX234" fmla="*/ 4723998 w 4815261"/>
                            <a:gd name="connsiteY234" fmla="*/ 892192 h 1917283"/>
                            <a:gd name="connsiteX235" fmla="*/ 4719782 w 4815261"/>
                            <a:gd name="connsiteY235" fmla="*/ 908773 h 1917283"/>
                            <a:gd name="connsiteX236" fmla="*/ 4716053 w 4815261"/>
                            <a:gd name="connsiteY236" fmla="*/ 918737 h 1917283"/>
                            <a:gd name="connsiteX237" fmla="*/ 4713841 w 4815261"/>
                            <a:gd name="connsiteY237" fmla="*/ 921411 h 1917283"/>
                            <a:gd name="connsiteX238" fmla="*/ 4709305 w 4815261"/>
                            <a:gd name="connsiteY238" fmla="*/ 926897 h 1917283"/>
                            <a:gd name="connsiteX239" fmla="*/ 4693545 w 4815261"/>
                            <a:gd name="connsiteY239" fmla="*/ 941520 h 1917283"/>
                            <a:gd name="connsiteX240" fmla="*/ 4681995 w 4815261"/>
                            <a:gd name="connsiteY240" fmla="*/ 954991 h 1917283"/>
                            <a:gd name="connsiteX241" fmla="*/ 4667679 w 4815261"/>
                            <a:gd name="connsiteY241" fmla="*/ 971664 h 1917283"/>
                            <a:gd name="connsiteX242" fmla="*/ 4653357 w 4815261"/>
                            <a:gd name="connsiteY242" fmla="*/ 988369 h 1917283"/>
                            <a:gd name="connsiteX243" fmla="*/ 4639015 w 4815261"/>
                            <a:gd name="connsiteY243" fmla="*/ 1005074 h 1917283"/>
                            <a:gd name="connsiteX244" fmla="*/ 4624693 w 4815261"/>
                            <a:gd name="connsiteY244" fmla="*/ 1021779 h 1917283"/>
                            <a:gd name="connsiteX245" fmla="*/ 4610371 w 4815261"/>
                            <a:gd name="connsiteY245" fmla="*/ 1038485 h 1917283"/>
                            <a:gd name="connsiteX246" fmla="*/ 4596035 w 4815261"/>
                            <a:gd name="connsiteY246" fmla="*/ 1055190 h 1917283"/>
                            <a:gd name="connsiteX247" fmla="*/ 4581713 w 4815261"/>
                            <a:gd name="connsiteY247" fmla="*/ 1071863 h 1917283"/>
                            <a:gd name="connsiteX248" fmla="*/ 4567378 w 4815261"/>
                            <a:gd name="connsiteY248" fmla="*/ 1088568 h 1917283"/>
                            <a:gd name="connsiteX249" fmla="*/ 4550270 w 4815261"/>
                            <a:gd name="connsiteY249" fmla="*/ 1101681 h 1917283"/>
                            <a:gd name="connsiteX250" fmla="*/ 4533163 w 4815261"/>
                            <a:gd name="connsiteY250" fmla="*/ 1114800 h 1917283"/>
                            <a:gd name="connsiteX251" fmla="*/ 4516023 w 4815261"/>
                            <a:gd name="connsiteY251" fmla="*/ 1127887 h 1917283"/>
                            <a:gd name="connsiteX252" fmla="*/ 4498916 w 4815261"/>
                            <a:gd name="connsiteY252" fmla="*/ 1141007 h 1917283"/>
                            <a:gd name="connsiteX253" fmla="*/ 4481776 w 4815261"/>
                            <a:gd name="connsiteY253" fmla="*/ 1154152 h 1917283"/>
                            <a:gd name="connsiteX254" fmla="*/ 4464669 w 4815261"/>
                            <a:gd name="connsiteY254" fmla="*/ 1167239 h 1917283"/>
                            <a:gd name="connsiteX255" fmla="*/ 4447542 w 4815261"/>
                            <a:gd name="connsiteY255" fmla="*/ 1180359 h 1917283"/>
                            <a:gd name="connsiteX256" fmla="*/ 4430422 w 4815261"/>
                            <a:gd name="connsiteY256" fmla="*/ 1193478 h 1917283"/>
                            <a:gd name="connsiteX257" fmla="*/ 4414173 w 4815261"/>
                            <a:gd name="connsiteY257" fmla="*/ 1205947 h 1917283"/>
                            <a:gd name="connsiteX258" fmla="*/ 4401438 w 4815261"/>
                            <a:gd name="connsiteY258" fmla="*/ 1213678 h 1917283"/>
                            <a:gd name="connsiteX259" fmla="*/ 4397157 w 4815261"/>
                            <a:gd name="connsiteY259" fmla="*/ 1216275 h 1917283"/>
                            <a:gd name="connsiteX260" fmla="*/ 4370738 w 4815261"/>
                            <a:gd name="connsiteY260" fmla="*/ 1225509 h 1917283"/>
                            <a:gd name="connsiteX261" fmla="*/ 4334655 w 4815261"/>
                            <a:gd name="connsiteY261" fmla="*/ 1238153 h 1917283"/>
                            <a:gd name="connsiteX262" fmla="*/ 4298586 w 4815261"/>
                            <a:gd name="connsiteY262" fmla="*/ 1250772 h 1917283"/>
                            <a:gd name="connsiteX263" fmla="*/ 4262484 w 4815261"/>
                            <a:gd name="connsiteY263" fmla="*/ 1263390 h 1917283"/>
                            <a:gd name="connsiteX264" fmla="*/ 4226415 w 4815261"/>
                            <a:gd name="connsiteY264" fmla="*/ 1276035 h 1917283"/>
                            <a:gd name="connsiteX265" fmla="*/ 4190346 w 4815261"/>
                            <a:gd name="connsiteY265" fmla="*/ 1288653 h 1917283"/>
                            <a:gd name="connsiteX266" fmla="*/ 4154277 w 4815261"/>
                            <a:gd name="connsiteY266" fmla="*/ 1301304 h 1917283"/>
                            <a:gd name="connsiteX267" fmla="*/ 4118194 w 4815261"/>
                            <a:gd name="connsiteY267" fmla="*/ 1313923 h 1917283"/>
                            <a:gd name="connsiteX268" fmla="*/ 4082125 w 4815261"/>
                            <a:gd name="connsiteY268" fmla="*/ 1326541 h 1917283"/>
                            <a:gd name="connsiteX269" fmla="*/ 4074193 w 4815261"/>
                            <a:gd name="connsiteY269" fmla="*/ 1329313 h 1917283"/>
                            <a:gd name="connsiteX270" fmla="*/ 4063105 w 4815261"/>
                            <a:gd name="connsiteY270" fmla="*/ 1333192 h 1917283"/>
                            <a:gd name="connsiteX271" fmla="*/ 4057710 w 4815261"/>
                            <a:gd name="connsiteY271" fmla="*/ 1335951 h 1917283"/>
                            <a:gd name="connsiteX272" fmla="*/ 4036582 w 4815261"/>
                            <a:gd name="connsiteY272" fmla="*/ 1354420 h 1917283"/>
                            <a:gd name="connsiteX273" fmla="*/ 4007586 w 4815261"/>
                            <a:gd name="connsiteY273" fmla="*/ 1393323 h 1917283"/>
                            <a:gd name="connsiteX274" fmla="*/ 3993725 w 4815261"/>
                            <a:gd name="connsiteY274" fmla="*/ 1404848 h 1917283"/>
                            <a:gd name="connsiteX275" fmla="*/ 3989691 w 4815261"/>
                            <a:gd name="connsiteY275" fmla="*/ 1409273 h 1917283"/>
                            <a:gd name="connsiteX276" fmla="*/ 3980828 w 4815261"/>
                            <a:gd name="connsiteY276" fmla="*/ 1426291 h 1917283"/>
                            <a:gd name="connsiteX277" fmla="*/ 3977288 w 4815261"/>
                            <a:gd name="connsiteY277" fmla="*/ 1431399 h 1917283"/>
                            <a:gd name="connsiteX278" fmla="*/ 3966838 w 4815261"/>
                            <a:gd name="connsiteY278" fmla="*/ 1439183 h 1917283"/>
                            <a:gd name="connsiteX279" fmla="*/ 3963448 w 4815261"/>
                            <a:gd name="connsiteY279" fmla="*/ 1443250 h 1917283"/>
                            <a:gd name="connsiteX280" fmla="*/ 3963415 w 4815261"/>
                            <a:gd name="connsiteY280" fmla="*/ 1449549 h 1917283"/>
                            <a:gd name="connsiteX281" fmla="*/ 3966727 w 4815261"/>
                            <a:gd name="connsiteY281" fmla="*/ 1454775 h 1917283"/>
                            <a:gd name="connsiteX282" fmla="*/ 3971250 w 4815261"/>
                            <a:gd name="connsiteY282" fmla="*/ 1457983 h 1917283"/>
                            <a:gd name="connsiteX283" fmla="*/ 3974855 w 4815261"/>
                            <a:gd name="connsiteY283" fmla="*/ 1462109 h 1917283"/>
                            <a:gd name="connsiteX284" fmla="*/ 3975460 w 4815261"/>
                            <a:gd name="connsiteY284" fmla="*/ 1470010 h 1917283"/>
                            <a:gd name="connsiteX285" fmla="*/ 3972818 w 4815261"/>
                            <a:gd name="connsiteY285" fmla="*/ 1475893 h 1917283"/>
                            <a:gd name="connsiteX286" fmla="*/ 3968400 w 4815261"/>
                            <a:gd name="connsiteY286" fmla="*/ 1477767 h 1917283"/>
                            <a:gd name="connsiteX287" fmla="*/ 3963318 w 4815261"/>
                            <a:gd name="connsiteY287" fmla="*/ 1478867 h 1917283"/>
                            <a:gd name="connsiteX288" fmla="*/ 3958776 w 4815261"/>
                            <a:gd name="connsiteY288" fmla="*/ 1482582 h 1917283"/>
                            <a:gd name="connsiteX289" fmla="*/ 3954871 w 4815261"/>
                            <a:gd name="connsiteY289" fmla="*/ 1484457 h 1917283"/>
                            <a:gd name="connsiteX290" fmla="*/ 3952125 w 4815261"/>
                            <a:gd name="connsiteY290" fmla="*/ 1479231 h 1917283"/>
                            <a:gd name="connsiteX291" fmla="*/ 3948163 w 4815261"/>
                            <a:gd name="connsiteY291" fmla="*/ 1460749 h 1917283"/>
                            <a:gd name="connsiteX292" fmla="*/ 3946015 w 4815261"/>
                            <a:gd name="connsiteY292" fmla="*/ 1456441 h 1917283"/>
                            <a:gd name="connsiteX293" fmla="*/ 3942430 w 4815261"/>
                            <a:gd name="connsiteY293" fmla="*/ 1453558 h 1917283"/>
                            <a:gd name="connsiteX294" fmla="*/ 3930001 w 4815261"/>
                            <a:gd name="connsiteY294" fmla="*/ 1450083 h 1917283"/>
                            <a:gd name="connsiteX295" fmla="*/ 3923988 w 4815261"/>
                            <a:gd name="connsiteY295" fmla="*/ 1449250 h 1917283"/>
                            <a:gd name="connsiteX296" fmla="*/ 3919160 w 4815261"/>
                            <a:gd name="connsiteY296" fmla="*/ 1450708 h 1917283"/>
                            <a:gd name="connsiteX297" fmla="*/ 3916024 w 4815261"/>
                            <a:gd name="connsiteY297" fmla="*/ 1456142 h 1917283"/>
                            <a:gd name="connsiteX298" fmla="*/ 3916290 w 4815261"/>
                            <a:gd name="connsiteY298" fmla="*/ 1457983 h 1917283"/>
                            <a:gd name="connsiteX299" fmla="*/ 3918041 w 4815261"/>
                            <a:gd name="connsiteY299" fmla="*/ 1463625 h 1917283"/>
                            <a:gd name="connsiteX300" fmla="*/ 3917872 w 4815261"/>
                            <a:gd name="connsiteY300" fmla="*/ 1466775 h 1917283"/>
                            <a:gd name="connsiteX301" fmla="*/ 3915679 w 4815261"/>
                            <a:gd name="connsiteY301" fmla="*/ 1479192 h 1917283"/>
                            <a:gd name="connsiteX302" fmla="*/ 3911970 w 4815261"/>
                            <a:gd name="connsiteY302" fmla="*/ 1490867 h 1917283"/>
                            <a:gd name="connsiteX303" fmla="*/ 3911573 w 4815261"/>
                            <a:gd name="connsiteY303" fmla="*/ 1492116 h 1917283"/>
                            <a:gd name="connsiteX304" fmla="*/ 3906289 w 4815261"/>
                            <a:gd name="connsiteY304" fmla="*/ 1503641 h 1917283"/>
                            <a:gd name="connsiteX305" fmla="*/ 3904363 w 4815261"/>
                            <a:gd name="connsiteY305" fmla="*/ 1509557 h 1917283"/>
                            <a:gd name="connsiteX306" fmla="*/ 3903692 w 4815261"/>
                            <a:gd name="connsiteY306" fmla="*/ 1515140 h 1917283"/>
                            <a:gd name="connsiteX307" fmla="*/ 3903829 w 4815261"/>
                            <a:gd name="connsiteY307" fmla="*/ 1525481 h 1917283"/>
                            <a:gd name="connsiteX308" fmla="*/ 3905020 w 4815261"/>
                            <a:gd name="connsiteY308" fmla="*/ 1531338 h 1917283"/>
                            <a:gd name="connsiteX309" fmla="*/ 3904831 w 4815261"/>
                            <a:gd name="connsiteY309" fmla="*/ 1534130 h 1917283"/>
                            <a:gd name="connsiteX310" fmla="*/ 3902645 w 4815261"/>
                            <a:gd name="connsiteY310" fmla="*/ 1535796 h 1917283"/>
                            <a:gd name="connsiteX311" fmla="*/ 3898988 w 4815261"/>
                            <a:gd name="connsiteY311" fmla="*/ 1536421 h 1917283"/>
                            <a:gd name="connsiteX312" fmla="*/ 3897621 w 4815261"/>
                            <a:gd name="connsiteY312" fmla="*/ 1536896 h 1917283"/>
                            <a:gd name="connsiteX313" fmla="*/ 3897458 w 4815261"/>
                            <a:gd name="connsiteY313" fmla="*/ 1538379 h 1917283"/>
                            <a:gd name="connsiteX314" fmla="*/ 3897472 w 4815261"/>
                            <a:gd name="connsiteY314" fmla="*/ 1542004 h 1917283"/>
                            <a:gd name="connsiteX315" fmla="*/ 3901142 w 4815261"/>
                            <a:gd name="connsiteY315" fmla="*/ 1560577 h 1917283"/>
                            <a:gd name="connsiteX316" fmla="*/ 3899391 w 4815261"/>
                            <a:gd name="connsiteY316" fmla="*/ 1566102 h 1917283"/>
                            <a:gd name="connsiteX317" fmla="*/ 3892396 w 4815261"/>
                            <a:gd name="connsiteY317" fmla="*/ 1572935 h 1917283"/>
                            <a:gd name="connsiteX318" fmla="*/ 3890118 w 4815261"/>
                            <a:gd name="connsiteY318" fmla="*/ 1574393 h 1917283"/>
                            <a:gd name="connsiteX319" fmla="*/ 3886585 w 4815261"/>
                            <a:gd name="connsiteY319" fmla="*/ 1576059 h 1917283"/>
                            <a:gd name="connsiteX320" fmla="*/ 3884848 w 4815261"/>
                            <a:gd name="connsiteY320" fmla="*/ 1577367 h 1917283"/>
                            <a:gd name="connsiteX321" fmla="*/ 3881887 w 4815261"/>
                            <a:gd name="connsiteY321" fmla="*/ 1582924 h 1917283"/>
                            <a:gd name="connsiteX322" fmla="*/ 3879831 w 4815261"/>
                            <a:gd name="connsiteY322" fmla="*/ 1588423 h 1917283"/>
                            <a:gd name="connsiteX323" fmla="*/ 3877000 w 4815261"/>
                            <a:gd name="connsiteY323" fmla="*/ 1609704 h 1917283"/>
                            <a:gd name="connsiteX324" fmla="*/ 3877019 w 4815261"/>
                            <a:gd name="connsiteY324" fmla="*/ 1611695 h 1917283"/>
                            <a:gd name="connsiteX325" fmla="*/ 3875835 w 4815261"/>
                            <a:gd name="connsiteY325" fmla="*/ 1612886 h 1917283"/>
                            <a:gd name="connsiteX326" fmla="*/ 3871833 w 4815261"/>
                            <a:gd name="connsiteY326" fmla="*/ 1615086 h 1917283"/>
                            <a:gd name="connsiteX327" fmla="*/ 3868124 w 4815261"/>
                            <a:gd name="connsiteY327" fmla="*/ 1616244 h 1917283"/>
                            <a:gd name="connsiteX328" fmla="*/ 3864649 w 4815261"/>
                            <a:gd name="connsiteY328" fmla="*/ 1616511 h 1917283"/>
                            <a:gd name="connsiteX329" fmla="*/ 3861455 w 4815261"/>
                            <a:gd name="connsiteY329" fmla="*/ 1617344 h 1917283"/>
                            <a:gd name="connsiteX330" fmla="*/ 3858533 w 4815261"/>
                            <a:gd name="connsiteY330" fmla="*/ 1620376 h 1917283"/>
                            <a:gd name="connsiteX331" fmla="*/ 3857147 w 4815261"/>
                            <a:gd name="connsiteY331" fmla="*/ 1625101 h 1917283"/>
                            <a:gd name="connsiteX332" fmla="*/ 3857427 w 4815261"/>
                            <a:gd name="connsiteY332" fmla="*/ 1642223 h 1917283"/>
                            <a:gd name="connsiteX333" fmla="*/ 3854355 w 4815261"/>
                            <a:gd name="connsiteY333" fmla="*/ 1654978 h 1917283"/>
                            <a:gd name="connsiteX334" fmla="*/ 3836870 w 4815261"/>
                            <a:gd name="connsiteY334" fmla="*/ 1691610 h 1917283"/>
                            <a:gd name="connsiteX335" fmla="*/ 3834138 w 4815261"/>
                            <a:gd name="connsiteY335" fmla="*/ 1704189 h 1917283"/>
                            <a:gd name="connsiteX336" fmla="*/ 3831665 w 4815261"/>
                            <a:gd name="connsiteY336" fmla="*/ 1709812 h 1917283"/>
                            <a:gd name="connsiteX337" fmla="*/ 3826387 w 4815261"/>
                            <a:gd name="connsiteY337" fmla="*/ 1714211 h 1917283"/>
                            <a:gd name="connsiteX338" fmla="*/ 3824006 w 4815261"/>
                            <a:gd name="connsiteY338" fmla="*/ 1720250 h 1917283"/>
                            <a:gd name="connsiteX339" fmla="*/ 3824357 w 4815261"/>
                            <a:gd name="connsiteY339" fmla="*/ 1731046 h 1917283"/>
                            <a:gd name="connsiteX340" fmla="*/ 3826667 w 4815261"/>
                            <a:gd name="connsiteY340" fmla="*/ 1741725 h 1917283"/>
                            <a:gd name="connsiteX341" fmla="*/ 3830155 w 4815261"/>
                            <a:gd name="connsiteY341" fmla="*/ 1747231 h 1917283"/>
                            <a:gd name="connsiteX342" fmla="*/ 3836974 w 4815261"/>
                            <a:gd name="connsiteY342" fmla="*/ 1751396 h 1917283"/>
                            <a:gd name="connsiteX343" fmla="*/ 3836200 w 4815261"/>
                            <a:gd name="connsiteY343" fmla="*/ 1756036 h 1917283"/>
                            <a:gd name="connsiteX344" fmla="*/ 3831769 w 4815261"/>
                            <a:gd name="connsiteY344" fmla="*/ 1761476 h 1917283"/>
                            <a:gd name="connsiteX345" fmla="*/ 3827624 w 4815261"/>
                            <a:gd name="connsiteY345" fmla="*/ 1768166 h 1917283"/>
                            <a:gd name="connsiteX346" fmla="*/ 3826882 w 4815261"/>
                            <a:gd name="connsiteY346" fmla="*/ 1773463 h 1917283"/>
                            <a:gd name="connsiteX347" fmla="*/ 3827149 w 4815261"/>
                            <a:gd name="connsiteY347" fmla="*/ 1779203 h 1917283"/>
                            <a:gd name="connsiteX348" fmla="*/ 3826797 w 4815261"/>
                            <a:gd name="connsiteY348" fmla="*/ 1784735 h 1917283"/>
                            <a:gd name="connsiteX349" fmla="*/ 3824208 w 4815261"/>
                            <a:gd name="connsiteY349" fmla="*/ 1789374 h 1917283"/>
                            <a:gd name="connsiteX350" fmla="*/ 3816386 w 4815261"/>
                            <a:gd name="connsiteY350" fmla="*/ 1794555 h 1917283"/>
                            <a:gd name="connsiteX351" fmla="*/ 3813295 w 4815261"/>
                            <a:gd name="connsiteY351" fmla="*/ 1796605 h 1917283"/>
                            <a:gd name="connsiteX352" fmla="*/ 3787026 w 4815261"/>
                            <a:gd name="connsiteY352" fmla="*/ 1807108 h 1917283"/>
                            <a:gd name="connsiteX353" fmla="*/ 3775039 w 4815261"/>
                            <a:gd name="connsiteY353" fmla="*/ 1813889 h 1917283"/>
                            <a:gd name="connsiteX354" fmla="*/ 3761960 w 4815261"/>
                            <a:gd name="connsiteY354" fmla="*/ 1825967 h 1917283"/>
                            <a:gd name="connsiteX355" fmla="*/ 3756592 w 4815261"/>
                            <a:gd name="connsiteY355" fmla="*/ 1833373 h 1917283"/>
                            <a:gd name="connsiteX356" fmla="*/ 3753358 w 4815261"/>
                            <a:gd name="connsiteY356" fmla="*/ 1841286 h 1917283"/>
                            <a:gd name="connsiteX357" fmla="*/ 3753566 w 4815261"/>
                            <a:gd name="connsiteY357" fmla="*/ 1849174 h 1917283"/>
                            <a:gd name="connsiteX358" fmla="*/ 3760040 w 4815261"/>
                            <a:gd name="connsiteY358" fmla="*/ 1862118 h 1917283"/>
                            <a:gd name="connsiteX359" fmla="*/ 3761511 w 4815261"/>
                            <a:gd name="connsiteY359" fmla="*/ 1868990 h 1917283"/>
                            <a:gd name="connsiteX360" fmla="*/ 3758472 w 4815261"/>
                            <a:gd name="connsiteY360" fmla="*/ 1874703 h 1917283"/>
                            <a:gd name="connsiteX361" fmla="*/ 3751828 w 4815261"/>
                            <a:gd name="connsiteY361" fmla="*/ 1876194 h 1917283"/>
                            <a:gd name="connsiteX362" fmla="*/ 3744280 w 4815261"/>
                            <a:gd name="connsiteY362" fmla="*/ 1876252 h 1917283"/>
                            <a:gd name="connsiteX363" fmla="*/ 3738521 w 4815261"/>
                            <a:gd name="connsiteY363" fmla="*/ 1877710 h 1917283"/>
                            <a:gd name="connsiteX364" fmla="*/ 3735463 w 4815261"/>
                            <a:gd name="connsiteY364" fmla="*/ 1882441 h 1917283"/>
                            <a:gd name="connsiteX365" fmla="*/ 3732281 w 4815261"/>
                            <a:gd name="connsiteY365" fmla="*/ 1896472 h 1917283"/>
                            <a:gd name="connsiteX366" fmla="*/ 3730218 w 4815261"/>
                            <a:gd name="connsiteY366" fmla="*/ 1902517 h 1917283"/>
                            <a:gd name="connsiteX367" fmla="*/ 3722813 w 4815261"/>
                            <a:gd name="connsiteY367" fmla="*/ 1910405 h 1917283"/>
                            <a:gd name="connsiteX368" fmla="*/ 3714542 w 4815261"/>
                            <a:gd name="connsiteY368" fmla="*/ 1917283 h 1917283"/>
                            <a:gd name="connsiteX369" fmla="*/ 3709226 w 4815261"/>
                            <a:gd name="connsiteY369" fmla="*/ 1912012 h 1917283"/>
                            <a:gd name="connsiteX370" fmla="*/ 3706089 w 4815261"/>
                            <a:gd name="connsiteY370" fmla="*/ 1909721 h 1917283"/>
                            <a:gd name="connsiteX371" fmla="*/ 3702999 w 4815261"/>
                            <a:gd name="connsiteY371" fmla="*/ 1908264 h 1917283"/>
                            <a:gd name="connsiteX372" fmla="*/ 3700025 w 4815261"/>
                            <a:gd name="connsiteY372" fmla="*/ 1907906 h 1917283"/>
                            <a:gd name="connsiteX373" fmla="*/ 3695392 w 4815261"/>
                            <a:gd name="connsiteY373" fmla="*/ 1909064 h 1917283"/>
                            <a:gd name="connsiteX374" fmla="*/ 3692470 w 4815261"/>
                            <a:gd name="connsiteY374" fmla="*/ 1909181 h 1917283"/>
                            <a:gd name="connsiteX375" fmla="*/ 3687459 w 4815261"/>
                            <a:gd name="connsiteY375" fmla="*/ 1908049 h 1917283"/>
                            <a:gd name="connsiteX376" fmla="*/ 3677868 w 4815261"/>
                            <a:gd name="connsiteY376" fmla="*/ 1904684 h 1917283"/>
                            <a:gd name="connsiteX377" fmla="*/ 3672825 w 4815261"/>
                            <a:gd name="connsiteY377" fmla="*/ 1903851 h 1917283"/>
                            <a:gd name="connsiteX378" fmla="*/ 3665836 w 4815261"/>
                            <a:gd name="connsiteY378" fmla="*/ 1904105 h 1917283"/>
                            <a:gd name="connsiteX379" fmla="*/ 3652470 w 4815261"/>
                            <a:gd name="connsiteY379" fmla="*/ 1904593 h 1917283"/>
                            <a:gd name="connsiteX380" fmla="*/ 3645885 w 4815261"/>
                            <a:gd name="connsiteY380" fmla="*/ 1902836 h 1917283"/>
                            <a:gd name="connsiteX381" fmla="*/ 3641883 w 4815261"/>
                            <a:gd name="connsiteY381" fmla="*/ 1897981 h 1917283"/>
                            <a:gd name="connsiteX382" fmla="*/ 3638825 w 4815261"/>
                            <a:gd name="connsiteY382" fmla="*/ 1891897 h 1917283"/>
                            <a:gd name="connsiteX383" fmla="*/ 3635038 w 4815261"/>
                            <a:gd name="connsiteY383" fmla="*/ 1886417 h 1917283"/>
                            <a:gd name="connsiteX384" fmla="*/ 3632513 w 4815261"/>
                            <a:gd name="connsiteY384" fmla="*/ 1884751 h 1917283"/>
                            <a:gd name="connsiteX385" fmla="*/ 3626917 w 4815261"/>
                            <a:gd name="connsiteY385" fmla="*/ 1882636 h 1917283"/>
                            <a:gd name="connsiteX386" fmla="*/ 3624418 w 4815261"/>
                            <a:gd name="connsiteY386" fmla="*/ 1880821 h 1917283"/>
                            <a:gd name="connsiteX387" fmla="*/ 3622882 w 4815261"/>
                            <a:gd name="connsiteY387" fmla="*/ 1878348 h 1917283"/>
                            <a:gd name="connsiteX388" fmla="*/ 3621015 w 4815261"/>
                            <a:gd name="connsiteY388" fmla="*/ 1872666 h 1917283"/>
                            <a:gd name="connsiteX389" fmla="*/ 3619466 w 4815261"/>
                            <a:gd name="connsiteY389" fmla="*/ 1870109 h 1917283"/>
                            <a:gd name="connsiteX390" fmla="*/ 3614481 w 4815261"/>
                            <a:gd name="connsiteY390" fmla="*/ 1866419 h 1917283"/>
                            <a:gd name="connsiteX391" fmla="*/ 3608566 w 4815261"/>
                            <a:gd name="connsiteY391" fmla="*/ 1863295 h 1917283"/>
                            <a:gd name="connsiteX392" fmla="*/ 3603615 w 4815261"/>
                            <a:gd name="connsiteY392" fmla="*/ 1859339 h 1917283"/>
                            <a:gd name="connsiteX393" fmla="*/ 3601552 w 4815261"/>
                            <a:gd name="connsiteY393" fmla="*/ 1853241 h 1917283"/>
                            <a:gd name="connsiteX394" fmla="*/ 3600674 w 4815261"/>
                            <a:gd name="connsiteY394" fmla="*/ 1847898 h 1917283"/>
                            <a:gd name="connsiteX395" fmla="*/ 3600615 w 4815261"/>
                            <a:gd name="connsiteY395" fmla="*/ 1847527 h 1917283"/>
                            <a:gd name="connsiteX396" fmla="*/ 3593106 w 4815261"/>
                            <a:gd name="connsiteY396" fmla="*/ 1833367 h 1917283"/>
                            <a:gd name="connsiteX397" fmla="*/ 3589806 w 4815261"/>
                            <a:gd name="connsiteY397" fmla="*/ 1816290 h 1917283"/>
                            <a:gd name="connsiteX398" fmla="*/ 3581445 w 4815261"/>
                            <a:gd name="connsiteY398" fmla="*/ 1804030 h 1917283"/>
                            <a:gd name="connsiteX399" fmla="*/ 3581640 w 4815261"/>
                            <a:gd name="connsiteY399" fmla="*/ 1797841 h 1917283"/>
                            <a:gd name="connsiteX400" fmla="*/ 3588251 w 4815261"/>
                            <a:gd name="connsiteY400" fmla="*/ 1786062 h 1917283"/>
                            <a:gd name="connsiteX401" fmla="*/ 3588967 w 4815261"/>
                            <a:gd name="connsiteY401" fmla="*/ 1781839 h 1917283"/>
                            <a:gd name="connsiteX402" fmla="*/ 3587366 w 4815261"/>
                            <a:gd name="connsiteY402" fmla="*/ 1779131 h 1917283"/>
                            <a:gd name="connsiteX403" fmla="*/ 3581536 w 4815261"/>
                            <a:gd name="connsiteY403" fmla="*/ 1775708 h 1917283"/>
                            <a:gd name="connsiteX404" fmla="*/ 3574625 w 4815261"/>
                            <a:gd name="connsiteY404" fmla="*/ 1775767 h 1917283"/>
                            <a:gd name="connsiteX405" fmla="*/ 3572862 w 4815261"/>
                            <a:gd name="connsiteY405" fmla="*/ 1774817 h 1917283"/>
                            <a:gd name="connsiteX406" fmla="*/ 3568769 w 4815261"/>
                            <a:gd name="connsiteY406" fmla="*/ 1771784 h 1917283"/>
                            <a:gd name="connsiteX407" fmla="*/ 3566530 w 4815261"/>
                            <a:gd name="connsiteY407" fmla="*/ 1770711 h 1917283"/>
                            <a:gd name="connsiteX408" fmla="*/ 3552045 w 4815261"/>
                            <a:gd name="connsiteY408" fmla="*/ 1756374 h 1917283"/>
                            <a:gd name="connsiteX409" fmla="*/ 3544113 w 4815261"/>
                            <a:gd name="connsiteY409" fmla="*/ 1752417 h 1917283"/>
                            <a:gd name="connsiteX410" fmla="*/ 3533741 w 4815261"/>
                            <a:gd name="connsiteY410" fmla="*/ 1753817 h 1917283"/>
                            <a:gd name="connsiteX411" fmla="*/ 3523850 w 4815261"/>
                            <a:gd name="connsiteY411" fmla="*/ 1759706 h 1917283"/>
                            <a:gd name="connsiteX412" fmla="*/ 3504582 w 4815261"/>
                            <a:gd name="connsiteY412" fmla="*/ 1765654 h 1917283"/>
                            <a:gd name="connsiteX413" fmla="*/ 3493930 w 4815261"/>
                            <a:gd name="connsiteY413" fmla="*/ 1763988 h 1917283"/>
                            <a:gd name="connsiteX414" fmla="*/ 3486798 w 4815261"/>
                            <a:gd name="connsiteY414" fmla="*/ 1756608 h 1917283"/>
                            <a:gd name="connsiteX415" fmla="*/ 3480772 w 4815261"/>
                            <a:gd name="connsiteY415" fmla="*/ 1747595 h 1917283"/>
                            <a:gd name="connsiteX416" fmla="*/ 3473504 w 4815261"/>
                            <a:gd name="connsiteY416" fmla="*/ 1740873 h 1917283"/>
                            <a:gd name="connsiteX417" fmla="*/ 3465975 w 4815261"/>
                            <a:gd name="connsiteY417" fmla="*/ 1738972 h 1917283"/>
                            <a:gd name="connsiteX418" fmla="*/ 3458609 w 4815261"/>
                            <a:gd name="connsiteY418" fmla="*/ 1738881 h 1917283"/>
                            <a:gd name="connsiteX419" fmla="*/ 3451152 w 4815261"/>
                            <a:gd name="connsiteY419" fmla="*/ 1737990 h 1917283"/>
                            <a:gd name="connsiteX420" fmla="*/ 3443382 w 4815261"/>
                            <a:gd name="connsiteY420" fmla="*/ 1733734 h 1917283"/>
                            <a:gd name="connsiteX421" fmla="*/ 3437591 w 4815261"/>
                            <a:gd name="connsiteY421" fmla="*/ 1729660 h 1917283"/>
                            <a:gd name="connsiteX422" fmla="*/ 3428312 w 4815261"/>
                            <a:gd name="connsiteY422" fmla="*/ 1719521 h 1917283"/>
                            <a:gd name="connsiteX423" fmla="*/ 3423139 w 4815261"/>
                            <a:gd name="connsiteY423" fmla="*/ 1715089 h 1917283"/>
                            <a:gd name="connsiteX424" fmla="*/ 3418199 w 4815261"/>
                            <a:gd name="connsiteY424" fmla="*/ 1713306 h 1917283"/>
                            <a:gd name="connsiteX425" fmla="*/ 3412356 w 4815261"/>
                            <a:gd name="connsiteY425" fmla="*/ 1712239 h 1917283"/>
                            <a:gd name="connsiteX426" fmla="*/ 3407580 w 4815261"/>
                            <a:gd name="connsiteY426" fmla="*/ 1710755 h 1917283"/>
                            <a:gd name="connsiteX427" fmla="*/ 3405751 w 4815261"/>
                            <a:gd name="connsiteY427" fmla="*/ 1707631 h 1917283"/>
                            <a:gd name="connsiteX428" fmla="*/ 3404938 w 4815261"/>
                            <a:gd name="connsiteY428" fmla="*/ 1707931 h 1917283"/>
                            <a:gd name="connsiteX429" fmla="*/ 3393245 w 4815261"/>
                            <a:gd name="connsiteY429" fmla="*/ 1709447 h 1917283"/>
                            <a:gd name="connsiteX430" fmla="*/ 3390108 w 4815261"/>
                            <a:gd name="connsiteY430" fmla="*/ 1710514 h 1917283"/>
                            <a:gd name="connsiteX431" fmla="*/ 3387161 w 4815261"/>
                            <a:gd name="connsiteY431" fmla="*/ 1711972 h 1917283"/>
                            <a:gd name="connsiteX432" fmla="*/ 3384753 w 4815261"/>
                            <a:gd name="connsiteY432" fmla="*/ 1713905 h 1917283"/>
                            <a:gd name="connsiteX433" fmla="*/ 3382313 w 4815261"/>
                            <a:gd name="connsiteY433" fmla="*/ 1717946 h 1917283"/>
                            <a:gd name="connsiteX434" fmla="*/ 3379371 w 4815261"/>
                            <a:gd name="connsiteY434" fmla="*/ 1728026 h 1917283"/>
                            <a:gd name="connsiteX435" fmla="*/ 3377231 w 4815261"/>
                            <a:gd name="connsiteY435" fmla="*/ 1732575 h 1917283"/>
                            <a:gd name="connsiteX436" fmla="*/ 3372714 w 4815261"/>
                            <a:gd name="connsiteY436" fmla="*/ 1737456 h 1917283"/>
                            <a:gd name="connsiteX437" fmla="*/ 3350655 w 4815261"/>
                            <a:gd name="connsiteY437" fmla="*/ 1754409 h 1917283"/>
                            <a:gd name="connsiteX438" fmla="*/ 3338903 w 4815261"/>
                            <a:gd name="connsiteY438" fmla="*/ 1760715 h 1917283"/>
                            <a:gd name="connsiteX439" fmla="*/ 3336144 w 4815261"/>
                            <a:gd name="connsiteY439" fmla="*/ 1763214 h 1917283"/>
                            <a:gd name="connsiteX440" fmla="*/ 3333880 w 4815261"/>
                            <a:gd name="connsiteY440" fmla="*/ 1763422 h 1917283"/>
                            <a:gd name="connsiteX441" fmla="*/ 3328785 w 4815261"/>
                            <a:gd name="connsiteY441" fmla="*/ 1763571 h 1917283"/>
                            <a:gd name="connsiteX442" fmla="*/ 3324021 w 4815261"/>
                            <a:gd name="connsiteY442" fmla="*/ 1761847 h 1917283"/>
                            <a:gd name="connsiteX443" fmla="*/ 3311150 w 4815261"/>
                            <a:gd name="connsiteY443" fmla="*/ 1754532 h 1917283"/>
                            <a:gd name="connsiteX444" fmla="*/ 3307259 w 4815261"/>
                            <a:gd name="connsiteY444" fmla="*/ 1751051 h 1917283"/>
                            <a:gd name="connsiteX445" fmla="*/ 3304747 w 4815261"/>
                            <a:gd name="connsiteY445" fmla="*/ 1745012 h 1917283"/>
                            <a:gd name="connsiteX446" fmla="*/ 3305821 w 4815261"/>
                            <a:gd name="connsiteY446" fmla="*/ 1740105 h 1917283"/>
                            <a:gd name="connsiteX447" fmla="*/ 3343757 w 4815261"/>
                            <a:gd name="connsiteY447" fmla="*/ 1689638 h 1917283"/>
                            <a:gd name="connsiteX448" fmla="*/ 3346926 w 4815261"/>
                            <a:gd name="connsiteY448" fmla="*/ 1683273 h 1917283"/>
                            <a:gd name="connsiteX449" fmla="*/ 3333685 w 4815261"/>
                            <a:gd name="connsiteY449" fmla="*/ 1684907 h 1917283"/>
                            <a:gd name="connsiteX450" fmla="*/ 3321262 w 4815261"/>
                            <a:gd name="connsiteY450" fmla="*/ 1688590 h 1917283"/>
                            <a:gd name="connsiteX451" fmla="*/ 3311254 w 4815261"/>
                            <a:gd name="connsiteY451" fmla="*/ 1687523 h 1917283"/>
                            <a:gd name="connsiteX452" fmla="*/ 3305183 w 4815261"/>
                            <a:gd name="connsiteY452" fmla="*/ 1674794 h 1917283"/>
                            <a:gd name="connsiteX453" fmla="*/ 3305203 w 4815261"/>
                            <a:gd name="connsiteY453" fmla="*/ 1672119 h 1917283"/>
                            <a:gd name="connsiteX454" fmla="*/ 3306309 w 4815261"/>
                            <a:gd name="connsiteY454" fmla="*/ 1666646 h 1917283"/>
                            <a:gd name="connsiteX455" fmla="*/ 3306211 w 4815261"/>
                            <a:gd name="connsiteY455" fmla="*/ 1663939 h 1917283"/>
                            <a:gd name="connsiteX456" fmla="*/ 3304656 w 4815261"/>
                            <a:gd name="connsiteY456" fmla="*/ 1660255 h 1917283"/>
                            <a:gd name="connsiteX457" fmla="*/ 3299932 w 4815261"/>
                            <a:gd name="connsiteY457" fmla="*/ 1653741 h 1917283"/>
                            <a:gd name="connsiteX458" fmla="*/ 3298494 w 4815261"/>
                            <a:gd name="connsiteY458" fmla="*/ 1650175 h 1917283"/>
                            <a:gd name="connsiteX459" fmla="*/ 3299008 w 4815261"/>
                            <a:gd name="connsiteY459" fmla="*/ 1644884 h 1917283"/>
                            <a:gd name="connsiteX460" fmla="*/ 3299027 w 4815261"/>
                            <a:gd name="connsiteY460" fmla="*/ 1644643 h 1917283"/>
                            <a:gd name="connsiteX461" fmla="*/ 3301500 w 4815261"/>
                            <a:gd name="connsiteY461" fmla="*/ 1637420 h 1917283"/>
                            <a:gd name="connsiteX462" fmla="*/ 3304825 w 4815261"/>
                            <a:gd name="connsiteY462" fmla="*/ 1630463 h 1917283"/>
                            <a:gd name="connsiteX463" fmla="*/ 3307955 w 4815261"/>
                            <a:gd name="connsiteY463" fmla="*/ 1625823 h 1917283"/>
                            <a:gd name="connsiteX464" fmla="*/ 3312237 w 4815261"/>
                            <a:gd name="connsiteY464" fmla="*/ 1622765 h 1917283"/>
                            <a:gd name="connsiteX465" fmla="*/ 3317527 w 4815261"/>
                            <a:gd name="connsiteY465" fmla="*/ 1621222 h 1917283"/>
                            <a:gd name="connsiteX466" fmla="*/ 3323332 w 4815261"/>
                            <a:gd name="connsiteY466" fmla="*/ 1620806 h 1917283"/>
                            <a:gd name="connsiteX467" fmla="*/ 3329175 w 4815261"/>
                            <a:gd name="connsiteY467" fmla="*/ 1621131 h 1917283"/>
                            <a:gd name="connsiteX468" fmla="*/ 3335096 w 4815261"/>
                            <a:gd name="connsiteY468" fmla="*/ 1623005 h 1917283"/>
                            <a:gd name="connsiteX469" fmla="*/ 3347200 w 4815261"/>
                            <a:gd name="connsiteY469" fmla="*/ 1629513 h 1917283"/>
                            <a:gd name="connsiteX470" fmla="*/ 3352581 w 4815261"/>
                            <a:gd name="connsiteY470" fmla="*/ 1630613 h 1917283"/>
                            <a:gd name="connsiteX471" fmla="*/ 3358575 w 4815261"/>
                            <a:gd name="connsiteY471" fmla="*/ 1627671 h 1917283"/>
                            <a:gd name="connsiteX472" fmla="*/ 3363403 w 4815261"/>
                            <a:gd name="connsiteY472" fmla="*/ 1621697 h 1917283"/>
                            <a:gd name="connsiteX473" fmla="*/ 3367568 w 4815261"/>
                            <a:gd name="connsiteY473" fmla="*/ 1615040 h 1917283"/>
                            <a:gd name="connsiteX474" fmla="*/ 3371647 w 4815261"/>
                            <a:gd name="connsiteY474" fmla="*/ 1609984 h 1917283"/>
                            <a:gd name="connsiteX475" fmla="*/ 3394006 w 4815261"/>
                            <a:gd name="connsiteY475" fmla="*/ 1599701 h 1917283"/>
                            <a:gd name="connsiteX476" fmla="*/ 3398568 w 4815261"/>
                            <a:gd name="connsiteY476" fmla="*/ 1594560 h 1917283"/>
                            <a:gd name="connsiteX477" fmla="*/ 3398620 w 4815261"/>
                            <a:gd name="connsiteY477" fmla="*/ 1591873 h 1917283"/>
                            <a:gd name="connsiteX478" fmla="*/ 3398626 w 4815261"/>
                            <a:gd name="connsiteY478" fmla="*/ 1591528 h 1917283"/>
                            <a:gd name="connsiteX479" fmla="*/ 3396889 w 4815261"/>
                            <a:gd name="connsiteY479" fmla="*/ 1589836 h 1917283"/>
                            <a:gd name="connsiteX480" fmla="*/ 3394318 w 4815261"/>
                            <a:gd name="connsiteY480" fmla="*/ 1588170 h 1917283"/>
                            <a:gd name="connsiteX481" fmla="*/ 3391820 w 4815261"/>
                            <a:gd name="connsiteY481" fmla="*/ 1585254 h 1917283"/>
                            <a:gd name="connsiteX482" fmla="*/ 3391052 w 4815261"/>
                            <a:gd name="connsiteY482" fmla="*/ 1582788 h 1917283"/>
                            <a:gd name="connsiteX483" fmla="*/ 3391052 w 4815261"/>
                            <a:gd name="connsiteY483" fmla="*/ 1577465 h 1917283"/>
                            <a:gd name="connsiteX484" fmla="*/ 3390687 w 4815261"/>
                            <a:gd name="connsiteY484" fmla="*/ 1574881 h 1917283"/>
                            <a:gd name="connsiteX485" fmla="*/ 3388149 w 4815261"/>
                            <a:gd name="connsiteY485" fmla="*/ 1569083 h 1917283"/>
                            <a:gd name="connsiteX486" fmla="*/ 3382391 w 4815261"/>
                            <a:gd name="connsiteY486" fmla="*/ 1559868 h 1917283"/>
                            <a:gd name="connsiteX487" fmla="*/ 3381050 w 4815261"/>
                            <a:gd name="connsiteY487" fmla="*/ 1554069 h 1917283"/>
                            <a:gd name="connsiteX488" fmla="*/ 3381584 w 4815261"/>
                            <a:gd name="connsiteY488" fmla="*/ 1551870 h 1917283"/>
                            <a:gd name="connsiteX489" fmla="*/ 3382807 w 4815261"/>
                            <a:gd name="connsiteY489" fmla="*/ 1549878 h 1917283"/>
                            <a:gd name="connsiteX490" fmla="*/ 3383764 w 4815261"/>
                            <a:gd name="connsiteY490" fmla="*/ 1547653 h 1917283"/>
                            <a:gd name="connsiteX491" fmla="*/ 3383477 w 4815261"/>
                            <a:gd name="connsiteY491" fmla="*/ 1544828 h 1917283"/>
                            <a:gd name="connsiteX492" fmla="*/ 3381721 w 4815261"/>
                            <a:gd name="connsiteY492" fmla="*/ 1539447 h 1917283"/>
                            <a:gd name="connsiteX493" fmla="*/ 3381447 w 4815261"/>
                            <a:gd name="connsiteY493" fmla="*/ 1537221 h 1917283"/>
                            <a:gd name="connsiteX494" fmla="*/ 3381447 w 4815261"/>
                            <a:gd name="connsiteY494" fmla="*/ 1534338 h 1917283"/>
                            <a:gd name="connsiteX495" fmla="*/ 3381922 w 4815261"/>
                            <a:gd name="connsiteY495" fmla="*/ 1531813 h 1917283"/>
                            <a:gd name="connsiteX496" fmla="*/ 3383790 w 4815261"/>
                            <a:gd name="connsiteY496" fmla="*/ 1526229 h 1917283"/>
                            <a:gd name="connsiteX497" fmla="*/ 3384245 w 4815261"/>
                            <a:gd name="connsiteY497" fmla="*/ 1523379 h 1917283"/>
                            <a:gd name="connsiteX498" fmla="*/ 3383907 w 4815261"/>
                            <a:gd name="connsiteY498" fmla="*/ 1520229 h 1917283"/>
                            <a:gd name="connsiteX499" fmla="*/ 3382261 w 4815261"/>
                            <a:gd name="connsiteY499" fmla="*/ 1514730 h 1917283"/>
                            <a:gd name="connsiteX500" fmla="*/ 3382215 w 4815261"/>
                            <a:gd name="connsiteY500" fmla="*/ 1511522 h 1917283"/>
                            <a:gd name="connsiteX501" fmla="*/ 3381434 w 4815261"/>
                            <a:gd name="connsiteY501" fmla="*/ 1508821 h 1917283"/>
                            <a:gd name="connsiteX502" fmla="*/ 3378942 w 4815261"/>
                            <a:gd name="connsiteY502" fmla="*/ 1507663 h 1917283"/>
                            <a:gd name="connsiteX503" fmla="*/ 3376111 w 4815261"/>
                            <a:gd name="connsiteY503" fmla="*/ 1506739 h 1917283"/>
                            <a:gd name="connsiteX504" fmla="*/ 3374263 w 4815261"/>
                            <a:gd name="connsiteY504" fmla="*/ 1504748 h 1917283"/>
                            <a:gd name="connsiteX505" fmla="*/ 3374283 w 4815261"/>
                            <a:gd name="connsiteY505" fmla="*/ 1502522 h 1917283"/>
                            <a:gd name="connsiteX506" fmla="*/ 3376515 w 4815261"/>
                            <a:gd name="connsiteY506" fmla="*/ 1494765 h 1917283"/>
                            <a:gd name="connsiteX507" fmla="*/ 3377048 w 4815261"/>
                            <a:gd name="connsiteY507" fmla="*/ 1489266 h 1917283"/>
                            <a:gd name="connsiteX508" fmla="*/ 3377042 w 4815261"/>
                            <a:gd name="connsiteY508" fmla="*/ 1486442 h 1917283"/>
                            <a:gd name="connsiteX509" fmla="*/ 3376358 w 4815261"/>
                            <a:gd name="connsiteY509" fmla="*/ 1483884 h 1917283"/>
                            <a:gd name="connsiteX510" fmla="*/ 3374517 w 4815261"/>
                            <a:gd name="connsiteY510" fmla="*/ 1481801 h 1917283"/>
                            <a:gd name="connsiteX511" fmla="*/ 3369786 w 4815261"/>
                            <a:gd name="connsiteY511" fmla="*/ 1479843 h 1917283"/>
                            <a:gd name="connsiteX512" fmla="*/ 3368043 w 4815261"/>
                            <a:gd name="connsiteY512" fmla="*/ 1478235 h 1917283"/>
                            <a:gd name="connsiteX513" fmla="*/ 3367398 w 4815261"/>
                            <a:gd name="connsiteY513" fmla="*/ 1472235 h 1917283"/>
                            <a:gd name="connsiteX514" fmla="*/ 3369149 w 4815261"/>
                            <a:gd name="connsiteY514" fmla="*/ 1466261 h 1917283"/>
                            <a:gd name="connsiteX515" fmla="*/ 3369760 w 4815261"/>
                            <a:gd name="connsiteY515" fmla="*/ 1461244 h 1917283"/>
                            <a:gd name="connsiteX516" fmla="*/ 3365719 w 4815261"/>
                            <a:gd name="connsiteY516" fmla="*/ 1458126 h 1917283"/>
                            <a:gd name="connsiteX517" fmla="*/ 3354852 w 4815261"/>
                            <a:gd name="connsiteY517" fmla="*/ 1455244 h 1917283"/>
                            <a:gd name="connsiteX518" fmla="*/ 3350180 w 4815261"/>
                            <a:gd name="connsiteY518" fmla="*/ 1452810 h 1917283"/>
                            <a:gd name="connsiteX519" fmla="*/ 3348222 w 4815261"/>
                            <a:gd name="connsiteY519" fmla="*/ 1451788 h 1917283"/>
                            <a:gd name="connsiteX520" fmla="*/ 3347603 w 4815261"/>
                            <a:gd name="connsiteY520" fmla="*/ 1449725 h 1917283"/>
                            <a:gd name="connsiteX521" fmla="*/ 3347252 w 4815261"/>
                            <a:gd name="connsiteY521" fmla="*/ 1447571 h 1917283"/>
                            <a:gd name="connsiteX522" fmla="*/ 3348131 w 4815261"/>
                            <a:gd name="connsiteY522" fmla="*/ 1444623 h 1917283"/>
                            <a:gd name="connsiteX523" fmla="*/ 3351983 w 4815261"/>
                            <a:gd name="connsiteY523" fmla="*/ 1442306 h 1917283"/>
                            <a:gd name="connsiteX524" fmla="*/ 3353759 w 4815261"/>
                            <a:gd name="connsiteY524" fmla="*/ 1438916 h 1917283"/>
                            <a:gd name="connsiteX525" fmla="*/ 3355184 w 4815261"/>
                            <a:gd name="connsiteY525" fmla="*/ 1434894 h 1917283"/>
                            <a:gd name="connsiteX526" fmla="*/ 3357937 w 4815261"/>
                            <a:gd name="connsiteY526" fmla="*/ 1430872 h 1917283"/>
                            <a:gd name="connsiteX527" fmla="*/ 3355028 w 4815261"/>
                            <a:gd name="connsiteY527" fmla="*/ 1438942 h 1917283"/>
                            <a:gd name="connsiteX528" fmla="*/ 3354013 w 4815261"/>
                            <a:gd name="connsiteY528" fmla="*/ 1440881 h 1917283"/>
                            <a:gd name="connsiteX529" fmla="*/ 3355802 w 4815261"/>
                            <a:gd name="connsiteY529" fmla="*/ 1446777 h 1917283"/>
                            <a:gd name="connsiteX530" fmla="*/ 3359245 w 4815261"/>
                            <a:gd name="connsiteY530" fmla="*/ 1444109 h 1917283"/>
                            <a:gd name="connsiteX531" fmla="*/ 3360859 w 4815261"/>
                            <a:gd name="connsiteY531" fmla="*/ 1435083 h 1917283"/>
                            <a:gd name="connsiteX532" fmla="*/ 3363800 w 4815261"/>
                            <a:gd name="connsiteY532" fmla="*/ 1430872 h 1917283"/>
                            <a:gd name="connsiteX533" fmla="*/ 3371647 w 4815261"/>
                            <a:gd name="connsiteY533" fmla="*/ 1438734 h 1917283"/>
                            <a:gd name="connsiteX534" fmla="*/ 3375545 w 4815261"/>
                            <a:gd name="connsiteY534" fmla="*/ 1437094 h 1917283"/>
                            <a:gd name="connsiteX535" fmla="*/ 3396303 w 4815261"/>
                            <a:gd name="connsiteY535" fmla="*/ 1432838 h 1917283"/>
                            <a:gd name="connsiteX536" fmla="*/ 3399875 w 4815261"/>
                            <a:gd name="connsiteY536" fmla="*/ 1433189 h 1917283"/>
                            <a:gd name="connsiteX537" fmla="*/ 3402231 w 4815261"/>
                            <a:gd name="connsiteY537" fmla="*/ 1433775 h 1917283"/>
                            <a:gd name="connsiteX538" fmla="*/ 3404333 w 4815261"/>
                            <a:gd name="connsiteY538" fmla="*/ 1433892 h 1917283"/>
                            <a:gd name="connsiteX539" fmla="*/ 3407086 w 4815261"/>
                            <a:gd name="connsiteY539" fmla="*/ 1432838 h 1917283"/>
                            <a:gd name="connsiteX540" fmla="*/ 3413625 w 4815261"/>
                            <a:gd name="connsiteY540" fmla="*/ 1425119 h 1917283"/>
                            <a:gd name="connsiteX541" fmla="*/ 3414920 w 4815261"/>
                            <a:gd name="connsiteY541" fmla="*/ 1424000 h 1917283"/>
                            <a:gd name="connsiteX542" fmla="*/ 3425767 w 4815261"/>
                            <a:gd name="connsiteY542" fmla="*/ 1401405 h 1917283"/>
                            <a:gd name="connsiteX543" fmla="*/ 3428800 w 4815261"/>
                            <a:gd name="connsiteY543" fmla="*/ 1397338 h 1917283"/>
                            <a:gd name="connsiteX544" fmla="*/ 3435222 w 4815261"/>
                            <a:gd name="connsiteY544" fmla="*/ 1398555 h 1917283"/>
                            <a:gd name="connsiteX545" fmla="*/ 3436550 w 4815261"/>
                            <a:gd name="connsiteY545" fmla="*/ 1405408 h 1917283"/>
                            <a:gd name="connsiteX546" fmla="*/ 3434520 w 4815261"/>
                            <a:gd name="connsiteY546" fmla="*/ 1419132 h 1917283"/>
                            <a:gd name="connsiteX547" fmla="*/ 3437604 w 4815261"/>
                            <a:gd name="connsiteY547" fmla="*/ 1417310 h 1917283"/>
                            <a:gd name="connsiteX548" fmla="*/ 3439504 w 4815261"/>
                            <a:gd name="connsiteY548" fmla="*/ 1414525 h 1917283"/>
                            <a:gd name="connsiteX549" fmla="*/ 3441124 w 4815261"/>
                            <a:gd name="connsiteY549" fmla="*/ 1411323 h 1917283"/>
                            <a:gd name="connsiteX550" fmla="*/ 3443415 w 4815261"/>
                            <a:gd name="connsiteY550" fmla="*/ 1408213 h 1917283"/>
                            <a:gd name="connsiteX551" fmla="*/ 3446031 w 4815261"/>
                            <a:gd name="connsiteY551" fmla="*/ 1406130 h 1917283"/>
                            <a:gd name="connsiteX552" fmla="*/ 3455160 w 4815261"/>
                            <a:gd name="connsiteY552" fmla="*/ 1400377 h 1917283"/>
                            <a:gd name="connsiteX553" fmla="*/ 3459409 w 4815261"/>
                            <a:gd name="connsiteY553" fmla="*/ 1395444 h 1917283"/>
                            <a:gd name="connsiteX554" fmla="*/ 3462201 w 4815261"/>
                            <a:gd name="connsiteY554" fmla="*/ 1389438 h 1917283"/>
                            <a:gd name="connsiteX555" fmla="*/ 3463776 w 4815261"/>
                            <a:gd name="connsiteY555" fmla="*/ 1382963 h 1917283"/>
                            <a:gd name="connsiteX556" fmla="*/ 3465110 w 4815261"/>
                            <a:gd name="connsiteY556" fmla="*/ 1371880 h 1917283"/>
                            <a:gd name="connsiteX557" fmla="*/ 3469782 w 4815261"/>
                            <a:gd name="connsiteY557" fmla="*/ 1361500 h 1917283"/>
                            <a:gd name="connsiteX558" fmla="*/ 3479438 w 4815261"/>
                            <a:gd name="connsiteY558" fmla="*/ 1346045 h 1917283"/>
                            <a:gd name="connsiteX559" fmla="*/ 3481892 w 4815261"/>
                            <a:gd name="connsiteY559" fmla="*/ 1340292 h 1917283"/>
                            <a:gd name="connsiteX560" fmla="*/ 3479029 w 4815261"/>
                            <a:gd name="connsiteY560" fmla="*/ 1335287 h 1917283"/>
                            <a:gd name="connsiteX561" fmla="*/ 3480070 w 4815261"/>
                            <a:gd name="connsiteY561" fmla="*/ 1328786 h 1917283"/>
                            <a:gd name="connsiteX562" fmla="*/ 3483850 w 4815261"/>
                            <a:gd name="connsiteY562" fmla="*/ 1317567 h 1917283"/>
                            <a:gd name="connsiteX563" fmla="*/ 3484482 w 4815261"/>
                            <a:gd name="connsiteY563" fmla="*/ 1312517 h 1917283"/>
                            <a:gd name="connsiteX564" fmla="*/ 3493448 w 4815261"/>
                            <a:gd name="connsiteY564" fmla="*/ 1283226 h 1917283"/>
                            <a:gd name="connsiteX565" fmla="*/ 3499507 w 4815261"/>
                            <a:gd name="connsiteY565" fmla="*/ 1272358 h 1917283"/>
                            <a:gd name="connsiteX566" fmla="*/ 3500164 w 4815261"/>
                            <a:gd name="connsiteY566" fmla="*/ 1270464 h 1917283"/>
                            <a:gd name="connsiteX567" fmla="*/ 3502975 w 4815261"/>
                            <a:gd name="connsiteY567" fmla="*/ 1264314 h 1917283"/>
                            <a:gd name="connsiteX568" fmla="*/ 3504036 w 4815261"/>
                            <a:gd name="connsiteY568" fmla="*/ 1257631 h 1917283"/>
                            <a:gd name="connsiteX569" fmla="*/ 3510126 w 4815261"/>
                            <a:gd name="connsiteY569" fmla="*/ 1240893 h 1917283"/>
                            <a:gd name="connsiteX570" fmla="*/ 3513419 w 4815261"/>
                            <a:gd name="connsiteY570" fmla="*/ 1235961 h 1917283"/>
                            <a:gd name="connsiteX571" fmla="*/ 3522021 w 4815261"/>
                            <a:gd name="connsiteY571" fmla="*/ 1227149 h 1917283"/>
                            <a:gd name="connsiteX572" fmla="*/ 3524475 w 4815261"/>
                            <a:gd name="connsiteY572" fmla="*/ 1222053 h 1917283"/>
                            <a:gd name="connsiteX573" fmla="*/ 3524859 w 4815261"/>
                            <a:gd name="connsiteY573" fmla="*/ 1215136 h 1917283"/>
                            <a:gd name="connsiteX574" fmla="*/ 3523017 w 4815261"/>
                            <a:gd name="connsiteY574" fmla="*/ 1202303 h 1917283"/>
                            <a:gd name="connsiteX575" fmla="*/ 3519139 w 4815261"/>
                            <a:gd name="connsiteY575" fmla="*/ 1192274 h 1917283"/>
                            <a:gd name="connsiteX576" fmla="*/ 3518208 w 4815261"/>
                            <a:gd name="connsiteY576" fmla="*/ 1190686 h 1917283"/>
                            <a:gd name="connsiteX577" fmla="*/ 3511929 w 4815261"/>
                            <a:gd name="connsiteY577" fmla="*/ 1191057 h 1917283"/>
                            <a:gd name="connsiteX578" fmla="*/ 3508682 w 4815261"/>
                            <a:gd name="connsiteY578" fmla="*/ 1190777 h 1917283"/>
                            <a:gd name="connsiteX579" fmla="*/ 3506372 w 4815261"/>
                            <a:gd name="connsiteY579" fmla="*/ 1189658 h 1917283"/>
                            <a:gd name="connsiteX580" fmla="*/ 3502903 w 4815261"/>
                            <a:gd name="connsiteY580" fmla="*/ 1184354 h 1917283"/>
                            <a:gd name="connsiteX581" fmla="*/ 3497372 w 4815261"/>
                            <a:gd name="connsiteY581" fmla="*/ 1168951 h 1917283"/>
                            <a:gd name="connsiteX582" fmla="*/ 3493787 w 4815261"/>
                            <a:gd name="connsiteY582" fmla="*/ 1163296 h 1917283"/>
                            <a:gd name="connsiteX583" fmla="*/ 3492049 w 4815261"/>
                            <a:gd name="connsiteY583" fmla="*/ 1159788 h 1917283"/>
                            <a:gd name="connsiteX584" fmla="*/ 3491522 w 4815261"/>
                            <a:gd name="connsiteY584" fmla="*/ 1155721 h 1917283"/>
                            <a:gd name="connsiteX585" fmla="*/ 3491770 w 4815261"/>
                            <a:gd name="connsiteY585" fmla="*/ 1138989 h 1917283"/>
                            <a:gd name="connsiteX586" fmla="*/ 3489843 w 4815261"/>
                            <a:gd name="connsiteY586" fmla="*/ 1125622 h 1917283"/>
                            <a:gd name="connsiteX587" fmla="*/ 3489726 w 4815261"/>
                            <a:gd name="connsiteY587" fmla="*/ 1121881 h 1917283"/>
                            <a:gd name="connsiteX588" fmla="*/ 3491490 w 4815261"/>
                            <a:gd name="connsiteY588" fmla="*/ 1115575 h 1917283"/>
                            <a:gd name="connsiteX589" fmla="*/ 3491945 w 4815261"/>
                            <a:gd name="connsiteY589" fmla="*/ 1111696 h 1917283"/>
                            <a:gd name="connsiteX590" fmla="*/ 3490611 w 4815261"/>
                            <a:gd name="connsiteY590" fmla="*/ 1109965 h 1917283"/>
                            <a:gd name="connsiteX591" fmla="*/ 3490143 w 4815261"/>
                            <a:gd name="connsiteY591" fmla="*/ 1108794 h 1917283"/>
                            <a:gd name="connsiteX592" fmla="*/ 3486499 w 4815261"/>
                            <a:gd name="connsiteY592" fmla="*/ 1103887 h 1917283"/>
                            <a:gd name="connsiteX593" fmla="*/ 3485614 w 4815261"/>
                            <a:gd name="connsiteY593" fmla="*/ 1103093 h 1917283"/>
                            <a:gd name="connsiteX594" fmla="*/ 3485184 w 4815261"/>
                            <a:gd name="connsiteY594" fmla="*/ 1101127 h 1917283"/>
                            <a:gd name="connsiteX595" fmla="*/ 3484332 w 4815261"/>
                            <a:gd name="connsiteY595" fmla="*/ 1099676 h 1917283"/>
                            <a:gd name="connsiteX596" fmla="*/ 3483675 w 4815261"/>
                            <a:gd name="connsiteY596" fmla="*/ 1097711 h 1917283"/>
                            <a:gd name="connsiteX597" fmla="*/ 3483850 w 4815261"/>
                            <a:gd name="connsiteY597" fmla="*/ 1094255 h 1917283"/>
                            <a:gd name="connsiteX598" fmla="*/ 3485288 w 4815261"/>
                            <a:gd name="connsiteY598" fmla="*/ 1091099 h 1917283"/>
                            <a:gd name="connsiteX599" fmla="*/ 3487182 w 4815261"/>
                            <a:gd name="connsiteY599" fmla="*/ 1088646 h 1917283"/>
                            <a:gd name="connsiteX600" fmla="*/ 3487846 w 4815261"/>
                            <a:gd name="connsiteY600" fmla="*/ 1086056 h 1917283"/>
                            <a:gd name="connsiteX601" fmla="*/ 3485614 w 4815261"/>
                            <a:gd name="connsiteY601" fmla="*/ 1082528 h 1917283"/>
                            <a:gd name="connsiteX602" fmla="*/ 3490052 w 4815261"/>
                            <a:gd name="connsiteY602" fmla="*/ 1077856 h 1917283"/>
                            <a:gd name="connsiteX603" fmla="*/ 3494581 w 4815261"/>
                            <a:gd name="connsiteY603" fmla="*/ 1076522 h 1917283"/>
                            <a:gd name="connsiteX604" fmla="*/ 3498108 w 4815261"/>
                            <a:gd name="connsiteY604" fmla="*/ 1074440 h 1917283"/>
                            <a:gd name="connsiteX605" fmla="*/ 3499507 w 4815261"/>
                            <a:gd name="connsiteY605" fmla="*/ 1067711 h 1917283"/>
                            <a:gd name="connsiteX606" fmla="*/ 3501680 w 4815261"/>
                            <a:gd name="connsiteY606" fmla="*/ 1064489 h 1917283"/>
                            <a:gd name="connsiteX607" fmla="*/ 3506417 w 4815261"/>
                            <a:gd name="connsiteY607" fmla="*/ 1062342 h 1917283"/>
                            <a:gd name="connsiteX608" fmla="*/ 3511154 w 4815261"/>
                            <a:gd name="connsiteY608" fmla="*/ 1059166 h 1917283"/>
                            <a:gd name="connsiteX609" fmla="*/ 3513230 w 4815261"/>
                            <a:gd name="connsiteY609" fmla="*/ 1052951 h 1917283"/>
                            <a:gd name="connsiteX610" fmla="*/ 3496208 w 4815261"/>
                            <a:gd name="connsiteY610" fmla="*/ 1062622 h 1917283"/>
                            <a:gd name="connsiteX611" fmla="*/ 3494366 w 4815261"/>
                            <a:gd name="connsiteY611" fmla="*/ 1064021 h 1917283"/>
                            <a:gd name="connsiteX612" fmla="*/ 3493618 w 4815261"/>
                            <a:gd name="connsiteY612" fmla="*/ 1066546 h 1917283"/>
                            <a:gd name="connsiteX613" fmla="*/ 3493442 w 4815261"/>
                            <a:gd name="connsiteY613" fmla="*/ 1071615 h 1917283"/>
                            <a:gd name="connsiteX614" fmla="*/ 3491340 w 4815261"/>
                            <a:gd name="connsiteY614" fmla="*/ 1072526 h 1917283"/>
                            <a:gd name="connsiteX615" fmla="*/ 3482035 w 4815261"/>
                            <a:gd name="connsiteY615" fmla="*/ 1073157 h 1917283"/>
                            <a:gd name="connsiteX616" fmla="*/ 3479920 w 4815261"/>
                            <a:gd name="connsiteY616" fmla="*/ 1075565 h 1917283"/>
                            <a:gd name="connsiteX617" fmla="*/ 3479432 w 4815261"/>
                            <a:gd name="connsiteY617" fmla="*/ 1077811 h 1917283"/>
                            <a:gd name="connsiteX618" fmla="*/ 3476979 w 4815261"/>
                            <a:gd name="connsiteY618" fmla="*/ 1084800 h 1917283"/>
                            <a:gd name="connsiteX619" fmla="*/ 3474539 w 4815261"/>
                            <a:gd name="connsiteY619" fmla="*/ 1096292 h 1917283"/>
                            <a:gd name="connsiteX620" fmla="*/ 3474142 w 4815261"/>
                            <a:gd name="connsiteY620" fmla="*/ 1104590 h 1917283"/>
                            <a:gd name="connsiteX621" fmla="*/ 3475892 w 4815261"/>
                            <a:gd name="connsiteY621" fmla="*/ 1112906 h 1917283"/>
                            <a:gd name="connsiteX622" fmla="*/ 3484625 w 4815261"/>
                            <a:gd name="connsiteY622" fmla="*/ 1128121 h 1917283"/>
                            <a:gd name="connsiteX623" fmla="*/ 3485276 w 4815261"/>
                            <a:gd name="connsiteY623" fmla="*/ 1136835 h 1917283"/>
                            <a:gd name="connsiteX624" fmla="*/ 3480818 w 4815261"/>
                            <a:gd name="connsiteY624" fmla="*/ 1192756 h 1917283"/>
                            <a:gd name="connsiteX625" fmla="*/ 3477786 w 4815261"/>
                            <a:gd name="connsiteY625" fmla="*/ 1204418 h 1917283"/>
                            <a:gd name="connsiteX626" fmla="*/ 3475788 w 4815261"/>
                            <a:gd name="connsiteY626" fmla="*/ 1207548 h 1917283"/>
                            <a:gd name="connsiteX627" fmla="*/ 3467934 w 4815261"/>
                            <a:gd name="connsiteY627" fmla="*/ 1216314 h 1917283"/>
                            <a:gd name="connsiteX628" fmla="*/ 3465142 w 4815261"/>
                            <a:gd name="connsiteY628" fmla="*/ 1218136 h 1917283"/>
                            <a:gd name="connsiteX629" fmla="*/ 3460516 w 4815261"/>
                            <a:gd name="connsiteY629" fmla="*/ 1219542 h 1917283"/>
                            <a:gd name="connsiteX630" fmla="*/ 3450573 w 4815261"/>
                            <a:gd name="connsiteY630" fmla="*/ 1225294 h 1917283"/>
                            <a:gd name="connsiteX631" fmla="*/ 3446441 w 4815261"/>
                            <a:gd name="connsiteY631" fmla="*/ 1226160 h 1917283"/>
                            <a:gd name="connsiteX632" fmla="*/ 3443558 w 4815261"/>
                            <a:gd name="connsiteY632" fmla="*/ 1224735 h 1917283"/>
                            <a:gd name="connsiteX633" fmla="*/ 3441879 w 4815261"/>
                            <a:gd name="connsiteY633" fmla="*/ 1220876 h 1917283"/>
                            <a:gd name="connsiteX634" fmla="*/ 3439589 w 4815261"/>
                            <a:gd name="connsiteY634" fmla="*/ 1220101 h 1917283"/>
                            <a:gd name="connsiteX635" fmla="*/ 3433446 w 4815261"/>
                            <a:gd name="connsiteY635" fmla="*/ 1220778 h 1917283"/>
                            <a:gd name="connsiteX636" fmla="*/ 3431390 w 4815261"/>
                            <a:gd name="connsiteY636" fmla="*/ 1220075 h 1917283"/>
                            <a:gd name="connsiteX637" fmla="*/ 3427739 w 4815261"/>
                            <a:gd name="connsiteY637" fmla="*/ 1217270 h 1917283"/>
                            <a:gd name="connsiteX638" fmla="*/ 3426210 w 4815261"/>
                            <a:gd name="connsiteY638" fmla="*/ 1212552 h 1917283"/>
                            <a:gd name="connsiteX639" fmla="*/ 3430049 w 4815261"/>
                            <a:gd name="connsiteY639" fmla="*/ 1208062 h 1917283"/>
                            <a:gd name="connsiteX640" fmla="*/ 3438606 w 4815261"/>
                            <a:gd name="connsiteY640" fmla="*/ 1202290 h 1917283"/>
                            <a:gd name="connsiteX641" fmla="*/ 3441222 w 4815261"/>
                            <a:gd name="connsiteY641" fmla="*/ 1196257 h 1917283"/>
                            <a:gd name="connsiteX642" fmla="*/ 3442504 w 4815261"/>
                            <a:gd name="connsiteY642" fmla="*/ 1191936 h 1917283"/>
                            <a:gd name="connsiteX643" fmla="*/ 3445471 w 4815261"/>
                            <a:gd name="connsiteY643" fmla="*/ 1189391 h 1917283"/>
                            <a:gd name="connsiteX644" fmla="*/ 3453202 w 4815261"/>
                            <a:gd name="connsiteY644" fmla="*/ 1188552 h 1917283"/>
                            <a:gd name="connsiteX645" fmla="*/ 3455023 w 4815261"/>
                            <a:gd name="connsiteY645" fmla="*/ 1189743 h 1917283"/>
                            <a:gd name="connsiteX646" fmla="*/ 3456742 w 4815261"/>
                            <a:gd name="connsiteY646" fmla="*/ 1192196 h 1917283"/>
                            <a:gd name="connsiteX647" fmla="*/ 3458915 w 4815261"/>
                            <a:gd name="connsiteY647" fmla="*/ 1194415 h 1917283"/>
                            <a:gd name="connsiteX648" fmla="*/ 3462123 w 4815261"/>
                            <a:gd name="connsiteY648" fmla="*/ 1194604 h 1917283"/>
                            <a:gd name="connsiteX649" fmla="*/ 3464869 w 4815261"/>
                            <a:gd name="connsiteY649" fmla="*/ 1192971 h 1917283"/>
                            <a:gd name="connsiteX650" fmla="*/ 3466164 w 4815261"/>
                            <a:gd name="connsiteY650" fmla="*/ 1190537 h 1917283"/>
                            <a:gd name="connsiteX651" fmla="*/ 3465956 w 4815261"/>
                            <a:gd name="connsiteY651" fmla="*/ 1187589 h 1917283"/>
                            <a:gd name="connsiteX652" fmla="*/ 3464251 w 4815261"/>
                            <a:gd name="connsiteY652" fmla="*/ 1184459 h 1917283"/>
                            <a:gd name="connsiteX653" fmla="*/ 3462969 w 4815261"/>
                            <a:gd name="connsiteY653" fmla="*/ 1190491 h 1917283"/>
                            <a:gd name="connsiteX654" fmla="*/ 3459090 w 4815261"/>
                            <a:gd name="connsiteY654" fmla="*/ 1189229 h 1917283"/>
                            <a:gd name="connsiteX655" fmla="*/ 3452323 w 4815261"/>
                            <a:gd name="connsiteY655" fmla="*/ 1182663 h 1917283"/>
                            <a:gd name="connsiteX656" fmla="*/ 3446031 w 4815261"/>
                            <a:gd name="connsiteY656" fmla="*/ 1183385 h 1917283"/>
                            <a:gd name="connsiteX657" fmla="*/ 3440298 w 4815261"/>
                            <a:gd name="connsiteY657" fmla="*/ 1186307 h 1917283"/>
                            <a:gd name="connsiteX658" fmla="*/ 3436140 w 4815261"/>
                            <a:gd name="connsiteY658" fmla="*/ 1187589 h 1917283"/>
                            <a:gd name="connsiteX659" fmla="*/ 3434532 w 4815261"/>
                            <a:gd name="connsiteY659" fmla="*/ 1183567 h 1917283"/>
                            <a:gd name="connsiteX660" fmla="*/ 3435736 w 4815261"/>
                            <a:gd name="connsiteY660" fmla="*/ 1177254 h 1917283"/>
                            <a:gd name="connsiteX661" fmla="*/ 3441131 w 4815261"/>
                            <a:gd name="connsiteY661" fmla="*/ 1164988 h 1917283"/>
                            <a:gd name="connsiteX662" fmla="*/ 3442354 w 4815261"/>
                            <a:gd name="connsiteY662" fmla="*/ 1158096 h 1917283"/>
                            <a:gd name="connsiteX663" fmla="*/ 3443428 w 4815261"/>
                            <a:gd name="connsiteY663" fmla="*/ 1154543 h 1917283"/>
                            <a:gd name="connsiteX664" fmla="*/ 3446018 w 4815261"/>
                            <a:gd name="connsiteY664" fmla="*/ 1153144 h 1917283"/>
                            <a:gd name="connsiteX665" fmla="*/ 3449284 w 4815261"/>
                            <a:gd name="connsiteY665" fmla="*/ 1152512 h 1917283"/>
                            <a:gd name="connsiteX666" fmla="*/ 3452323 w 4815261"/>
                            <a:gd name="connsiteY666" fmla="*/ 1151276 h 1917283"/>
                            <a:gd name="connsiteX667" fmla="*/ 3454496 w 4815261"/>
                            <a:gd name="connsiteY667" fmla="*/ 1149031 h 1917283"/>
                            <a:gd name="connsiteX668" fmla="*/ 3460334 w 4815261"/>
                            <a:gd name="connsiteY668" fmla="*/ 1139731 h 1917283"/>
                            <a:gd name="connsiteX669" fmla="*/ 3457698 w 4815261"/>
                            <a:gd name="connsiteY669" fmla="*/ 1140434 h 1917283"/>
                            <a:gd name="connsiteX670" fmla="*/ 3456228 w 4815261"/>
                            <a:gd name="connsiteY670" fmla="*/ 1141326 h 1917283"/>
                            <a:gd name="connsiteX671" fmla="*/ 3453215 w 4815261"/>
                            <a:gd name="connsiteY671" fmla="*/ 1144456 h 1917283"/>
                            <a:gd name="connsiteX672" fmla="*/ 3450833 w 4815261"/>
                            <a:gd name="connsiteY672" fmla="*/ 1145438 h 1917283"/>
                            <a:gd name="connsiteX673" fmla="*/ 3445022 w 4815261"/>
                            <a:gd name="connsiteY673" fmla="*/ 1144970 h 1917283"/>
                            <a:gd name="connsiteX674" fmla="*/ 3442361 w 4815261"/>
                            <a:gd name="connsiteY674" fmla="*/ 1145250 h 1917283"/>
                            <a:gd name="connsiteX675" fmla="*/ 3439114 w 4815261"/>
                            <a:gd name="connsiteY675" fmla="*/ 1147469 h 1917283"/>
                            <a:gd name="connsiteX676" fmla="*/ 3436569 w 4815261"/>
                            <a:gd name="connsiteY676" fmla="*/ 1150976 h 1917283"/>
                            <a:gd name="connsiteX677" fmla="*/ 3424186 w 4815261"/>
                            <a:gd name="connsiteY677" fmla="*/ 1182949 h 1917283"/>
                            <a:gd name="connsiteX678" fmla="*/ 3404613 w 4815261"/>
                            <a:gd name="connsiteY678" fmla="*/ 1210411 h 1917283"/>
                            <a:gd name="connsiteX679" fmla="*/ 3395763 w 4815261"/>
                            <a:gd name="connsiteY679" fmla="*/ 1219997 h 1917283"/>
                            <a:gd name="connsiteX680" fmla="*/ 3386445 w 4815261"/>
                            <a:gd name="connsiteY680" fmla="*/ 1224038 h 1917283"/>
                            <a:gd name="connsiteX681" fmla="*/ 3384297 w 4815261"/>
                            <a:gd name="connsiteY681" fmla="*/ 1227800 h 1917283"/>
                            <a:gd name="connsiteX682" fmla="*/ 3382150 w 4815261"/>
                            <a:gd name="connsiteY682" fmla="*/ 1230488 h 1917283"/>
                            <a:gd name="connsiteX683" fmla="*/ 3379502 w 4815261"/>
                            <a:gd name="connsiteY683" fmla="*/ 1232056 h 1917283"/>
                            <a:gd name="connsiteX684" fmla="*/ 3376756 w 4815261"/>
                            <a:gd name="connsiteY684" fmla="*/ 1232010 h 1917283"/>
                            <a:gd name="connsiteX685" fmla="*/ 3375259 w 4815261"/>
                            <a:gd name="connsiteY685" fmla="*/ 1230839 h 1917283"/>
                            <a:gd name="connsiteX686" fmla="*/ 3374185 w 4815261"/>
                            <a:gd name="connsiteY686" fmla="*/ 1229062 h 1917283"/>
                            <a:gd name="connsiteX687" fmla="*/ 3372734 w 4815261"/>
                            <a:gd name="connsiteY687" fmla="*/ 1227149 h 1917283"/>
                            <a:gd name="connsiteX688" fmla="*/ 3368530 w 4815261"/>
                            <a:gd name="connsiteY688" fmla="*/ 1225281 h 1917283"/>
                            <a:gd name="connsiteX689" fmla="*/ 3365778 w 4815261"/>
                            <a:gd name="connsiteY689" fmla="*/ 1227429 h 1917283"/>
                            <a:gd name="connsiteX690" fmla="*/ 3364776 w 4815261"/>
                            <a:gd name="connsiteY690" fmla="*/ 1232173 h 1917283"/>
                            <a:gd name="connsiteX691" fmla="*/ 3365778 w 4815261"/>
                            <a:gd name="connsiteY691" fmla="*/ 1237945 h 1917283"/>
                            <a:gd name="connsiteX692" fmla="*/ 3366878 w 4815261"/>
                            <a:gd name="connsiteY692" fmla="*/ 1238785 h 1917283"/>
                            <a:gd name="connsiteX693" fmla="*/ 3374699 w 4815261"/>
                            <a:gd name="connsiteY693" fmla="*/ 1246757 h 1917283"/>
                            <a:gd name="connsiteX694" fmla="*/ 3375701 w 4815261"/>
                            <a:gd name="connsiteY694" fmla="*/ 1249139 h 1917283"/>
                            <a:gd name="connsiteX695" fmla="*/ 3375923 w 4815261"/>
                            <a:gd name="connsiteY695" fmla="*/ 1252386 h 1917283"/>
                            <a:gd name="connsiteX696" fmla="*/ 3375584 w 4815261"/>
                            <a:gd name="connsiteY696" fmla="*/ 1258601 h 1917283"/>
                            <a:gd name="connsiteX697" fmla="*/ 3372702 w 4815261"/>
                            <a:gd name="connsiteY697" fmla="*/ 1261217 h 1917283"/>
                            <a:gd name="connsiteX698" fmla="*/ 3366116 w 4815261"/>
                            <a:gd name="connsiteY698" fmla="*/ 1260325 h 1917283"/>
                            <a:gd name="connsiteX699" fmla="*/ 3354033 w 4815261"/>
                            <a:gd name="connsiteY699" fmla="*/ 1255581 h 1917283"/>
                            <a:gd name="connsiteX700" fmla="*/ 3341916 w 4815261"/>
                            <a:gd name="connsiteY700" fmla="*/ 1245273 h 1917283"/>
                            <a:gd name="connsiteX701" fmla="*/ 3337693 w 4815261"/>
                            <a:gd name="connsiteY701" fmla="*/ 1242891 h 1917283"/>
                            <a:gd name="connsiteX702" fmla="*/ 3333984 w 4815261"/>
                            <a:gd name="connsiteY702" fmla="*/ 1239247 h 1917283"/>
                            <a:gd name="connsiteX703" fmla="*/ 3332305 w 4815261"/>
                            <a:gd name="connsiteY703" fmla="*/ 1237939 h 1917283"/>
                            <a:gd name="connsiteX704" fmla="*/ 3330509 w 4815261"/>
                            <a:gd name="connsiteY704" fmla="*/ 1237425 h 1917283"/>
                            <a:gd name="connsiteX705" fmla="*/ 3325394 w 4815261"/>
                            <a:gd name="connsiteY705" fmla="*/ 1236722 h 1917283"/>
                            <a:gd name="connsiteX706" fmla="*/ 3322701 w 4815261"/>
                            <a:gd name="connsiteY706" fmla="*/ 1235973 h 1917283"/>
                            <a:gd name="connsiteX707" fmla="*/ 3311775 w 4815261"/>
                            <a:gd name="connsiteY707" fmla="*/ 1228965 h 1917283"/>
                            <a:gd name="connsiteX708" fmla="*/ 3281308 w 4815261"/>
                            <a:gd name="connsiteY708" fmla="*/ 1193042 h 1917283"/>
                            <a:gd name="connsiteX709" fmla="*/ 3257622 w 4815261"/>
                            <a:gd name="connsiteY709" fmla="*/ 1170910 h 1917283"/>
                            <a:gd name="connsiteX710" fmla="*/ 3248382 w 4815261"/>
                            <a:gd name="connsiteY710" fmla="*/ 1167896 h 1917283"/>
                            <a:gd name="connsiteX711" fmla="*/ 3240007 w 4815261"/>
                            <a:gd name="connsiteY711" fmla="*/ 1163862 h 1917283"/>
                            <a:gd name="connsiteX712" fmla="*/ 3230695 w 4815261"/>
                            <a:gd name="connsiteY712" fmla="*/ 1164181 h 1917283"/>
                            <a:gd name="connsiteX713" fmla="*/ 3215508 w 4815261"/>
                            <a:gd name="connsiteY713" fmla="*/ 1159131 h 1917283"/>
                            <a:gd name="connsiteX714" fmla="*/ 3210218 w 4815261"/>
                            <a:gd name="connsiteY714" fmla="*/ 1156723 h 1917283"/>
                            <a:gd name="connsiteX715" fmla="*/ 3198160 w 4815261"/>
                            <a:gd name="connsiteY715" fmla="*/ 1146070 h 1917283"/>
                            <a:gd name="connsiteX716" fmla="*/ 3191835 w 4815261"/>
                            <a:gd name="connsiteY716" fmla="*/ 1143662 h 1917283"/>
                            <a:gd name="connsiteX717" fmla="*/ 3187319 w 4815261"/>
                            <a:gd name="connsiteY717" fmla="*/ 1143707 h 1917283"/>
                            <a:gd name="connsiteX718" fmla="*/ 3183896 w 4815261"/>
                            <a:gd name="connsiteY718" fmla="*/ 1143057 h 1917283"/>
                            <a:gd name="connsiteX719" fmla="*/ 3181723 w 4815261"/>
                            <a:gd name="connsiteY719" fmla="*/ 1140460 h 1917283"/>
                            <a:gd name="connsiteX720" fmla="*/ 3180031 w 4815261"/>
                            <a:gd name="connsiteY720" fmla="*/ 1130764 h 1917283"/>
                            <a:gd name="connsiteX721" fmla="*/ 3177825 w 4815261"/>
                            <a:gd name="connsiteY721" fmla="*/ 1126443 h 1917283"/>
                            <a:gd name="connsiteX722" fmla="*/ 3173133 w 4815261"/>
                            <a:gd name="connsiteY722" fmla="*/ 1119733 h 1917283"/>
                            <a:gd name="connsiteX723" fmla="*/ 3169164 w 4815261"/>
                            <a:gd name="connsiteY723" fmla="*/ 1115646 h 1917283"/>
                            <a:gd name="connsiteX724" fmla="*/ 3158531 w 4815261"/>
                            <a:gd name="connsiteY724" fmla="*/ 1107115 h 1917283"/>
                            <a:gd name="connsiteX725" fmla="*/ 3157353 w 4815261"/>
                            <a:gd name="connsiteY725" fmla="*/ 1105266 h 1917283"/>
                            <a:gd name="connsiteX726" fmla="*/ 3156000 w 4815261"/>
                            <a:gd name="connsiteY726" fmla="*/ 1102253 h 1917283"/>
                            <a:gd name="connsiteX727" fmla="*/ 3155395 w 4815261"/>
                            <a:gd name="connsiteY727" fmla="*/ 1099449 h 1917283"/>
                            <a:gd name="connsiteX728" fmla="*/ 3156495 w 4815261"/>
                            <a:gd name="connsiteY728" fmla="*/ 1098186 h 1917283"/>
                            <a:gd name="connsiteX729" fmla="*/ 3158785 w 4815261"/>
                            <a:gd name="connsiteY729" fmla="*/ 1098746 h 1917283"/>
                            <a:gd name="connsiteX730" fmla="*/ 3159833 w 4815261"/>
                            <a:gd name="connsiteY730" fmla="*/ 1099963 h 1917283"/>
                            <a:gd name="connsiteX731" fmla="*/ 3160438 w 4815261"/>
                            <a:gd name="connsiteY731" fmla="*/ 1101316 h 1917283"/>
                            <a:gd name="connsiteX732" fmla="*/ 3161394 w 4815261"/>
                            <a:gd name="connsiteY732" fmla="*/ 1102110 h 1917283"/>
                            <a:gd name="connsiteX733" fmla="*/ 3168689 w 4815261"/>
                            <a:gd name="connsiteY733" fmla="*/ 1103861 h 1917283"/>
                            <a:gd name="connsiteX734" fmla="*/ 3172131 w 4815261"/>
                            <a:gd name="connsiteY734" fmla="*/ 1104069 h 1917283"/>
                            <a:gd name="connsiteX735" fmla="*/ 3173661 w 4815261"/>
                            <a:gd name="connsiteY735" fmla="*/ 1104980 h 1917283"/>
                            <a:gd name="connsiteX736" fmla="*/ 3175105 w 4815261"/>
                            <a:gd name="connsiteY736" fmla="*/ 1109880 h 1917283"/>
                            <a:gd name="connsiteX737" fmla="*/ 3178840 w 4815261"/>
                            <a:gd name="connsiteY737" fmla="*/ 1113915 h 1917283"/>
                            <a:gd name="connsiteX738" fmla="*/ 3185998 w 4815261"/>
                            <a:gd name="connsiteY738" fmla="*/ 1113609 h 1917283"/>
                            <a:gd name="connsiteX739" fmla="*/ 3196260 w 4815261"/>
                            <a:gd name="connsiteY739" fmla="*/ 1109887 h 1917283"/>
                            <a:gd name="connsiteX740" fmla="*/ 3210868 w 4815261"/>
                            <a:gd name="connsiteY740" fmla="*/ 1098108 h 1917283"/>
                            <a:gd name="connsiteX741" fmla="*/ 3222048 w 4815261"/>
                            <a:gd name="connsiteY741" fmla="*/ 1092531 h 1917283"/>
                            <a:gd name="connsiteX742" fmla="*/ 3232296 w 4815261"/>
                            <a:gd name="connsiteY742" fmla="*/ 1081064 h 1917283"/>
                            <a:gd name="connsiteX743" fmla="*/ 3234457 w 4815261"/>
                            <a:gd name="connsiteY743" fmla="*/ 1064008 h 1917283"/>
                            <a:gd name="connsiteX744" fmla="*/ 3230410 w 4815261"/>
                            <a:gd name="connsiteY744" fmla="*/ 1055313 h 1917283"/>
                            <a:gd name="connsiteX745" fmla="*/ 3228125 w 4815261"/>
                            <a:gd name="connsiteY745" fmla="*/ 1046365 h 1917283"/>
                            <a:gd name="connsiteX746" fmla="*/ 3227260 w 4815261"/>
                            <a:gd name="connsiteY746" fmla="*/ 1044029 h 1917283"/>
                            <a:gd name="connsiteX747" fmla="*/ 3228535 w 4815261"/>
                            <a:gd name="connsiteY747" fmla="*/ 1041036 h 1917283"/>
                            <a:gd name="connsiteX748" fmla="*/ 3231639 w 4815261"/>
                            <a:gd name="connsiteY748" fmla="*/ 1040417 h 1917283"/>
                            <a:gd name="connsiteX749" fmla="*/ 3235674 w 4815261"/>
                            <a:gd name="connsiteY749" fmla="*/ 1038250 h 1917283"/>
                            <a:gd name="connsiteX750" fmla="*/ 3236526 w 4815261"/>
                            <a:gd name="connsiteY750" fmla="*/ 1031248 h 1917283"/>
                            <a:gd name="connsiteX751" fmla="*/ 3235719 w 4815261"/>
                            <a:gd name="connsiteY751" fmla="*/ 1023959 h 1917283"/>
                            <a:gd name="connsiteX752" fmla="*/ 3227813 w 4815261"/>
                            <a:gd name="connsiteY752" fmla="*/ 993406 h 1917283"/>
                            <a:gd name="connsiteX753" fmla="*/ 3223492 w 4815261"/>
                            <a:gd name="connsiteY753" fmla="*/ 981327 h 1917283"/>
                            <a:gd name="connsiteX754" fmla="*/ 3221625 w 4815261"/>
                            <a:gd name="connsiteY754" fmla="*/ 976024 h 1917283"/>
                            <a:gd name="connsiteX755" fmla="*/ 3219100 w 4815261"/>
                            <a:gd name="connsiteY755" fmla="*/ 971612 h 1917283"/>
                            <a:gd name="connsiteX756" fmla="*/ 3216393 w 4815261"/>
                            <a:gd name="connsiteY756" fmla="*/ 968319 h 1917283"/>
                            <a:gd name="connsiteX757" fmla="*/ 3212983 w 4815261"/>
                            <a:gd name="connsiteY757" fmla="*/ 962995 h 1917283"/>
                            <a:gd name="connsiteX758" fmla="*/ 3206235 w 4815261"/>
                            <a:gd name="connsiteY758" fmla="*/ 946342 h 1917283"/>
                            <a:gd name="connsiteX759" fmla="*/ 3202292 w 4815261"/>
                            <a:gd name="connsiteY759" fmla="*/ 941247 h 1917283"/>
                            <a:gd name="connsiteX760" fmla="*/ 3200984 w 4815261"/>
                            <a:gd name="connsiteY760" fmla="*/ 937557 h 1917283"/>
                            <a:gd name="connsiteX761" fmla="*/ 3200555 w 4815261"/>
                            <a:gd name="connsiteY761" fmla="*/ 933353 h 1917283"/>
                            <a:gd name="connsiteX762" fmla="*/ 3201713 w 4815261"/>
                            <a:gd name="connsiteY762" fmla="*/ 930079 h 1917283"/>
                            <a:gd name="connsiteX763" fmla="*/ 3211773 w 4815261"/>
                            <a:gd name="connsiteY763" fmla="*/ 922999 h 1917283"/>
                            <a:gd name="connsiteX764" fmla="*/ 3210537 w 4815261"/>
                            <a:gd name="connsiteY764" fmla="*/ 916296 h 1917283"/>
                            <a:gd name="connsiteX765" fmla="*/ 3210608 w 4815261"/>
                            <a:gd name="connsiteY765" fmla="*/ 907979 h 1917283"/>
                            <a:gd name="connsiteX766" fmla="*/ 3213198 w 4815261"/>
                            <a:gd name="connsiteY766" fmla="*/ 905591 h 1917283"/>
                            <a:gd name="connsiteX767" fmla="*/ 3216608 w 4815261"/>
                            <a:gd name="connsiteY767" fmla="*/ 902487 h 1917283"/>
                            <a:gd name="connsiteX768" fmla="*/ 3220121 w 4815261"/>
                            <a:gd name="connsiteY768" fmla="*/ 901595 h 1917283"/>
                            <a:gd name="connsiteX769" fmla="*/ 3224859 w 4815261"/>
                            <a:gd name="connsiteY769" fmla="*/ 901628 h 1917283"/>
                            <a:gd name="connsiteX770" fmla="*/ 3226101 w 4815261"/>
                            <a:gd name="connsiteY770" fmla="*/ 897912 h 1917283"/>
                            <a:gd name="connsiteX771" fmla="*/ 3225959 w 4815261"/>
                            <a:gd name="connsiteY771" fmla="*/ 893812 h 1917283"/>
                            <a:gd name="connsiteX772" fmla="*/ 3226570 w 4815261"/>
                            <a:gd name="connsiteY772" fmla="*/ 888222 h 1917283"/>
                            <a:gd name="connsiteX773" fmla="*/ 3228041 w 4815261"/>
                            <a:gd name="connsiteY773" fmla="*/ 883263 h 1917283"/>
                            <a:gd name="connsiteX774" fmla="*/ 3226746 w 4815261"/>
                            <a:gd name="connsiteY774" fmla="*/ 876671 h 1917283"/>
                            <a:gd name="connsiteX775" fmla="*/ 3227969 w 4815261"/>
                            <a:gd name="connsiteY775" fmla="*/ 872571 h 1917283"/>
                            <a:gd name="connsiteX776" fmla="*/ 3232947 w 4815261"/>
                            <a:gd name="connsiteY776" fmla="*/ 870150 h 1917283"/>
                            <a:gd name="connsiteX777" fmla="*/ 3232491 w 4815261"/>
                            <a:gd name="connsiteY777" fmla="*/ 863148 h 1917283"/>
                            <a:gd name="connsiteX778" fmla="*/ 3223948 w 4815261"/>
                            <a:gd name="connsiteY778" fmla="*/ 851317 h 1917283"/>
                            <a:gd name="connsiteX779" fmla="*/ 3206866 w 4815261"/>
                            <a:gd name="connsiteY779" fmla="*/ 830850 h 1917283"/>
                            <a:gd name="connsiteX780" fmla="*/ 3192935 w 4815261"/>
                            <a:gd name="connsiteY780" fmla="*/ 806323 h 1917283"/>
                            <a:gd name="connsiteX781" fmla="*/ 3186883 w 4815261"/>
                            <a:gd name="connsiteY781" fmla="*/ 791693 h 1917283"/>
                            <a:gd name="connsiteX782" fmla="*/ 3183174 w 4815261"/>
                            <a:gd name="connsiteY782" fmla="*/ 783298 h 1917283"/>
                            <a:gd name="connsiteX783" fmla="*/ 3185061 w 4815261"/>
                            <a:gd name="connsiteY783" fmla="*/ 777383 h 1917283"/>
                            <a:gd name="connsiteX784" fmla="*/ 3188523 w 4815261"/>
                            <a:gd name="connsiteY784" fmla="*/ 773927 h 1917283"/>
                            <a:gd name="connsiteX785" fmla="*/ 3192544 w 4815261"/>
                            <a:gd name="connsiteY785" fmla="*/ 770524 h 1917283"/>
                            <a:gd name="connsiteX786" fmla="*/ 3196273 w 4815261"/>
                            <a:gd name="connsiteY786" fmla="*/ 766482 h 1917283"/>
                            <a:gd name="connsiteX787" fmla="*/ 3198466 w 4815261"/>
                            <a:gd name="connsiteY787" fmla="*/ 763678 h 1917283"/>
                            <a:gd name="connsiteX788" fmla="*/ 3200639 w 4815261"/>
                            <a:gd name="connsiteY788" fmla="*/ 760886 h 1917283"/>
                            <a:gd name="connsiteX789" fmla="*/ 3204348 w 4815261"/>
                            <a:gd name="connsiteY789" fmla="*/ 756864 h 1917283"/>
                            <a:gd name="connsiteX790" fmla="*/ 3207764 w 4815261"/>
                            <a:gd name="connsiteY790" fmla="*/ 752829 h 1917283"/>
                            <a:gd name="connsiteX791" fmla="*/ 3208702 w 4815261"/>
                            <a:gd name="connsiteY791" fmla="*/ 750343 h 1917283"/>
                            <a:gd name="connsiteX792" fmla="*/ 3211806 w 4815261"/>
                            <a:gd name="connsiteY792" fmla="*/ 749100 h 1917283"/>
                            <a:gd name="connsiteX793" fmla="*/ 3215846 w 4815261"/>
                            <a:gd name="connsiteY793" fmla="*/ 750330 h 1917283"/>
                            <a:gd name="connsiteX794" fmla="*/ 3219881 w 4815261"/>
                            <a:gd name="connsiteY794" fmla="*/ 750324 h 1917283"/>
                            <a:gd name="connsiteX795" fmla="*/ 3223915 w 4815261"/>
                            <a:gd name="connsiteY795" fmla="*/ 747838 h 1917283"/>
                            <a:gd name="connsiteX796" fmla="*/ 3227637 w 4815261"/>
                            <a:gd name="connsiteY796" fmla="*/ 746289 h 1917283"/>
                            <a:gd name="connsiteX797" fmla="*/ 3231984 w 4815261"/>
                            <a:gd name="connsiteY797" fmla="*/ 747213 h 1917283"/>
                            <a:gd name="connsiteX798" fmla="*/ 3235394 w 4815261"/>
                            <a:gd name="connsiteY798" fmla="*/ 745970 h 1917283"/>
                            <a:gd name="connsiteX799" fmla="*/ 3238804 w 4815261"/>
                            <a:gd name="connsiteY799" fmla="*/ 744727 h 1917283"/>
                            <a:gd name="connsiteX800" fmla="*/ 3238192 w 4815261"/>
                            <a:gd name="connsiteY800" fmla="*/ 747239 h 1917283"/>
                            <a:gd name="connsiteX801" fmla="*/ 3243463 w 4815261"/>
                            <a:gd name="connsiteY801" fmla="*/ 749719 h 1917283"/>
                            <a:gd name="connsiteX802" fmla="*/ 3247803 w 4815261"/>
                            <a:gd name="connsiteY802" fmla="*/ 750025 h 1917283"/>
                            <a:gd name="connsiteX803" fmla="*/ 3251219 w 4815261"/>
                            <a:gd name="connsiteY803" fmla="*/ 747064 h 1917283"/>
                            <a:gd name="connsiteX804" fmla="*/ 3253386 w 4815261"/>
                            <a:gd name="connsiteY804" fmla="*/ 746133 h 1917283"/>
                            <a:gd name="connsiteX805" fmla="*/ 3255553 w 4815261"/>
                            <a:gd name="connsiteY805" fmla="*/ 743348 h 1917283"/>
                            <a:gd name="connsiteX806" fmla="*/ 3258650 w 4815261"/>
                            <a:gd name="connsiteY806" fmla="*/ 742417 h 1917283"/>
                            <a:gd name="connsiteX807" fmla="*/ 3261442 w 4815261"/>
                            <a:gd name="connsiteY807" fmla="*/ 746445 h 1917283"/>
                            <a:gd name="connsiteX808" fmla="*/ 3263921 w 4815261"/>
                            <a:gd name="connsiteY808" fmla="*/ 747064 h 1917283"/>
                            <a:gd name="connsiteX809" fmla="*/ 3269192 w 4815261"/>
                            <a:gd name="connsiteY809" fmla="*/ 747682 h 1917283"/>
                            <a:gd name="connsiteX810" fmla="*/ 3276318 w 4815261"/>
                            <a:gd name="connsiteY810" fmla="*/ 744890 h 1917283"/>
                            <a:gd name="connsiteX811" fmla="*/ 3282512 w 4815261"/>
                            <a:gd name="connsiteY811" fmla="*/ 739313 h 1917283"/>
                            <a:gd name="connsiteX812" fmla="*/ 3289019 w 4815261"/>
                            <a:gd name="connsiteY812" fmla="*/ 732499 h 1917283"/>
                            <a:gd name="connsiteX813" fmla="*/ 3293145 w 4815261"/>
                            <a:gd name="connsiteY813" fmla="*/ 714642 h 1917283"/>
                            <a:gd name="connsiteX814" fmla="*/ 3294232 w 4815261"/>
                            <a:gd name="connsiteY814" fmla="*/ 709039 h 1917283"/>
                            <a:gd name="connsiteX815" fmla="*/ 3297999 w 4815261"/>
                            <a:gd name="connsiteY815" fmla="*/ 690492 h 1917283"/>
                            <a:gd name="connsiteX816" fmla="*/ 3303264 w 4815261"/>
                            <a:gd name="connsiteY816" fmla="*/ 676247 h 1917283"/>
                            <a:gd name="connsiteX817" fmla="*/ 3309764 w 4815261"/>
                            <a:gd name="connsiteY817" fmla="*/ 663244 h 1917283"/>
                            <a:gd name="connsiteX818" fmla="*/ 3313330 w 4815261"/>
                            <a:gd name="connsiteY818" fmla="*/ 654869 h 1917283"/>
                            <a:gd name="connsiteX819" fmla="*/ 3314723 w 4815261"/>
                            <a:gd name="connsiteY819" fmla="*/ 653320 h 1917283"/>
                            <a:gd name="connsiteX820" fmla="*/ 3317202 w 4815261"/>
                            <a:gd name="connsiteY820" fmla="*/ 651459 h 1917283"/>
                            <a:gd name="connsiteX821" fmla="*/ 3321230 w 4815261"/>
                            <a:gd name="connsiteY821" fmla="*/ 650841 h 1917283"/>
                            <a:gd name="connsiteX822" fmla="*/ 3324939 w 4815261"/>
                            <a:gd name="connsiteY822" fmla="*/ 649604 h 1917283"/>
                            <a:gd name="connsiteX823" fmla="*/ 3325557 w 4815261"/>
                            <a:gd name="connsiteY823" fmla="*/ 657043 h 1917283"/>
                            <a:gd name="connsiteX824" fmla="*/ 3329579 w 4815261"/>
                            <a:gd name="connsiteY824" fmla="*/ 662932 h 1917283"/>
                            <a:gd name="connsiteX825" fmla="*/ 3337329 w 4815261"/>
                            <a:gd name="connsiteY825" fmla="*/ 666329 h 1917283"/>
                            <a:gd name="connsiteX826" fmla="*/ 3344766 w 4815261"/>
                            <a:gd name="connsiteY826" fmla="*/ 667260 h 1917283"/>
                            <a:gd name="connsiteX827" fmla="*/ 3360221 w 4815261"/>
                            <a:gd name="connsiteY827" fmla="*/ 667579 h 1917283"/>
                            <a:gd name="connsiteX828" fmla="*/ 3360221 w 4815261"/>
                            <a:gd name="connsiteY828" fmla="*/ 664169 h 1917283"/>
                            <a:gd name="connsiteX829" fmla="*/ 3352204 w 4815261"/>
                            <a:gd name="connsiteY829" fmla="*/ 661988 h 1917283"/>
                            <a:gd name="connsiteX830" fmla="*/ 3343530 w 4815261"/>
                            <a:gd name="connsiteY830" fmla="*/ 660127 h 1917283"/>
                            <a:gd name="connsiteX831" fmla="*/ 3337641 w 4815261"/>
                            <a:gd name="connsiteY831" fmla="*/ 660127 h 1917283"/>
                            <a:gd name="connsiteX832" fmla="*/ 3333613 w 4815261"/>
                            <a:gd name="connsiteY832" fmla="*/ 657030 h 1917283"/>
                            <a:gd name="connsiteX833" fmla="*/ 3330516 w 4815261"/>
                            <a:gd name="connsiteY833" fmla="*/ 648973 h 1917283"/>
                            <a:gd name="connsiteX834" fmla="*/ 3326781 w 4815261"/>
                            <a:gd name="connsiteY834" fmla="*/ 642186 h 1917283"/>
                            <a:gd name="connsiteX835" fmla="*/ 3322759 w 4815261"/>
                            <a:gd name="connsiteY835" fmla="*/ 640637 h 1917283"/>
                            <a:gd name="connsiteX836" fmla="*/ 3320592 w 4815261"/>
                            <a:gd name="connsiteY836" fmla="*/ 637533 h 1917283"/>
                            <a:gd name="connsiteX837" fmla="*/ 3320280 w 4815261"/>
                            <a:gd name="connsiteY837" fmla="*/ 630725 h 1917283"/>
                            <a:gd name="connsiteX838" fmla="*/ 3317195 w 4815261"/>
                            <a:gd name="connsiteY838" fmla="*/ 622649 h 1917283"/>
                            <a:gd name="connsiteX839" fmla="*/ 3316311 w 4815261"/>
                            <a:gd name="connsiteY839" fmla="*/ 614346 h 1917283"/>
                            <a:gd name="connsiteX840" fmla="*/ 3312244 w 4815261"/>
                            <a:gd name="connsiteY840" fmla="*/ 605287 h 1917283"/>
                            <a:gd name="connsiteX841" fmla="*/ 3306979 w 4815261"/>
                            <a:gd name="connsiteY841" fmla="*/ 599098 h 1917283"/>
                            <a:gd name="connsiteX842" fmla="*/ 3303576 w 4815261"/>
                            <a:gd name="connsiteY842" fmla="*/ 586987 h 1917283"/>
                            <a:gd name="connsiteX843" fmla="*/ 3306680 w 4815261"/>
                            <a:gd name="connsiteY843" fmla="*/ 582927 h 1917283"/>
                            <a:gd name="connsiteX844" fmla="*/ 3312562 w 4815261"/>
                            <a:gd name="connsiteY844" fmla="*/ 582360 h 1917283"/>
                            <a:gd name="connsiteX845" fmla="*/ 3321868 w 4815261"/>
                            <a:gd name="connsiteY845" fmla="*/ 574883 h 1917283"/>
                            <a:gd name="connsiteX846" fmla="*/ 3330834 w 4815261"/>
                            <a:gd name="connsiteY846" fmla="*/ 561321 h 1917283"/>
                            <a:gd name="connsiteX847" fmla="*/ 3333737 w 4815261"/>
                            <a:gd name="connsiteY847" fmla="*/ 556278 h 1917283"/>
                            <a:gd name="connsiteX848" fmla="*/ 3334472 w 4815261"/>
                            <a:gd name="connsiteY848" fmla="*/ 552399 h 1917283"/>
                            <a:gd name="connsiteX849" fmla="*/ 3337023 w 4815261"/>
                            <a:gd name="connsiteY849" fmla="*/ 546139 h 1917283"/>
                            <a:gd name="connsiteX850" fmla="*/ 3339502 w 4815261"/>
                            <a:gd name="connsiteY850" fmla="*/ 541492 h 1917283"/>
                            <a:gd name="connsiteX851" fmla="*/ 3345690 w 4815261"/>
                            <a:gd name="connsiteY851" fmla="*/ 539319 h 1917283"/>
                            <a:gd name="connsiteX852" fmla="*/ 3349412 w 4815261"/>
                            <a:gd name="connsiteY852" fmla="*/ 533436 h 1917283"/>
                            <a:gd name="connsiteX853" fmla="*/ 3353141 w 4815261"/>
                            <a:gd name="connsiteY853" fmla="*/ 527240 h 1917283"/>
                            <a:gd name="connsiteX854" fmla="*/ 3358405 w 4815261"/>
                            <a:gd name="connsiteY854" fmla="*/ 531887 h 1917283"/>
                            <a:gd name="connsiteX855" fmla="*/ 3364613 w 4815261"/>
                            <a:gd name="connsiteY855" fmla="*/ 528789 h 1917283"/>
                            <a:gd name="connsiteX856" fmla="*/ 3371433 w 4815261"/>
                            <a:gd name="connsiteY856" fmla="*/ 523524 h 1917283"/>
                            <a:gd name="connsiteX857" fmla="*/ 3379495 w 4815261"/>
                            <a:gd name="connsiteY857" fmla="*/ 517635 h 1917283"/>
                            <a:gd name="connsiteX858" fmla="*/ 3396570 w 4815261"/>
                            <a:gd name="connsiteY858" fmla="*/ 499036 h 1917283"/>
                            <a:gd name="connsiteX859" fmla="*/ 3410196 w 4815261"/>
                            <a:gd name="connsiteY859" fmla="*/ 481459 h 1917283"/>
                            <a:gd name="connsiteX860" fmla="*/ 3415050 w 4815261"/>
                            <a:gd name="connsiteY860" fmla="*/ 475530 h 1917283"/>
                            <a:gd name="connsiteX861" fmla="*/ 3417080 w 4815261"/>
                            <a:gd name="connsiteY861" fmla="*/ 469829 h 1917283"/>
                            <a:gd name="connsiteX862" fmla="*/ 3417666 w 4815261"/>
                            <a:gd name="connsiteY862" fmla="*/ 466302 h 1917283"/>
                            <a:gd name="connsiteX863" fmla="*/ 3419091 w 4815261"/>
                            <a:gd name="connsiteY863" fmla="*/ 465085 h 1917283"/>
                            <a:gd name="connsiteX864" fmla="*/ 3420972 w 4815261"/>
                            <a:gd name="connsiteY864" fmla="*/ 464467 h 1917283"/>
                            <a:gd name="connsiteX865" fmla="*/ 3426939 w 4815261"/>
                            <a:gd name="connsiteY865" fmla="*/ 462573 h 1917283"/>
                            <a:gd name="connsiteX866" fmla="*/ 3431273 w 4815261"/>
                            <a:gd name="connsiteY866" fmla="*/ 451731 h 1917283"/>
                            <a:gd name="connsiteX867" fmla="*/ 3433745 w 4815261"/>
                            <a:gd name="connsiteY867" fmla="*/ 442126 h 1917283"/>
                            <a:gd name="connsiteX868" fmla="*/ 3435392 w 4815261"/>
                            <a:gd name="connsiteY868" fmla="*/ 427061 h 1917283"/>
                            <a:gd name="connsiteX869" fmla="*/ 3434982 w 4815261"/>
                            <a:gd name="connsiteY869" fmla="*/ 420163 h 1917283"/>
                            <a:gd name="connsiteX870" fmla="*/ 3432743 w 4815261"/>
                            <a:gd name="connsiteY870" fmla="*/ 407941 h 1917283"/>
                            <a:gd name="connsiteX871" fmla="*/ 3432086 w 4815261"/>
                            <a:gd name="connsiteY871" fmla="*/ 386225 h 1917283"/>
                            <a:gd name="connsiteX872" fmla="*/ 3434702 w 4815261"/>
                            <a:gd name="connsiteY872" fmla="*/ 378650 h 1917283"/>
                            <a:gd name="connsiteX873" fmla="*/ 3434793 w 4815261"/>
                            <a:gd name="connsiteY873" fmla="*/ 376177 h 1917283"/>
                            <a:gd name="connsiteX874" fmla="*/ 3435515 w 4815261"/>
                            <a:gd name="connsiteY874" fmla="*/ 375103 h 1917283"/>
                            <a:gd name="connsiteX875" fmla="*/ 3438619 w 4815261"/>
                            <a:gd name="connsiteY875" fmla="*/ 376600 h 1917283"/>
                            <a:gd name="connsiteX876" fmla="*/ 3439940 w 4815261"/>
                            <a:gd name="connsiteY876" fmla="*/ 378025 h 1917283"/>
                            <a:gd name="connsiteX877" fmla="*/ 3441027 w 4815261"/>
                            <a:gd name="connsiteY877" fmla="*/ 380140 h 1917283"/>
                            <a:gd name="connsiteX878" fmla="*/ 3442361 w 4815261"/>
                            <a:gd name="connsiteY878" fmla="*/ 384448 h 1917283"/>
                            <a:gd name="connsiteX879" fmla="*/ 3444495 w 4815261"/>
                            <a:gd name="connsiteY879" fmla="*/ 384448 h 1917283"/>
                            <a:gd name="connsiteX880" fmla="*/ 3444925 w 4815261"/>
                            <a:gd name="connsiteY880" fmla="*/ 380850 h 1917283"/>
                            <a:gd name="connsiteX881" fmla="*/ 3447866 w 4815261"/>
                            <a:gd name="connsiteY881" fmla="*/ 375234 h 1917283"/>
                            <a:gd name="connsiteX882" fmla="*/ 3448588 w 4815261"/>
                            <a:gd name="connsiteY882" fmla="*/ 372702 h 1917283"/>
                            <a:gd name="connsiteX883" fmla="*/ 3447911 w 4815261"/>
                            <a:gd name="connsiteY883" fmla="*/ 369071 h 1917283"/>
                            <a:gd name="connsiteX884" fmla="*/ 3446239 w 4815261"/>
                            <a:gd name="connsiteY884" fmla="*/ 366552 h 1917283"/>
                            <a:gd name="connsiteX885" fmla="*/ 3442354 w 4815261"/>
                            <a:gd name="connsiteY885" fmla="*/ 362732 h 1917283"/>
                            <a:gd name="connsiteX886" fmla="*/ 3435534 w 4815261"/>
                            <a:gd name="connsiteY886" fmla="*/ 351559 h 1917283"/>
                            <a:gd name="connsiteX887" fmla="*/ 3433491 w 4815261"/>
                            <a:gd name="connsiteY887" fmla="*/ 345884 h 1917283"/>
                            <a:gd name="connsiteX888" fmla="*/ 3432730 w 4815261"/>
                            <a:gd name="connsiteY888" fmla="*/ 340105 h 1917283"/>
                            <a:gd name="connsiteX889" fmla="*/ 3433550 w 4815261"/>
                            <a:gd name="connsiteY889" fmla="*/ 333754 h 1917283"/>
                            <a:gd name="connsiteX890" fmla="*/ 3435534 w 4815261"/>
                            <a:gd name="connsiteY890" fmla="*/ 330461 h 1917283"/>
                            <a:gd name="connsiteX891" fmla="*/ 3438079 w 4815261"/>
                            <a:gd name="connsiteY891" fmla="*/ 327753 h 1917283"/>
                            <a:gd name="connsiteX892" fmla="*/ 3440565 w 4815261"/>
                            <a:gd name="connsiteY892" fmla="*/ 323192 h 1917283"/>
                            <a:gd name="connsiteX893" fmla="*/ 3441124 w 4815261"/>
                            <a:gd name="connsiteY893" fmla="*/ 317205 h 1917283"/>
                            <a:gd name="connsiteX894" fmla="*/ 3439569 w 4815261"/>
                            <a:gd name="connsiteY894" fmla="*/ 311393 h 1917283"/>
                            <a:gd name="connsiteX895" fmla="*/ 3437513 w 4815261"/>
                            <a:gd name="connsiteY895" fmla="*/ 306382 h 1917283"/>
                            <a:gd name="connsiteX896" fmla="*/ 3435554 w 4815261"/>
                            <a:gd name="connsiteY896" fmla="*/ 298176 h 1917283"/>
                            <a:gd name="connsiteX897" fmla="*/ 3432964 w 4815261"/>
                            <a:gd name="connsiteY897" fmla="*/ 294753 h 1917283"/>
                            <a:gd name="connsiteX898" fmla="*/ 3428936 w 4815261"/>
                            <a:gd name="connsiteY898" fmla="*/ 292592 h 1917283"/>
                            <a:gd name="connsiteX899" fmla="*/ 3423750 w 4815261"/>
                            <a:gd name="connsiteY899" fmla="*/ 291844 h 1917283"/>
                            <a:gd name="connsiteX900" fmla="*/ 3420074 w 4815261"/>
                            <a:gd name="connsiteY900" fmla="*/ 290445 h 1917283"/>
                            <a:gd name="connsiteX901" fmla="*/ 3417529 w 4815261"/>
                            <a:gd name="connsiteY901" fmla="*/ 286989 h 1917283"/>
                            <a:gd name="connsiteX902" fmla="*/ 3415870 w 4815261"/>
                            <a:gd name="connsiteY902" fmla="*/ 282551 h 1917283"/>
                            <a:gd name="connsiteX903" fmla="*/ 3414926 w 4815261"/>
                            <a:gd name="connsiteY903" fmla="*/ 278139 h 1917283"/>
                            <a:gd name="connsiteX904" fmla="*/ 3414822 w 4815261"/>
                            <a:gd name="connsiteY904" fmla="*/ 265787 h 1917283"/>
                            <a:gd name="connsiteX905" fmla="*/ 3418076 w 4815261"/>
                            <a:gd name="connsiteY905" fmla="*/ 253670 h 1917283"/>
                            <a:gd name="connsiteX906" fmla="*/ 3424225 w 4815261"/>
                            <a:gd name="connsiteY906" fmla="*/ 243394 h 1917283"/>
                            <a:gd name="connsiteX907" fmla="*/ 3432724 w 4815261"/>
                            <a:gd name="connsiteY907" fmla="*/ 236646 h 1917283"/>
                            <a:gd name="connsiteX908" fmla="*/ 3437624 w 4815261"/>
                            <a:gd name="connsiteY908" fmla="*/ 239119 h 1917283"/>
                            <a:gd name="connsiteX909" fmla="*/ 3441827 w 4815261"/>
                            <a:gd name="connsiteY909" fmla="*/ 239620 h 1917283"/>
                            <a:gd name="connsiteX910" fmla="*/ 3451340 w 4815261"/>
                            <a:gd name="connsiteY910" fmla="*/ 238780 h 1917283"/>
                            <a:gd name="connsiteX911" fmla="*/ 3455616 w 4815261"/>
                            <a:gd name="connsiteY911" fmla="*/ 237557 h 1917283"/>
                            <a:gd name="connsiteX912" fmla="*/ 3461251 w 4815261"/>
                            <a:gd name="connsiteY912" fmla="*/ 232305 h 1917283"/>
                            <a:gd name="connsiteX913" fmla="*/ 3465136 w 4815261"/>
                            <a:gd name="connsiteY913" fmla="*/ 231114 h 1917283"/>
                            <a:gd name="connsiteX914" fmla="*/ 3469235 w 4815261"/>
                            <a:gd name="connsiteY914" fmla="*/ 230463 h 1917283"/>
                            <a:gd name="connsiteX915" fmla="*/ 3476425 w 4815261"/>
                            <a:gd name="connsiteY915" fmla="*/ 227652 h 1917283"/>
                            <a:gd name="connsiteX916" fmla="*/ 3485516 w 4815261"/>
                            <a:gd name="connsiteY916" fmla="*/ 226110 h 1917283"/>
                            <a:gd name="connsiteX917" fmla="*/ 3490924 w 4815261"/>
                            <a:gd name="connsiteY917" fmla="*/ 222049 h 1917283"/>
                            <a:gd name="connsiteX918" fmla="*/ 3494522 w 4815261"/>
                            <a:gd name="connsiteY918" fmla="*/ 221138 h 1917283"/>
                            <a:gd name="connsiteX919" fmla="*/ 3496644 w 4815261"/>
                            <a:gd name="connsiteY919" fmla="*/ 220077 h 1917283"/>
                            <a:gd name="connsiteX920" fmla="*/ 3505376 w 4815261"/>
                            <a:gd name="connsiteY920" fmla="*/ 213140 h 1917283"/>
                            <a:gd name="connsiteX921" fmla="*/ 3507445 w 4815261"/>
                            <a:gd name="connsiteY921" fmla="*/ 210966 h 1917283"/>
                            <a:gd name="connsiteX922" fmla="*/ 3511122 w 4815261"/>
                            <a:gd name="connsiteY922" fmla="*/ 205617 h 1917283"/>
                            <a:gd name="connsiteX923" fmla="*/ 3513224 w 4815261"/>
                            <a:gd name="connsiteY923" fmla="*/ 203515 h 1917283"/>
                            <a:gd name="connsiteX924" fmla="*/ 3520050 w 4815261"/>
                            <a:gd name="connsiteY924" fmla="*/ 200411 h 1917283"/>
                            <a:gd name="connsiteX925" fmla="*/ 3537222 w 4815261"/>
                            <a:gd name="connsiteY925" fmla="*/ 194970 h 1917283"/>
                            <a:gd name="connsiteX926" fmla="*/ 3544738 w 4815261"/>
                            <a:gd name="connsiteY926" fmla="*/ 189608 h 1917283"/>
                            <a:gd name="connsiteX927" fmla="*/ 3546280 w 4815261"/>
                            <a:gd name="connsiteY927" fmla="*/ 192550 h 1917283"/>
                            <a:gd name="connsiteX928" fmla="*/ 3546397 w 4815261"/>
                            <a:gd name="connsiteY928" fmla="*/ 195179 h 1917283"/>
                            <a:gd name="connsiteX929" fmla="*/ 3540632 w 4815261"/>
                            <a:gd name="connsiteY929" fmla="*/ 213133 h 1917283"/>
                            <a:gd name="connsiteX930" fmla="*/ 3541959 w 4815261"/>
                            <a:gd name="connsiteY930" fmla="*/ 217422 h 1917283"/>
                            <a:gd name="connsiteX931" fmla="*/ 3544341 w 4815261"/>
                            <a:gd name="connsiteY931" fmla="*/ 219934 h 1917283"/>
                            <a:gd name="connsiteX932" fmla="*/ 3547354 w 4815261"/>
                            <a:gd name="connsiteY932" fmla="*/ 222010 h 1917283"/>
                            <a:gd name="connsiteX933" fmla="*/ 3550601 w 4815261"/>
                            <a:gd name="connsiteY933" fmla="*/ 225056 h 1917283"/>
                            <a:gd name="connsiteX934" fmla="*/ 3554453 w 4815261"/>
                            <a:gd name="connsiteY934" fmla="*/ 232845 h 1917283"/>
                            <a:gd name="connsiteX935" fmla="*/ 3556470 w 4815261"/>
                            <a:gd name="connsiteY935" fmla="*/ 235038 h 1917283"/>
                            <a:gd name="connsiteX936" fmla="*/ 3551779 w 4815261"/>
                            <a:gd name="connsiteY936" fmla="*/ 222173 h 1917283"/>
                            <a:gd name="connsiteX937" fmla="*/ 3548076 w 4815261"/>
                            <a:gd name="connsiteY937" fmla="*/ 219029 h 1917283"/>
                            <a:gd name="connsiteX938" fmla="*/ 3546872 w 4815261"/>
                            <a:gd name="connsiteY938" fmla="*/ 217207 h 1917283"/>
                            <a:gd name="connsiteX939" fmla="*/ 3546885 w 4815261"/>
                            <a:gd name="connsiteY939" fmla="*/ 215606 h 1917283"/>
                            <a:gd name="connsiteX940" fmla="*/ 3548356 w 4815261"/>
                            <a:gd name="connsiteY940" fmla="*/ 212971 h 1917283"/>
                            <a:gd name="connsiteX941" fmla="*/ 3548636 w 4815261"/>
                            <a:gd name="connsiteY941" fmla="*/ 211337 h 1917283"/>
                            <a:gd name="connsiteX942" fmla="*/ 3548206 w 4815261"/>
                            <a:gd name="connsiteY942" fmla="*/ 204146 h 1917283"/>
                            <a:gd name="connsiteX943" fmla="*/ 3548850 w 4815261"/>
                            <a:gd name="connsiteY943" fmla="*/ 198680 h 1917283"/>
                            <a:gd name="connsiteX944" fmla="*/ 3551362 w 4815261"/>
                            <a:gd name="connsiteY944" fmla="*/ 194652 h 1917283"/>
                            <a:gd name="connsiteX945" fmla="*/ 3556477 w 4815261"/>
                            <a:gd name="connsiteY945" fmla="*/ 191769 h 1917283"/>
                            <a:gd name="connsiteX946" fmla="*/ 3568840 w 4815261"/>
                            <a:gd name="connsiteY946" fmla="*/ 195315 h 1917283"/>
                            <a:gd name="connsiteX947" fmla="*/ 3582408 w 4815261"/>
                            <a:gd name="connsiteY947" fmla="*/ 187643 h 1917283"/>
                            <a:gd name="connsiteX948" fmla="*/ 3601903 w 4815261"/>
                            <a:gd name="connsiteY948" fmla="*/ 169851 h 1917283"/>
                            <a:gd name="connsiteX949" fmla="*/ 3608066 w 4815261"/>
                            <a:gd name="connsiteY949" fmla="*/ 168250 h 1917283"/>
                            <a:gd name="connsiteX950" fmla="*/ 3628264 w 4815261"/>
                            <a:gd name="connsiteY950" fmla="*/ 169851 h 1917283"/>
                            <a:gd name="connsiteX951" fmla="*/ 3630762 w 4815261"/>
                            <a:gd name="connsiteY951" fmla="*/ 169252 h 1917283"/>
                            <a:gd name="connsiteX952" fmla="*/ 3637302 w 4815261"/>
                            <a:gd name="connsiteY952" fmla="*/ 166682 h 1917283"/>
                            <a:gd name="connsiteX953" fmla="*/ 3640107 w 4815261"/>
                            <a:gd name="connsiteY953" fmla="*/ 166096 h 1917283"/>
                            <a:gd name="connsiteX954" fmla="*/ 3647955 w 4815261"/>
                            <a:gd name="connsiteY954" fmla="*/ 166233 h 1917283"/>
                            <a:gd name="connsiteX955" fmla="*/ 3651572 w 4815261"/>
                            <a:gd name="connsiteY955" fmla="*/ 165634 h 1917283"/>
                            <a:gd name="connsiteX956" fmla="*/ 3654793 w 4815261"/>
                            <a:gd name="connsiteY956" fmla="*/ 163955 h 1917283"/>
                            <a:gd name="connsiteX957" fmla="*/ 3661691 w 4815261"/>
                            <a:gd name="connsiteY957" fmla="*/ 167599 h 1917283"/>
                            <a:gd name="connsiteX958" fmla="*/ 3669819 w 4815261"/>
                            <a:gd name="connsiteY958" fmla="*/ 166467 h 1917283"/>
                            <a:gd name="connsiteX959" fmla="*/ 3678050 w 4815261"/>
                            <a:gd name="connsiteY959" fmla="*/ 163616 h 1917283"/>
                            <a:gd name="connsiteX960" fmla="*/ 3685331 w 4815261"/>
                            <a:gd name="connsiteY960" fmla="*/ 161996 h 1917283"/>
                            <a:gd name="connsiteX961" fmla="*/ 3690622 w 4815261"/>
                            <a:gd name="connsiteY961" fmla="*/ 159191 h 1917283"/>
                            <a:gd name="connsiteX962" fmla="*/ 3712278 w 4815261"/>
                            <a:gd name="connsiteY962" fmla="*/ 130499 h 1917283"/>
                            <a:gd name="connsiteX963" fmla="*/ 3716468 w 4815261"/>
                            <a:gd name="connsiteY963" fmla="*/ 128208 h 1917283"/>
                            <a:gd name="connsiteX964" fmla="*/ 3723542 w 4815261"/>
                            <a:gd name="connsiteY964" fmla="*/ 130635 h 1917283"/>
                            <a:gd name="connsiteX965" fmla="*/ 3729144 w 4815261"/>
                            <a:gd name="connsiteY965" fmla="*/ 135308 h 1917283"/>
                            <a:gd name="connsiteX966" fmla="*/ 3732749 w 4815261"/>
                            <a:gd name="connsiteY966" fmla="*/ 141184 h 1917283"/>
                            <a:gd name="connsiteX967" fmla="*/ 3734675 w 4815261"/>
                            <a:gd name="connsiteY967" fmla="*/ 148193 h 1917283"/>
                            <a:gd name="connsiteX968" fmla="*/ 3735267 w 4815261"/>
                            <a:gd name="connsiteY968" fmla="*/ 156282 h 1917283"/>
                            <a:gd name="connsiteX969" fmla="*/ 3740753 w 4815261"/>
                            <a:gd name="connsiteY969" fmla="*/ 153373 h 1917283"/>
                            <a:gd name="connsiteX970" fmla="*/ 3743740 w 4815261"/>
                            <a:gd name="connsiteY970" fmla="*/ 149111 h 1917283"/>
                            <a:gd name="connsiteX971" fmla="*/ 3745002 w 4815261"/>
                            <a:gd name="connsiteY971" fmla="*/ 143742 h 1917283"/>
                            <a:gd name="connsiteX972" fmla="*/ 3745913 w 4815261"/>
                            <a:gd name="connsiteY972" fmla="*/ 131130 h 1917283"/>
                            <a:gd name="connsiteX973" fmla="*/ 3747690 w 4815261"/>
                            <a:gd name="connsiteY973" fmla="*/ 127837 h 1917283"/>
                            <a:gd name="connsiteX974" fmla="*/ 3750234 w 4815261"/>
                            <a:gd name="connsiteY974" fmla="*/ 125208 h 1917283"/>
                            <a:gd name="connsiteX975" fmla="*/ 3753266 w 4815261"/>
                            <a:gd name="connsiteY975" fmla="*/ 120854 h 1917283"/>
                            <a:gd name="connsiteX976" fmla="*/ 3754210 w 4815261"/>
                            <a:gd name="connsiteY976" fmla="*/ 123308 h 1917283"/>
                            <a:gd name="connsiteX977" fmla="*/ 3755889 w 4815261"/>
                            <a:gd name="connsiteY977" fmla="*/ 124440 h 1917283"/>
                            <a:gd name="connsiteX978" fmla="*/ 3758212 w 4815261"/>
                            <a:gd name="connsiteY978" fmla="*/ 124264 h 1917283"/>
                            <a:gd name="connsiteX979" fmla="*/ 3761082 w 4815261"/>
                            <a:gd name="connsiteY979" fmla="*/ 122813 h 1917283"/>
                            <a:gd name="connsiteX980" fmla="*/ 3763671 w 4815261"/>
                            <a:gd name="connsiteY980" fmla="*/ 120386 h 1917283"/>
                            <a:gd name="connsiteX981" fmla="*/ 3764081 w 4815261"/>
                            <a:gd name="connsiteY981" fmla="*/ 118355 h 1917283"/>
                            <a:gd name="connsiteX982" fmla="*/ 3763951 w 4815261"/>
                            <a:gd name="connsiteY982" fmla="*/ 116104 h 1917283"/>
                            <a:gd name="connsiteX983" fmla="*/ 3764999 w 4815261"/>
                            <a:gd name="connsiteY983" fmla="*/ 113019 h 1917283"/>
                            <a:gd name="connsiteX984" fmla="*/ 3769678 w 4815261"/>
                            <a:gd name="connsiteY984" fmla="*/ 107709 h 1917283"/>
                            <a:gd name="connsiteX985" fmla="*/ 3774454 w 4815261"/>
                            <a:gd name="connsiteY985" fmla="*/ 106941 h 1917283"/>
                            <a:gd name="connsiteX986" fmla="*/ 3786557 w 4815261"/>
                            <a:gd name="connsiteY986" fmla="*/ 111060 h 1917283"/>
                            <a:gd name="connsiteX987" fmla="*/ 3784468 w 4815261"/>
                            <a:gd name="connsiteY987" fmla="*/ 106915 h 1917283"/>
                            <a:gd name="connsiteX988" fmla="*/ 3779334 w 4815261"/>
                            <a:gd name="connsiteY988" fmla="*/ 105561 h 1917283"/>
                            <a:gd name="connsiteX989" fmla="*/ 3773335 w 4815261"/>
                            <a:gd name="connsiteY989" fmla="*/ 104956 h 1917283"/>
                            <a:gd name="connsiteX990" fmla="*/ 3768734 w 4815261"/>
                            <a:gd name="connsiteY990" fmla="*/ 103043 h 1917283"/>
                            <a:gd name="connsiteX991" fmla="*/ 3766736 w 4815261"/>
                            <a:gd name="connsiteY991" fmla="*/ 99015 h 1917283"/>
                            <a:gd name="connsiteX992" fmla="*/ 3767725 w 4815261"/>
                            <a:gd name="connsiteY992" fmla="*/ 95234 h 1917283"/>
                            <a:gd name="connsiteX993" fmla="*/ 3770250 w 4815261"/>
                            <a:gd name="connsiteY993" fmla="*/ 91882 h 1917283"/>
                            <a:gd name="connsiteX994" fmla="*/ 3780967 w 4815261"/>
                            <a:gd name="connsiteY994" fmla="*/ 81210 h 1917283"/>
                            <a:gd name="connsiteX995" fmla="*/ 3782627 w 4815261"/>
                            <a:gd name="connsiteY995" fmla="*/ 77403 h 1917283"/>
                            <a:gd name="connsiteX996" fmla="*/ 3782496 w 4815261"/>
                            <a:gd name="connsiteY996" fmla="*/ 73062 h 1917283"/>
                            <a:gd name="connsiteX997" fmla="*/ 3781481 w 4815261"/>
                            <a:gd name="connsiteY997" fmla="*/ 69164 h 1917283"/>
                            <a:gd name="connsiteX998" fmla="*/ 3782080 w 4815261"/>
                            <a:gd name="connsiteY998" fmla="*/ 66034 h 1917283"/>
                            <a:gd name="connsiteX999" fmla="*/ 3428858 w 4815261"/>
                            <a:gd name="connsiteY999" fmla="*/ 1241869 h 1917283"/>
                            <a:gd name="connsiteX1000" fmla="*/ 3441872 w 4815261"/>
                            <a:gd name="connsiteY1000" fmla="*/ 1242292 h 1917283"/>
                            <a:gd name="connsiteX1001" fmla="*/ 3461589 w 4815261"/>
                            <a:gd name="connsiteY1001" fmla="*/ 1254468 h 1917283"/>
                            <a:gd name="connsiteX1002" fmla="*/ 3473914 w 4815261"/>
                            <a:gd name="connsiteY1002" fmla="*/ 1257579 h 1917283"/>
                            <a:gd name="connsiteX1003" fmla="*/ 3473458 w 4815261"/>
                            <a:gd name="connsiteY1003" fmla="*/ 1259798 h 1917283"/>
                            <a:gd name="connsiteX1004" fmla="*/ 3472652 w 4815261"/>
                            <a:gd name="connsiteY1004" fmla="*/ 1261854 h 1917283"/>
                            <a:gd name="connsiteX1005" fmla="*/ 3471493 w 4815261"/>
                            <a:gd name="connsiteY1005" fmla="*/ 1263722 h 1917283"/>
                            <a:gd name="connsiteX1006" fmla="*/ 3469990 w 4815261"/>
                            <a:gd name="connsiteY1006" fmla="*/ 1265427 h 1917283"/>
                            <a:gd name="connsiteX1007" fmla="*/ 3466789 w 4815261"/>
                            <a:gd name="connsiteY1007" fmla="*/ 1268115 h 1917283"/>
                            <a:gd name="connsiteX1008" fmla="*/ 3452362 w 4815261"/>
                            <a:gd name="connsiteY1008" fmla="*/ 1274336 h 1917283"/>
                            <a:gd name="connsiteX1009" fmla="*/ 3451451 w 4815261"/>
                            <a:gd name="connsiteY1009" fmla="*/ 1276861 h 1917283"/>
                            <a:gd name="connsiteX1010" fmla="*/ 3447410 w 4815261"/>
                            <a:gd name="connsiteY1010" fmla="*/ 1280720 h 1917283"/>
                            <a:gd name="connsiteX1011" fmla="*/ 3446486 w 4815261"/>
                            <a:gd name="connsiteY1011" fmla="*/ 1282263 h 1917283"/>
                            <a:gd name="connsiteX1012" fmla="*/ 3444749 w 4815261"/>
                            <a:gd name="connsiteY1012" fmla="*/ 1286681 h 1917283"/>
                            <a:gd name="connsiteX1013" fmla="*/ 3442393 w 4815261"/>
                            <a:gd name="connsiteY1013" fmla="*/ 1291100 h 1917283"/>
                            <a:gd name="connsiteX1014" fmla="*/ 3440012 w 4815261"/>
                            <a:gd name="connsiteY1014" fmla="*/ 1293599 h 1917283"/>
                            <a:gd name="connsiteX1015" fmla="*/ 3439406 w 4815261"/>
                            <a:gd name="connsiteY1015" fmla="*/ 1293645 h 1917283"/>
                            <a:gd name="connsiteX1016" fmla="*/ 3436361 w 4815261"/>
                            <a:gd name="connsiteY1016" fmla="*/ 1298870 h 1917283"/>
                            <a:gd name="connsiteX1017" fmla="*/ 3432919 w 4815261"/>
                            <a:gd name="connsiteY1017" fmla="*/ 1305768 h 1917283"/>
                            <a:gd name="connsiteX1018" fmla="*/ 3429301 w 4815261"/>
                            <a:gd name="connsiteY1018" fmla="*/ 1312322 h 1917283"/>
                            <a:gd name="connsiteX1019" fmla="*/ 3427407 w 4815261"/>
                            <a:gd name="connsiteY1019" fmla="*/ 1316975 h 1917283"/>
                            <a:gd name="connsiteX1020" fmla="*/ 3422754 w 4815261"/>
                            <a:gd name="connsiteY1020" fmla="*/ 1318875 h 1917283"/>
                            <a:gd name="connsiteX1021" fmla="*/ 3418961 w 4815261"/>
                            <a:gd name="connsiteY1021" fmla="*/ 1323190 h 1917283"/>
                            <a:gd name="connsiteX1022" fmla="*/ 3419137 w 4815261"/>
                            <a:gd name="connsiteY1022" fmla="*/ 1329912 h 1917283"/>
                            <a:gd name="connsiteX1023" fmla="*/ 3414764 w 4815261"/>
                            <a:gd name="connsiteY1023" fmla="*/ 1334025 h 1917283"/>
                            <a:gd name="connsiteX1024" fmla="*/ 3413013 w 4815261"/>
                            <a:gd name="connsiteY1024" fmla="*/ 1338164 h 1917283"/>
                            <a:gd name="connsiteX1025" fmla="*/ 3408445 w 4815261"/>
                            <a:gd name="connsiteY1025" fmla="*/ 1344756 h 1917283"/>
                            <a:gd name="connsiteX1026" fmla="*/ 3398177 w 4815261"/>
                            <a:gd name="connsiteY1026" fmla="*/ 1343728 h 1917283"/>
                            <a:gd name="connsiteX1027" fmla="*/ 3392457 w 4815261"/>
                            <a:gd name="connsiteY1027" fmla="*/ 1347073 h 1917283"/>
                            <a:gd name="connsiteX1028" fmla="*/ 3387590 w 4815261"/>
                            <a:gd name="connsiteY1028" fmla="*/ 1348543 h 1917283"/>
                            <a:gd name="connsiteX1029" fmla="*/ 3380595 w 4815261"/>
                            <a:gd name="connsiteY1029" fmla="*/ 1347984 h 1917283"/>
                            <a:gd name="connsiteX1030" fmla="*/ 3373860 w 4815261"/>
                            <a:gd name="connsiteY1030" fmla="*/ 1346227 h 1917283"/>
                            <a:gd name="connsiteX1031" fmla="*/ 3369741 w 4815261"/>
                            <a:gd name="connsiteY1031" fmla="*/ 1344053 h 1917283"/>
                            <a:gd name="connsiteX1032" fmla="*/ 3368043 w 4815261"/>
                            <a:gd name="connsiteY1032" fmla="*/ 1337708 h 1917283"/>
                            <a:gd name="connsiteX1033" fmla="*/ 3369780 w 4815261"/>
                            <a:gd name="connsiteY1033" fmla="*/ 1327524 h 1917283"/>
                            <a:gd name="connsiteX1034" fmla="*/ 3370808 w 4815261"/>
                            <a:gd name="connsiteY1034" fmla="*/ 1293020 h 1917283"/>
                            <a:gd name="connsiteX1035" fmla="*/ 3371823 w 4815261"/>
                            <a:gd name="connsiteY1035" fmla="*/ 1289135 h 1917283"/>
                            <a:gd name="connsiteX1036" fmla="*/ 3381486 w 4815261"/>
                            <a:gd name="connsiteY1036" fmla="*/ 1271323 h 1917283"/>
                            <a:gd name="connsiteX1037" fmla="*/ 3385586 w 4815261"/>
                            <a:gd name="connsiteY1037" fmla="*/ 1259707 h 1917283"/>
                            <a:gd name="connsiteX1038" fmla="*/ 3389685 w 4815261"/>
                            <a:gd name="connsiteY1038" fmla="*/ 1256759 h 1917283"/>
                            <a:gd name="connsiteX1039" fmla="*/ 3407138 w 4815261"/>
                            <a:gd name="connsiteY1039" fmla="*/ 1251683 h 1917283"/>
                            <a:gd name="connsiteX1040" fmla="*/ 3422826 w 4815261"/>
                            <a:gd name="connsiteY1040" fmla="*/ 1243900 h 1917283"/>
                            <a:gd name="connsiteX1041" fmla="*/ 3428858 w 4815261"/>
                            <a:gd name="connsiteY1041" fmla="*/ 1241869 h 1917283"/>
                            <a:gd name="connsiteX1042" fmla="*/ 674285 w 4815261"/>
                            <a:gd name="connsiteY1042" fmla="*/ 862133 h 1917283"/>
                            <a:gd name="connsiteX1043" fmla="*/ 681918 w 4815261"/>
                            <a:gd name="connsiteY1043" fmla="*/ 864631 h 1917283"/>
                            <a:gd name="connsiteX1044" fmla="*/ 687683 w 4815261"/>
                            <a:gd name="connsiteY1044" fmla="*/ 870729 h 1917283"/>
                            <a:gd name="connsiteX1045" fmla="*/ 688054 w 4815261"/>
                            <a:gd name="connsiteY1045" fmla="*/ 876944 h 1917283"/>
                            <a:gd name="connsiteX1046" fmla="*/ 679439 w 4815261"/>
                            <a:gd name="connsiteY1046" fmla="*/ 879794 h 1917283"/>
                            <a:gd name="connsiteX1047" fmla="*/ 670030 w 4815261"/>
                            <a:gd name="connsiteY1047" fmla="*/ 878629 h 1917283"/>
                            <a:gd name="connsiteX1048" fmla="*/ 646845 w 4815261"/>
                            <a:gd name="connsiteY1048" fmla="*/ 868028 h 1917283"/>
                            <a:gd name="connsiteX1049" fmla="*/ 652727 w 4815261"/>
                            <a:gd name="connsiteY1049" fmla="*/ 862139 h 1917283"/>
                            <a:gd name="connsiteX1050" fmla="*/ 657236 w 4815261"/>
                            <a:gd name="connsiteY1050" fmla="*/ 863024 h 1917283"/>
                            <a:gd name="connsiteX1051" fmla="*/ 670719 w 4815261"/>
                            <a:gd name="connsiteY1051" fmla="*/ 862835 h 1917283"/>
                            <a:gd name="connsiteX1052" fmla="*/ 674285 w 4815261"/>
                            <a:gd name="connsiteY1052" fmla="*/ 862133 h 1917283"/>
                            <a:gd name="connsiteX1053" fmla="*/ 467891 w 4815261"/>
                            <a:gd name="connsiteY1053" fmla="*/ 837566 h 1917283"/>
                            <a:gd name="connsiteX1054" fmla="*/ 468509 w 4815261"/>
                            <a:gd name="connsiteY1054" fmla="*/ 838360 h 1917283"/>
                            <a:gd name="connsiteX1055" fmla="*/ 469850 w 4815261"/>
                            <a:gd name="connsiteY1055" fmla="*/ 839271 h 1917283"/>
                            <a:gd name="connsiteX1056" fmla="*/ 471236 w 4815261"/>
                            <a:gd name="connsiteY1056" fmla="*/ 840553 h 1917283"/>
                            <a:gd name="connsiteX1057" fmla="*/ 471997 w 4815261"/>
                            <a:gd name="connsiteY1057" fmla="*/ 842564 h 1917283"/>
                            <a:gd name="connsiteX1058" fmla="*/ 471802 w 4815261"/>
                            <a:gd name="connsiteY1058" fmla="*/ 844523 h 1917283"/>
                            <a:gd name="connsiteX1059" fmla="*/ 471099 w 4815261"/>
                            <a:gd name="connsiteY1059" fmla="*/ 845642 h 1917283"/>
                            <a:gd name="connsiteX1060" fmla="*/ 470390 w 4815261"/>
                            <a:gd name="connsiteY1060" fmla="*/ 846436 h 1917283"/>
                            <a:gd name="connsiteX1061" fmla="*/ 470038 w 4815261"/>
                            <a:gd name="connsiteY1061" fmla="*/ 847373 h 1917283"/>
                            <a:gd name="connsiteX1062" fmla="*/ 469271 w 4815261"/>
                            <a:gd name="connsiteY1062" fmla="*/ 848447 h 1917283"/>
                            <a:gd name="connsiteX1063" fmla="*/ 465509 w 4815261"/>
                            <a:gd name="connsiteY1063" fmla="*/ 849521 h 1917283"/>
                            <a:gd name="connsiteX1064" fmla="*/ 464156 w 4815261"/>
                            <a:gd name="connsiteY1064" fmla="*/ 850197 h 1917283"/>
                            <a:gd name="connsiteX1065" fmla="*/ 463850 w 4815261"/>
                            <a:gd name="connsiteY1065" fmla="*/ 851460 h 1917283"/>
                            <a:gd name="connsiteX1066" fmla="*/ 464390 w 4815261"/>
                            <a:gd name="connsiteY1066" fmla="*/ 854942 h 1917283"/>
                            <a:gd name="connsiteX1067" fmla="*/ 464156 w 4815261"/>
                            <a:gd name="connsiteY1067" fmla="*/ 856250 h 1917283"/>
                            <a:gd name="connsiteX1068" fmla="*/ 462542 w 4815261"/>
                            <a:gd name="connsiteY1068" fmla="*/ 858046 h 1917283"/>
                            <a:gd name="connsiteX1069" fmla="*/ 453133 w 4815261"/>
                            <a:gd name="connsiteY1069" fmla="*/ 863812 h 1917283"/>
                            <a:gd name="connsiteX1070" fmla="*/ 451265 w 4815261"/>
                            <a:gd name="connsiteY1070" fmla="*/ 864235 h 1917283"/>
                            <a:gd name="connsiteX1071" fmla="*/ 440769 w 4815261"/>
                            <a:gd name="connsiteY1071" fmla="*/ 862692 h 1917283"/>
                            <a:gd name="connsiteX1072" fmla="*/ 436670 w 4815261"/>
                            <a:gd name="connsiteY1072" fmla="*/ 859705 h 1917283"/>
                            <a:gd name="connsiteX1073" fmla="*/ 432746 w 4815261"/>
                            <a:gd name="connsiteY1073" fmla="*/ 855872 h 1917283"/>
                            <a:gd name="connsiteX1074" fmla="*/ 426759 w 4815261"/>
                            <a:gd name="connsiteY1074" fmla="*/ 852319 h 1917283"/>
                            <a:gd name="connsiteX1075" fmla="*/ 429408 w 4815261"/>
                            <a:gd name="connsiteY1075" fmla="*/ 849351 h 1917283"/>
                            <a:gd name="connsiteX1076" fmla="*/ 431874 w 4815261"/>
                            <a:gd name="connsiteY1076" fmla="*/ 845570 h 1917283"/>
                            <a:gd name="connsiteX1077" fmla="*/ 433696 w 4815261"/>
                            <a:gd name="connsiteY1077" fmla="*/ 841484 h 1917283"/>
                            <a:gd name="connsiteX1078" fmla="*/ 435596 w 4815261"/>
                            <a:gd name="connsiteY1078" fmla="*/ 832815 h 1917283"/>
                            <a:gd name="connsiteX1079" fmla="*/ 438401 w 4815261"/>
                            <a:gd name="connsiteY1079" fmla="*/ 828305 h 1917283"/>
                            <a:gd name="connsiteX1080" fmla="*/ 441713 w 4815261"/>
                            <a:gd name="connsiteY1080" fmla="*/ 826718 h 1917283"/>
                            <a:gd name="connsiteX1081" fmla="*/ 444400 w 4815261"/>
                            <a:gd name="connsiteY1081" fmla="*/ 830778 h 1917283"/>
                            <a:gd name="connsiteX1082" fmla="*/ 450094 w 4815261"/>
                            <a:gd name="connsiteY1082" fmla="*/ 829282 h 1917283"/>
                            <a:gd name="connsiteX1083" fmla="*/ 457942 w 4815261"/>
                            <a:gd name="connsiteY1083" fmla="*/ 830850 h 1917283"/>
                            <a:gd name="connsiteX1084" fmla="*/ 464898 w 4815261"/>
                            <a:gd name="connsiteY1084" fmla="*/ 834097 h 1917283"/>
                            <a:gd name="connsiteX1085" fmla="*/ 467891 w 4815261"/>
                            <a:gd name="connsiteY1085" fmla="*/ 837566 h 1917283"/>
                            <a:gd name="connsiteX1086" fmla="*/ 775615 w 4815261"/>
                            <a:gd name="connsiteY1086" fmla="*/ 674327 h 1917283"/>
                            <a:gd name="connsiteX1087" fmla="*/ 779187 w 4815261"/>
                            <a:gd name="connsiteY1087" fmla="*/ 676566 h 1917283"/>
                            <a:gd name="connsiteX1088" fmla="*/ 782935 w 4815261"/>
                            <a:gd name="connsiteY1088" fmla="*/ 676520 h 1917283"/>
                            <a:gd name="connsiteX1089" fmla="*/ 786703 w 4815261"/>
                            <a:gd name="connsiteY1089" fmla="*/ 675069 h 1917283"/>
                            <a:gd name="connsiteX1090" fmla="*/ 790217 w 4815261"/>
                            <a:gd name="connsiteY1090" fmla="*/ 673156 h 1917283"/>
                            <a:gd name="connsiteX1091" fmla="*/ 790907 w 4815261"/>
                            <a:gd name="connsiteY1091" fmla="*/ 683945 h 1917283"/>
                            <a:gd name="connsiteX1092" fmla="*/ 785629 w 4815261"/>
                            <a:gd name="connsiteY1092" fmla="*/ 695646 h 1917283"/>
                            <a:gd name="connsiteX1093" fmla="*/ 777333 w 4815261"/>
                            <a:gd name="connsiteY1093" fmla="*/ 705994 h 1917283"/>
                            <a:gd name="connsiteX1094" fmla="*/ 768847 w 4815261"/>
                            <a:gd name="connsiteY1094" fmla="*/ 712722 h 1917283"/>
                            <a:gd name="connsiteX1095" fmla="*/ 758631 w 4815261"/>
                            <a:gd name="connsiteY1095" fmla="*/ 715690 h 1917283"/>
                            <a:gd name="connsiteX1096" fmla="*/ 757089 w 4815261"/>
                            <a:gd name="connsiteY1096" fmla="*/ 717512 h 1917283"/>
                            <a:gd name="connsiteX1097" fmla="*/ 756542 w 4815261"/>
                            <a:gd name="connsiteY1097" fmla="*/ 720200 h 1917283"/>
                            <a:gd name="connsiteX1098" fmla="*/ 753172 w 4815261"/>
                            <a:gd name="connsiteY1098" fmla="*/ 728562 h 1917283"/>
                            <a:gd name="connsiteX1099" fmla="*/ 747361 w 4815261"/>
                            <a:gd name="connsiteY1099" fmla="*/ 737296 h 1917283"/>
                            <a:gd name="connsiteX1100" fmla="*/ 743508 w 4815261"/>
                            <a:gd name="connsiteY1100" fmla="*/ 741408 h 1917283"/>
                            <a:gd name="connsiteX1101" fmla="*/ 739292 w 4815261"/>
                            <a:gd name="connsiteY1101" fmla="*/ 744259 h 1917283"/>
                            <a:gd name="connsiteX1102" fmla="*/ 734821 w 4815261"/>
                            <a:gd name="connsiteY1102" fmla="*/ 745684 h 1917283"/>
                            <a:gd name="connsiteX1103" fmla="*/ 730442 w 4815261"/>
                            <a:gd name="connsiteY1103" fmla="*/ 746172 h 1917283"/>
                            <a:gd name="connsiteX1104" fmla="*/ 720668 w 4815261"/>
                            <a:gd name="connsiteY1104" fmla="*/ 746035 h 1917283"/>
                            <a:gd name="connsiteX1105" fmla="*/ 717695 w 4815261"/>
                            <a:gd name="connsiteY1105" fmla="*/ 746966 h 1917283"/>
                            <a:gd name="connsiteX1106" fmla="*/ 711740 w 4815261"/>
                            <a:gd name="connsiteY1106" fmla="*/ 751144 h 1917283"/>
                            <a:gd name="connsiteX1107" fmla="*/ 707771 w 4815261"/>
                            <a:gd name="connsiteY1107" fmla="*/ 752100 h 1917283"/>
                            <a:gd name="connsiteX1108" fmla="*/ 704980 w 4815261"/>
                            <a:gd name="connsiteY1108" fmla="*/ 751261 h 1917283"/>
                            <a:gd name="connsiteX1109" fmla="*/ 698778 w 4815261"/>
                            <a:gd name="connsiteY1109" fmla="*/ 747337 h 1917283"/>
                            <a:gd name="connsiteX1110" fmla="*/ 696013 w 4815261"/>
                            <a:gd name="connsiteY1110" fmla="*/ 746029 h 1917283"/>
                            <a:gd name="connsiteX1111" fmla="*/ 685783 w 4815261"/>
                            <a:gd name="connsiteY1111" fmla="*/ 744532 h 1917283"/>
                            <a:gd name="connsiteX1112" fmla="*/ 683272 w 4815261"/>
                            <a:gd name="connsiteY1112" fmla="*/ 743270 h 1917283"/>
                            <a:gd name="connsiteX1113" fmla="*/ 682849 w 4815261"/>
                            <a:gd name="connsiteY1113" fmla="*/ 740627 h 1917283"/>
                            <a:gd name="connsiteX1114" fmla="*/ 684658 w 4815261"/>
                            <a:gd name="connsiteY1114" fmla="*/ 737543 h 1917283"/>
                            <a:gd name="connsiteX1115" fmla="*/ 688158 w 4815261"/>
                            <a:gd name="connsiteY1115" fmla="*/ 733267 h 1917283"/>
                            <a:gd name="connsiteX1116" fmla="*/ 690540 w 4815261"/>
                            <a:gd name="connsiteY1116" fmla="*/ 730976 h 1917283"/>
                            <a:gd name="connsiteX1117" fmla="*/ 701960 w 4815261"/>
                            <a:gd name="connsiteY1117" fmla="*/ 725562 h 1917283"/>
                            <a:gd name="connsiteX1118" fmla="*/ 705799 w 4815261"/>
                            <a:gd name="connsiteY1118" fmla="*/ 722523 h 1917283"/>
                            <a:gd name="connsiteX1119" fmla="*/ 708825 w 4815261"/>
                            <a:gd name="connsiteY1119" fmla="*/ 712716 h 1917283"/>
                            <a:gd name="connsiteX1120" fmla="*/ 711799 w 4815261"/>
                            <a:gd name="connsiteY1120" fmla="*/ 712391 h 1917283"/>
                            <a:gd name="connsiteX1121" fmla="*/ 723733 w 4815261"/>
                            <a:gd name="connsiteY1121" fmla="*/ 709495 h 1917283"/>
                            <a:gd name="connsiteX1122" fmla="*/ 727097 w 4815261"/>
                            <a:gd name="connsiteY1122" fmla="*/ 706228 h 1917283"/>
                            <a:gd name="connsiteX1123" fmla="*/ 731451 w 4815261"/>
                            <a:gd name="connsiteY1123" fmla="*/ 697026 h 1917283"/>
                            <a:gd name="connsiteX1124" fmla="*/ 734027 w 4815261"/>
                            <a:gd name="connsiteY1124" fmla="*/ 693714 h 1917283"/>
                            <a:gd name="connsiteX1125" fmla="*/ 741602 w 4815261"/>
                            <a:gd name="connsiteY1125" fmla="*/ 686568 h 1917283"/>
                            <a:gd name="connsiteX1126" fmla="*/ 743203 w 4815261"/>
                            <a:gd name="connsiteY1126" fmla="*/ 684141 h 1917283"/>
                            <a:gd name="connsiteX1127" fmla="*/ 745441 w 4815261"/>
                            <a:gd name="connsiteY1127" fmla="*/ 682319 h 1917283"/>
                            <a:gd name="connsiteX1128" fmla="*/ 755781 w 4815261"/>
                            <a:gd name="connsiteY1128" fmla="*/ 678538 h 1917283"/>
                            <a:gd name="connsiteX1129" fmla="*/ 758865 w 4815261"/>
                            <a:gd name="connsiteY1129" fmla="*/ 675479 h 1917283"/>
                            <a:gd name="connsiteX1130" fmla="*/ 763245 w 4815261"/>
                            <a:gd name="connsiteY1130" fmla="*/ 675271 h 1917283"/>
                            <a:gd name="connsiteX1131" fmla="*/ 772127 w 4815261"/>
                            <a:gd name="connsiteY1131" fmla="*/ 672934 h 1917283"/>
                            <a:gd name="connsiteX1132" fmla="*/ 775615 w 4815261"/>
                            <a:gd name="connsiteY1132" fmla="*/ 674327 h 1917283"/>
                            <a:gd name="connsiteX1133" fmla="*/ 522037 w 4815261"/>
                            <a:gd name="connsiteY1133" fmla="*/ 632040 h 1917283"/>
                            <a:gd name="connsiteX1134" fmla="*/ 525317 w 4815261"/>
                            <a:gd name="connsiteY1134" fmla="*/ 634982 h 1917283"/>
                            <a:gd name="connsiteX1135" fmla="*/ 524614 w 4815261"/>
                            <a:gd name="connsiteY1135" fmla="*/ 641730 h 1917283"/>
                            <a:gd name="connsiteX1136" fmla="*/ 520957 w 4815261"/>
                            <a:gd name="connsiteY1136" fmla="*/ 653756 h 1917283"/>
                            <a:gd name="connsiteX1137" fmla="*/ 521094 w 4815261"/>
                            <a:gd name="connsiteY1137" fmla="*/ 657140 h 1917283"/>
                            <a:gd name="connsiteX1138" fmla="*/ 522707 w 4815261"/>
                            <a:gd name="connsiteY1138" fmla="*/ 661318 h 1917283"/>
                            <a:gd name="connsiteX1139" fmla="*/ 523104 w 4815261"/>
                            <a:gd name="connsiteY1139" fmla="*/ 664540 h 1917283"/>
                            <a:gd name="connsiteX1140" fmla="*/ 522428 w 4815261"/>
                            <a:gd name="connsiteY1140" fmla="*/ 665359 h 1917283"/>
                            <a:gd name="connsiteX1141" fmla="*/ 519955 w 4815261"/>
                            <a:gd name="connsiteY1141" fmla="*/ 671665 h 1917283"/>
                            <a:gd name="connsiteX1142" fmla="*/ 520072 w 4815261"/>
                            <a:gd name="connsiteY1142" fmla="*/ 673162 h 1917283"/>
                            <a:gd name="connsiteX1143" fmla="*/ 515263 w 4815261"/>
                            <a:gd name="connsiteY1143" fmla="*/ 675075 h 1917283"/>
                            <a:gd name="connsiteX1144" fmla="*/ 511795 w 4815261"/>
                            <a:gd name="connsiteY1144" fmla="*/ 679559 h 1917283"/>
                            <a:gd name="connsiteX1145" fmla="*/ 508769 w 4815261"/>
                            <a:gd name="connsiteY1145" fmla="*/ 684837 h 1917283"/>
                            <a:gd name="connsiteX1146" fmla="*/ 505281 w 4815261"/>
                            <a:gd name="connsiteY1146" fmla="*/ 689041 h 1917283"/>
                            <a:gd name="connsiteX1147" fmla="*/ 502652 w 4815261"/>
                            <a:gd name="connsiteY1147" fmla="*/ 690889 h 1917283"/>
                            <a:gd name="connsiteX1148" fmla="*/ 501149 w 4815261"/>
                            <a:gd name="connsiteY1148" fmla="*/ 691377 h 1917283"/>
                            <a:gd name="connsiteX1149" fmla="*/ 487126 w 4815261"/>
                            <a:gd name="connsiteY1149" fmla="*/ 691026 h 1917283"/>
                            <a:gd name="connsiteX1150" fmla="*/ 485701 w 4815261"/>
                            <a:gd name="connsiteY1150" fmla="*/ 691982 h 1917283"/>
                            <a:gd name="connsiteX1151" fmla="*/ 484198 w 4815261"/>
                            <a:gd name="connsiteY1151" fmla="*/ 697631 h 1917283"/>
                            <a:gd name="connsiteX1152" fmla="*/ 480404 w 4815261"/>
                            <a:gd name="connsiteY1152" fmla="*/ 700527 h 1917283"/>
                            <a:gd name="connsiteX1153" fmla="*/ 475316 w 4815261"/>
                            <a:gd name="connsiteY1153" fmla="*/ 701367 h 1917283"/>
                            <a:gd name="connsiteX1154" fmla="*/ 470038 w 4815261"/>
                            <a:gd name="connsiteY1154" fmla="*/ 700944 h 1917283"/>
                            <a:gd name="connsiteX1155" fmla="*/ 460258 w 4815261"/>
                            <a:gd name="connsiteY1155" fmla="*/ 697579 h 1917283"/>
                            <a:gd name="connsiteX1156" fmla="*/ 454070 w 4815261"/>
                            <a:gd name="connsiteY1156" fmla="*/ 696362 h 1917283"/>
                            <a:gd name="connsiteX1157" fmla="*/ 452157 w 4815261"/>
                            <a:gd name="connsiteY1157" fmla="*/ 694963 h 1917283"/>
                            <a:gd name="connsiteX1158" fmla="*/ 450790 w 4815261"/>
                            <a:gd name="connsiteY1158" fmla="*/ 693564 h 1917283"/>
                            <a:gd name="connsiteX1159" fmla="*/ 449287 w 4815261"/>
                            <a:gd name="connsiteY1159" fmla="*/ 692959 h 1917283"/>
                            <a:gd name="connsiteX1160" fmla="*/ 447140 w 4815261"/>
                            <a:gd name="connsiteY1160" fmla="*/ 691019 h 1917283"/>
                            <a:gd name="connsiteX1161" fmla="*/ 441023 w 4815261"/>
                            <a:gd name="connsiteY1161" fmla="*/ 682052 h 1917283"/>
                            <a:gd name="connsiteX1162" fmla="*/ 438524 w 4815261"/>
                            <a:gd name="connsiteY1162" fmla="*/ 679227 h 1917283"/>
                            <a:gd name="connsiteX1163" fmla="*/ 434334 w 4815261"/>
                            <a:gd name="connsiteY1163" fmla="*/ 679696 h 1917283"/>
                            <a:gd name="connsiteX1164" fmla="*/ 428978 w 4815261"/>
                            <a:gd name="connsiteY1164" fmla="*/ 678433 h 1917283"/>
                            <a:gd name="connsiteX1165" fmla="*/ 423968 w 4815261"/>
                            <a:gd name="connsiteY1165" fmla="*/ 676097 h 1917283"/>
                            <a:gd name="connsiteX1166" fmla="*/ 420883 w 4815261"/>
                            <a:gd name="connsiteY1166" fmla="*/ 673156 h 1917283"/>
                            <a:gd name="connsiteX1167" fmla="*/ 420395 w 4815261"/>
                            <a:gd name="connsiteY1167" fmla="*/ 669511 h 1917283"/>
                            <a:gd name="connsiteX1168" fmla="*/ 420883 w 4815261"/>
                            <a:gd name="connsiteY1168" fmla="*/ 655546 h 1917283"/>
                            <a:gd name="connsiteX1169" fmla="*/ 422562 w 4815261"/>
                            <a:gd name="connsiteY1169" fmla="*/ 648075 h 1917283"/>
                            <a:gd name="connsiteX1170" fmla="*/ 425751 w 4815261"/>
                            <a:gd name="connsiteY1170" fmla="*/ 641118 h 1917283"/>
                            <a:gd name="connsiteX1171" fmla="*/ 429909 w 4815261"/>
                            <a:gd name="connsiteY1171" fmla="*/ 635047 h 1917283"/>
                            <a:gd name="connsiteX1172" fmla="*/ 434412 w 4815261"/>
                            <a:gd name="connsiteY1172" fmla="*/ 630237 h 1917283"/>
                            <a:gd name="connsiteX1173" fmla="*/ 437190 w 4815261"/>
                            <a:gd name="connsiteY1173" fmla="*/ 628370 h 1917283"/>
                            <a:gd name="connsiteX1174" fmla="*/ 444979 w 4815261"/>
                            <a:gd name="connsiteY1174" fmla="*/ 625031 h 1917283"/>
                            <a:gd name="connsiteX1175" fmla="*/ 448304 w 4815261"/>
                            <a:gd name="connsiteY1175" fmla="*/ 624192 h 1917283"/>
                            <a:gd name="connsiteX1176" fmla="*/ 451434 w 4815261"/>
                            <a:gd name="connsiteY1176" fmla="*/ 624309 h 1917283"/>
                            <a:gd name="connsiteX1177" fmla="*/ 457903 w 4815261"/>
                            <a:gd name="connsiteY1177" fmla="*/ 625871 h 1917283"/>
                            <a:gd name="connsiteX1178" fmla="*/ 460076 w 4815261"/>
                            <a:gd name="connsiteY1178" fmla="*/ 626151 h 1917283"/>
                            <a:gd name="connsiteX1179" fmla="*/ 462783 w 4815261"/>
                            <a:gd name="connsiteY1179" fmla="*/ 625383 h 1917283"/>
                            <a:gd name="connsiteX1180" fmla="*/ 466050 w 4815261"/>
                            <a:gd name="connsiteY1180" fmla="*/ 623209 h 1917283"/>
                            <a:gd name="connsiteX1181" fmla="*/ 467898 w 4815261"/>
                            <a:gd name="connsiteY1181" fmla="*/ 622389 h 1917283"/>
                            <a:gd name="connsiteX1182" fmla="*/ 495097 w 4815261"/>
                            <a:gd name="connsiteY1182" fmla="*/ 619305 h 1917283"/>
                            <a:gd name="connsiteX1183" fmla="*/ 501377 w 4815261"/>
                            <a:gd name="connsiteY1183" fmla="*/ 616174 h 1917283"/>
                            <a:gd name="connsiteX1184" fmla="*/ 502965 w 4815261"/>
                            <a:gd name="connsiteY1184" fmla="*/ 616780 h 1917283"/>
                            <a:gd name="connsiteX1185" fmla="*/ 504670 w 4815261"/>
                            <a:gd name="connsiteY1185" fmla="*/ 617762 h 1917283"/>
                            <a:gd name="connsiteX1186" fmla="*/ 506257 w 4815261"/>
                            <a:gd name="connsiteY1186" fmla="*/ 618979 h 1917283"/>
                            <a:gd name="connsiteX1187" fmla="*/ 507448 w 4815261"/>
                            <a:gd name="connsiteY1187" fmla="*/ 620261 h 1917283"/>
                            <a:gd name="connsiteX1188" fmla="*/ 508079 w 4815261"/>
                            <a:gd name="connsiteY1188" fmla="*/ 623066 h 1917283"/>
                            <a:gd name="connsiteX1189" fmla="*/ 507812 w 4815261"/>
                            <a:gd name="connsiteY1189" fmla="*/ 626359 h 1917283"/>
                            <a:gd name="connsiteX1190" fmla="*/ 508092 w 4815261"/>
                            <a:gd name="connsiteY1190" fmla="*/ 629092 h 1917283"/>
                            <a:gd name="connsiteX1191" fmla="*/ 510272 w 4815261"/>
                            <a:gd name="connsiteY1191" fmla="*/ 630237 h 1917283"/>
                            <a:gd name="connsiteX1192" fmla="*/ 513200 w 4815261"/>
                            <a:gd name="connsiteY1192" fmla="*/ 630498 h 1917283"/>
                            <a:gd name="connsiteX1193" fmla="*/ 518842 w 4815261"/>
                            <a:gd name="connsiteY1193" fmla="*/ 631760 h 1917283"/>
                            <a:gd name="connsiteX1194" fmla="*/ 522037 w 4815261"/>
                            <a:gd name="connsiteY1194" fmla="*/ 632040 h 1917283"/>
                            <a:gd name="connsiteX1195" fmla="*/ 175140 w 4815261"/>
                            <a:gd name="connsiteY1195" fmla="*/ 607545 h 1917283"/>
                            <a:gd name="connsiteX1196" fmla="*/ 172336 w 4815261"/>
                            <a:gd name="connsiteY1196" fmla="*/ 609133 h 1917283"/>
                            <a:gd name="connsiteX1197" fmla="*/ 152489 w 4815261"/>
                            <a:gd name="connsiteY1197" fmla="*/ 617118 h 1917283"/>
                            <a:gd name="connsiteX1198" fmla="*/ 147504 w 4815261"/>
                            <a:gd name="connsiteY1198" fmla="*/ 618166 h 1917283"/>
                            <a:gd name="connsiteX1199" fmla="*/ 144596 w 4815261"/>
                            <a:gd name="connsiteY1199" fmla="*/ 618302 h 1917283"/>
                            <a:gd name="connsiteX1200" fmla="*/ 141902 w 4815261"/>
                            <a:gd name="connsiteY1200" fmla="*/ 617391 h 1917283"/>
                            <a:gd name="connsiteX1201" fmla="*/ 135811 w 4815261"/>
                            <a:gd name="connsiteY1201" fmla="*/ 613331 h 1917283"/>
                            <a:gd name="connsiteX1202" fmla="*/ 130501 w 4815261"/>
                            <a:gd name="connsiteY1202" fmla="*/ 611977 h 1917283"/>
                            <a:gd name="connsiteX1203" fmla="*/ 121912 w 4815261"/>
                            <a:gd name="connsiteY1203" fmla="*/ 608521 h 1917283"/>
                            <a:gd name="connsiteX1204" fmla="*/ 120558 w 4815261"/>
                            <a:gd name="connsiteY1204" fmla="*/ 608333 h 1917283"/>
                            <a:gd name="connsiteX1205" fmla="*/ 117545 w 4815261"/>
                            <a:gd name="connsiteY1205" fmla="*/ 608704 h 1917283"/>
                            <a:gd name="connsiteX1206" fmla="*/ 116218 w 4815261"/>
                            <a:gd name="connsiteY1206" fmla="*/ 608515 h 1917283"/>
                            <a:gd name="connsiteX1207" fmla="*/ 114819 w 4815261"/>
                            <a:gd name="connsiteY1207" fmla="*/ 607513 h 1917283"/>
                            <a:gd name="connsiteX1208" fmla="*/ 114773 w 4815261"/>
                            <a:gd name="connsiteY1208" fmla="*/ 606602 h 1917283"/>
                            <a:gd name="connsiteX1209" fmla="*/ 114982 w 4815261"/>
                            <a:gd name="connsiteY1209" fmla="*/ 605619 h 1917283"/>
                            <a:gd name="connsiteX1210" fmla="*/ 114259 w 4815261"/>
                            <a:gd name="connsiteY1210" fmla="*/ 604402 h 1917283"/>
                            <a:gd name="connsiteX1211" fmla="*/ 109333 w 4815261"/>
                            <a:gd name="connsiteY1211" fmla="*/ 599241 h 1917283"/>
                            <a:gd name="connsiteX1212" fmla="*/ 105566 w 4815261"/>
                            <a:gd name="connsiteY1212" fmla="*/ 593378 h 1917283"/>
                            <a:gd name="connsiteX1213" fmla="*/ 103184 w 4815261"/>
                            <a:gd name="connsiteY1213" fmla="*/ 586935 h 1917283"/>
                            <a:gd name="connsiteX1214" fmla="*/ 101258 w 4815261"/>
                            <a:gd name="connsiteY1214" fmla="*/ 573764 h 1917283"/>
                            <a:gd name="connsiteX1215" fmla="*/ 97614 w 4815261"/>
                            <a:gd name="connsiteY1215" fmla="*/ 562954 h 1917283"/>
                            <a:gd name="connsiteX1216" fmla="*/ 98421 w 4815261"/>
                            <a:gd name="connsiteY1216" fmla="*/ 559336 h 1917283"/>
                            <a:gd name="connsiteX1217" fmla="*/ 123551 w 4815261"/>
                            <a:gd name="connsiteY1217" fmla="*/ 559987 h 1917283"/>
                            <a:gd name="connsiteX1218" fmla="*/ 134210 w 4815261"/>
                            <a:gd name="connsiteY1218" fmla="*/ 554546 h 1917283"/>
                            <a:gd name="connsiteX1219" fmla="*/ 147550 w 4815261"/>
                            <a:gd name="connsiteY1219" fmla="*/ 551488 h 1917283"/>
                            <a:gd name="connsiteX1220" fmla="*/ 154181 w 4815261"/>
                            <a:gd name="connsiteY1220" fmla="*/ 549106 h 1917283"/>
                            <a:gd name="connsiteX1221" fmla="*/ 156133 w 4815261"/>
                            <a:gd name="connsiteY1221" fmla="*/ 549431 h 1917283"/>
                            <a:gd name="connsiteX1222" fmla="*/ 159497 w 4815261"/>
                            <a:gd name="connsiteY1222" fmla="*/ 551488 h 1917283"/>
                            <a:gd name="connsiteX1223" fmla="*/ 169479 w 4815261"/>
                            <a:gd name="connsiteY1223" fmla="*/ 561666 h 1917283"/>
                            <a:gd name="connsiteX1224" fmla="*/ 172140 w 4815261"/>
                            <a:gd name="connsiteY1224" fmla="*/ 563254 h 1917283"/>
                            <a:gd name="connsiteX1225" fmla="*/ 175609 w 4815261"/>
                            <a:gd name="connsiteY1225" fmla="*/ 565915 h 1917283"/>
                            <a:gd name="connsiteX1226" fmla="*/ 176377 w 4815261"/>
                            <a:gd name="connsiteY1226" fmla="*/ 571987 h 1917283"/>
                            <a:gd name="connsiteX1227" fmla="*/ 175153 w 4815261"/>
                            <a:gd name="connsiteY1227" fmla="*/ 582842 h 1917283"/>
                            <a:gd name="connsiteX1228" fmla="*/ 175153 w 4815261"/>
                            <a:gd name="connsiteY1228" fmla="*/ 607545 h 1917283"/>
                            <a:gd name="connsiteX1229" fmla="*/ 415014 w 4815261"/>
                            <a:gd name="connsiteY1229" fmla="*/ 559356 h 1917283"/>
                            <a:gd name="connsiteX1230" fmla="*/ 418892 w 4815261"/>
                            <a:gd name="connsiteY1230" fmla="*/ 561594 h 1917283"/>
                            <a:gd name="connsiteX1231" fmla="*/ 416979 w 4815261"/>
                            <a:gd name="connsiteY1231" fmla="*/ 566781 h 1917283"/>
                            <a:gd name="connsiteX1232" fmla="*/ 410934 w 4815261"/>
                            <a:gd name="connsiteY1232" fmla="*/ 576028 h 1917283"/>
                            <a:gd name="connsiteX1233" fmla="*/ 408773 w 4815261"/>
                            <a:gd name="connsiteY1233" fmla="*/ 581957 h 1917283"/>
                            <a:gd name="connsiteX1234" fmla="*/ 403581 w 4815261"/>
                            <a:gd name="connsiteY1234" fmla="*/ 583707 h 1917283"/>
                            <a:gd name="connsiteX1235" fmla="*/ 397093 w 4815261"/>
                            <a:gd name="connsiteY1235" fmla="*/ 582868 h 1917283"/>
                            <a:gd name="connsiteX1236" fmla="*/ 384821 w 4815261"/>
                            <a:gd name="connsiteY1236" fmla="*/ 579159 h 1917283"/>
                            <a:gd name="connsiteX1237" fmla="*/ 364792 w 4815261"/>
                            <a:gd name="connsiteY1237" fmla="*/ 579159 h 1917283"/>
                            <a:gd name="connsiteX1238" fmla="*/ 359247 w 4815261"/>
                            <a:gd name="connsiteY1238" fmla="*/ 577408 h 1917283"/>
                            <a:gd name="connsiteX1239" fmla="*/ 354146 w 4815261"/>
                            <a:gd name="connsiteY1239" fmla="*/ 574206 h 1917283"/>
                            <a:gd name="connsiteX1240" fmla="*/ 348777 w 4815261"/>
                            <a:gd name="connsiteY1240" fmla="*/ 572475 h 1917283"/>
                            <a:gd name="connsiteX1241" fmla="*/ 342368 w 4815261"/>
                            <a:gd name="connsiteY1241" fmla="*/ 575046 h 1917283"/>
                            <a:gd name="connsiteX1242" fmla="*/ 338385 w 4815261"/>
                            <a:gd name="connsiteY1242" fmla="*/ 570191 h 1917283"/>
                            <a:gd name="connsiteX1243" fmla="*/ 336518 w 4815261"/>
                            <a:gd name="connsiteY1243" fmla="*/ 562837 h 1917283"/>
                            <a:gd name="connsiteX1244" fmla="*/ 333551 w 4815261"/>
                            <a:gd name="connsiteY1244" fmla="*/ 556694 h 1917283"/>
                            <a:gd name="connsiteX1245" fmla="*/ 326328 w 4815261"/>
                            <a:gd name="connsiteY1245" fmla="*/ 555432 h 1917283"/>
                            <a:gd name="connsiteX1246" fmla="*/ 338516 w 4815261"/>
                            <a:gd name="connsiteY1246" fmla="*/ 538622 h 1917283"/>
                            <a:gd name="connsiteX1247" fmla="*/ 339251 w 4815261"/>
                            <a:gd name="connsiteY1247" fmla="*/ 534796 h 1917283"/>
                            <a:gd name="connsiteX1248" fmla="*/ 337533 w 4815261"/>
                            <a:gd name="connsiteY1248" fmla="*/ 529707 h 1917283"/>
                            <a:gd name="connsiteX1249" fmla="*/ 339902 w 4815261"/>
                            <a:gd name="connsiteY1249" fmla="*/ 524709 h 1917283"/>
                            <a:gd name="connsiteX1250" fmla="*/ 344619 w 4815261"/>
                            <a:gd name="connsiteY1250" fmla="*/ 521019 h 1917283"/>
                            <a:gd name="connsiteX1251" fmla="*/ 350014 w 4815261"/>
                            <a:gd name="connsiteY1251" fmla="*/ 519991 h 1917283"/>
                            <a:gd name="connsiteX1252" fmla="*/ 352090 w 4815261"/>
                            <a:gd name="connsiteY1252" fmla="*/ 521507 h 1917283"/>
                            <a:gd name="connsiteX1253" fmla="*/ 352942 w 4815261"/>
                            <a:gd name="connsiteY1253" fmla="*/ 521390 h 1917283"/>
                            <a:gd name="connsiteX1254" fmla="*/ 354120 w 4815261"/>
                            <a:gd name="connsiteY1254" fmla="*/ 519991 h 1917283"/>
                            <a:gd name="connsiteX1255" fmla="*/ 359768 w 4815261"/>
                            <a:gd name="connsiteY1255" fmla="*/ 524032 h 1917283"/>
                            <a:gd name="connsiteX1256" fmla="*/ 379342 w 4815261"/>
                            <a:gd name="connsiteY1256" fmla="*/ 530637 h 1917283"/>
                            <a:gd name="connsiteX1257" fmla="*/ 386337 w 4815261"/>
                            <a:gd name="connsiteY1257" fmla="*/ 531757 h 1917283"/>
                            <a:gd name="connsiteX1258" fmla="*/ 395655 w 4815261"/>
                            <a:gd name="connsiteY1258" fmla="*/ 535355 h 1917283"/>
                            <a:gd name="connsiteX1259" fmla="*/ 410589 w 4815261"/>
                            <a:gd name="connsiteY1259" fmla="*/ 552119 h 1917283"/>
                            <a:gd name="connsiteX1260" fmla="*/ 418749 w 4815261"/>
                            <a:gd name="connsiteY1260" fmla="*/ 557397 h 1917283"/>
                            <a:gd name="connsiteX1261" fmla="*/ 417526 w 4815261"/>
                            <a:gd name="connsiteY1261" fmla="*/ 557677 h 1917283"/>
                            <a:gd name="connsiteX1262" fmla="*/ 416764 w 4815261"/>
                            <a:gd name="connsiteY1262" fmla="*/ 558074 h 1917283"/>
                            <a:gd name="connsiteX1263" fmla="*/ 415014 w 4815261"/>
                            <a:gd name="connsiteY1263" fmla="*/ 559356 h 1917283"/>
                            <a:gd name="connsiteX1264" fmla="*/ 344314 w 4815261"/>
                            <a:gd name="connsiteY1264" fmla="*/ 687245 h 1917283"/>
                            <a:gd name="connsiteX1265" fmla="*/ 346988 w 4815261"/>
                            <a:gd name="connsiteY1265" fmla="*/ 688644 h 1917283"/>
                            <a:gd name="connsiteX1266" fmla="*/ 348751 w 4815261"/>
                            <a:gd name="connsiteY1266" fmla="*/ 688644 h 1917283"/>
                            <a:gd name="connsiteX1267" fmla="*/ 349721 w 4815261"/>
                            <a:gd name="connsiteY1267" fmla="*/ 689627 h 1917283"/>
                            <a:gd name="connsiteX1268" fmla="*/ 350014 w 4815261"/>
                            <a:gd name="connsiteY1268" fmla="*/ 693948 h 1917283"/>
                            <a:gd name="connsiteX1269" fmla="*/ 348589 w 4815261"/>
                            <a:gd name="connsiteY1269" fmla="*/ 695653 h 1917283"/>
                            <a:gd name="connsiteX1270" fmla="*/ 341665 w 4815261"/>
                            <a:gd name="connsiteY1270" fmla="*/ 698477 h 1917283"/>
                            <a:gd name="connsiteX1271" fmla="*/ 339251 w 4815261"/>
                            <a:gd name="connsiteY1271" fmla="*/ 699876 h 1917283"/>
                            <a:gd name="connsiteX1272" fmla="*/ 330252 w 4815261"/>
                            <a:gd name="connsiteY1272" fmla="*/ 727990 h 1917283"/>
                            <a:gd name="connsiteX1273" fmla="*/ 331371 w 4815261"/>
                            <a:gd name="connsiteY1273" fmla="*/ 735018 h 1917283"/>
                            <a:gd name="connsiteX1274" fmla="*/ 330779 w 4815261"/>
                            <a:gd name="connsiteY1274" fmla="*/ 740270 h 1917283"/>
                            <a:gd name="connsiteX1275" fmla="*/ 324571 w 4815261"/>
                            <a:gd name="connsiteY1275" fmla="*/ 738356 h 1917283"/>
                            <a:gd name="connsiteX1276" fmla="*/ 321233 w 4815261"/>
                            <a:gd name="connsiteY1276" fmla="*/ 743146 h 1917283"/>
                            <a:gd name="connsiteX1277" fmla="*/ 313880 w 4815261"/>
                            <a:gd name="connsiteY1277" fmla="*/ 751391 h 1917283"/>
                            <a:gd name="connsiteX1278" fmla="*/ 310685 w 4815261"/>
                            <a:gd name="connsiteY1278" fmla="*/ 756018 h 1917283"/>
                            <a:gd name="connsiteX1279" fmla="*/ 305830 w 4815261"/>
                            <a:gd name="connsiteY1279" fmla="*/ 753779 h 1917283"/>
                            <a:gd name="connsiteX1280" fmla="*/ 301093 w 4815261"/>
                            <a:gd name="connsiteY1280" fmla="*/ 753311 h 1917283"/>
                            <a:gd name="connsiteX1281" fmla="*/ 291989 w 4815261"/>
                            <a:gd name="connsiteY1281" fmla="*/ 754059 h 1917283"/>
                            <a:gd name="connsiteX1282" fmla="*/ 286491 w 4815261"/>
                            <a:gd name="connsiteY1282" fmla="*/ 755556 h 1917283"/>
                            <a:gd name="connsiteX1283" fmla="*/ 277283 w 4815261"/>
                            <a:gd name="connsiteY1283" fmla="*/ 762331 h 1917283"/>
                            <a:gd name="connsiteX1284" fmla="*/ 244396 w 4815261"/>
                            <a:gd name="connsiteY1284" fmla="*/ 773212 h 1917283"/>
                            <a:gd name="connsiteX1285" fmla="*/ 238026 w 4815261"/>
                            <a:gd name="connsiteY1285" fmla="*/ 771669 h 1917283"/>
                            <a:gd name="connsiteX1286" fmla="*/ 233601 w 4815261"/>
                            <a:gd name="connsiteY1286" fmla="*/ 773023 h 1917283"/>
                            <a:gd name="connsiteX1287" fmla="*/ 207826 w 4815261"/>
                            <a:gd name="connsiteY1287" fmla="*/ 769378 h 1917283"/>
                            <a:gd name="connsiteX1288" fmla="*/ 175557 w 4815261"/>
                            <a:gd name="connsiteY1288" fmla="*/ 769847 h 1917283"/>
                            <a:gd name="connsiteX1289" fmla="*/ 169512 w 4815261"/>
                            <a:gd name="connsiteY1289" fmla="*/ 767934 h 1917283"/>
                            <a:gd name="connsiteX1290" fmla="*/ 165191 w 4815261"/>
                            <a:gd name="connsiteY1290" fmla="*/ 763821 h 1917283"/>
                            <a:gd name="connsiteX1291" fmla="*/ 163954 w 4815261"/>
                            <a:gd name="connsiteY1291" fmla="*/ 760808 h 1917283"/>
                            <a:gd name="connsiteX1292" fmla="*/ 163440 w 4815261"/>
                            <a:gd name="connsiteY1292" fmla="*/ 757723 h 1917283"/>
                            <a:gd name="connsiteX1293" fmla="*/ 163427 w 4815261"/>
                            <a:gd name="connsiteY1293" fmla="*/ 750994 h 1917283"/>
                            <a:gd name="connsiteX1294" fmla="*/ 162341 w 4815261"/>
                            <a:gd name="connsiteY1294" fmla="*/ 747747 h 1917283"/>
                            <a:gd name="connsiteX1295" fmla="*/ 159705 w 4815261"/>
                            <a:gd name="connsiteY1295" fmla="*/ 746927 h 1917283"/>
                            <a:gd name="connsiteX1296" fmla="*/ 156393 w 4815261"/>
                            <a:gd name="connsiteY1296" fmla="*/ 746901 h 1917283"/>
                            <a:gd name="connsiteX1297" fmla="*/ 153276 w 4815261"/>
                            <a:gd name="connsiteY1297" fmla="*/ 746016 h 1917283"/>
                            <a:gd name="connsiteX1298" fmla="*/ 146131 w 4815261"/>
                            <a:gd name="connsiteY1298" fmla="*/ 734757 h 1917283"/>
                            <a:gd name="connsiteX1299" fmla="*/ 148734 w 4815261"/>
                            <a:gd name="connsiteY1299" fmla="*/ 721684 h 1917283"/>
                            <a:gd name="connsiteX1300" fmla="*/ 156575 w 4815261"/>
                            <a:gd name="connsiteY1300" fmla="*/ 709397 h 1917283"/>
                            <a:gd name="connsiteX1301" fmla="*/ 165191 w 4815261"/>
                            <a:gd name="connsiteY1301" fmla="*/ 700944 h 1917283"/>
                            <a:gd name="connsiteX1302" fmla="*/ 198670 w 4815261"/>
                            <a:gd name="connsiteY1302" fmla="*/ 679227 h 1917283"/>
                            <a:gd name="connsiteX1303" fmla="*/ 200186 w 4815261"/>
                            <a:gd name="connsiteY1303" fmla="*/ 676891 h 1917283"/>
                            <a:gd name="connsiteX1304" fmla="*/ 200186 w 4815261"/>
                            <a:gd name="connsiteY1304" fmla="*/ 674978 h 1917283"/>
                            <a:gd name="connsiteX1305" fmla="*/ 201169 w 4815261"/>
                            <a:gd name="connsiteY1305" fmla="*/ 673650 h 1917283"/>
                            <a:gd name="connsiteX1306" fmla="*/ 205626 w 4815261"/>
                            <a:gd name="connsiteY1306" fmla="*/ 673162 h 1917283"/>
                            <a:gd name="connsiteX1307" fmla="*/ 212908 w 4815261"/>
                            <a:gd name="connsiteY1307" fmla="*/ 670149 h 1917283"/>
                            <a:gd name="connsiteX1308" fmla="*/ 222877 w 4815261"/>
                            <a:gd name="connsiteY1308" fmla="*/ 667507 h 1917283"/>
                            <a:gd name="connsiteX1309" fmla="*/ 226261 w 4815261"/>
                            <a:gd name="connsiteY1309" fmla="*/ 667461 h 1917283"/>
                            <a:gd name="connsiteX1310" fmla="*/ 229410 w 4815261"/>
                            <a:gd name="connsiteY1310" fmla="*/ 668327 h 1917283"/>
                            <a:gd name="connsiteX1311" fmla="*/ 231219 w 4815261"/>
                            <a:gd name="connsiteY1311" fmla="*/ 669563 h 1917283"/>
                            <a:gd name="connsiteX1312" fmla="*/ 232468 w 4815261"/>
                            <a:gd name="connsiteY1312" fmla="*/ 670709 h 1917283"/>
                            <a:gd name="connsiteX1313" fmla="*/ 233939 w 4815261"/>
                            <a:gd name="connsiteY1313" fmla="*/ 671574 h 1917283"/>
                            <a:gd name="connsiteX1314" fmla="*/ 238910 w 4815261"/>
                            <a:gd name="connsiteY1314" fmla="*/ 673253 h 1917283"/>
                            <a:gd name="connsiteX1315" fmla="*/ 242001 w 4815261"/>
                            <a:gd name="connsiteY1315" fmla="*/ 673488 h 1917283"/>
                            <a:gd name="connsiteX1316" fmla="*/ 244956 w 4815261"/>
                            <a:gd name="connsiteY1316" fmla="*/ 672368 h 1917283"/>
                            <a:gd name="connsiteX1317" fmla="*/ 246426 w 4815261"/>
                            <a:gd name="connsiteY1317" fmla="*/ 670637 h 1917283"/>
                            <a:gd name="connsiteX1318" fmla="*/ 249179 w 4815261"/>
                            <a:gd name="connsiteY1318" fmla="*/ 666362 h 1917283"/>
                            <a:gd name="connsiteX1319" fmla="*/ 250754 w 4815261"/>
                            <a:gd name="connsiteY1319" fmla="*/ 665496 h 1917283"/>
                            <a:gd name="connsiteX1320" fmla="*/ 250825 w 4815261"/>
                            <a:gd name="connsiteY1320" fmla="*/ 662464 h 1917283"/>
                            <a:gd name="connsiteX1321" fmla="*/ 253402 w 4815261"/>
                            <a:gd name="connsiteY1321" fmla="*/ 656483 h 1917283"/>
                            <a:gd name="connsiteX1322" fmla="*/ 257404 w 4815261"/>
                            <a:gd name="connsiteY1322" fmla="*/ 652045 h 1917283"/>
                            <a:gd name="connsiteX1323" fmla="*/ 261686 w 4815261"/>
                            <a:gd name="connsiteY1323" fmla="*/ 653750 h 1917283"/>
                            <a:gd name="connsiteX1324" fmla="*/ 265108 w 4815261"/>
                            <a:gd name="connsiteY1324" fmla="*/ 649012 h 1917283"/>
                            <a:gd name="connsiteX1325" fmla="*/ 265317 w 4815261"/>
                            <a:gd name="connsiteY1325" fmla="*/ 644717 h 1917283"/>
                            <a:gd name="connsiteX1326" fmla="*/ 263182 w 4815261"/>
                            <a:gd name="connsiteY1326" fmla="*/ 640982 h 1917283"/>
                            <a:gd name="connsiteX1327" fmla="*/ 259564 w 4815261"/>
                            <a:gd name="connsiteY1327" fmla="*/ 637897 h 1917283"/>
                            <a:gd name="connsiteX1328" fmla="*/ 255732 w 4815261"/>
                            <a:gd name="connsiteY1328" fmla="*/ 636101 h 1917283"/>
                            <a:gd name="connsiteX1329" fmla="*/ 247279 w 4815261"/>
                            <a:gd name="connsiteY1329" fmla="*/ 633582 h 1917283"/>
                            <a:gd name="connsiteX1330" fmla="*/ 243882 w 4815261"/>
                            <a:gd name="connsiteY1330" fmla="*/ 632040 h 1917283"/>
                            <a:gd name="connsiteX1331" fmla="*/ 237088 w 4815261"/>
                            <a:gd name="connsiteY1331" fmla="*/ 625806 h 1917283"/>
                            <a:gd name="connsiteX1332" fmla="*/ 230282 w 4815261"/>
                            <a:gd name="connsiteY1332" fmla="*/ 616656 h 1917283"/>
                            <a:gd name="connsiteX1333" fmla="*/ 224829 w 4815261"/>
                            <a:gd name="connsiteY1333" fmla="*/ 606380 h 1917283"/>
                            <a:gd name="connsiteX1334" fmla="*/ 222155 w 4815261"/>
                            <a:gd name="connsiteY1334" fmla="*/ 596762 h 1917283"/>
                            <a:gd name="connsiteX1335" fmla="*/ 222584 w 4815261"/>
                            <a:gd name="connsiteY1335" fmla="*/ 588471 h 1917283"/>
                            <a:gd name="connsiteX1336" fmla="*/ 221732 w 4815261"/>
                            <a:gd name="connsiteY1336" fmla="*/ 585530 h 1917283"/>
                            <a:gd name="connsiteX1337" fmla="*/ 218244 w 4815261"/>
                            <a:gd name="connsiteY1337" fmla="*/ 582868 h 1917283"/>
                            <a:gd name="connsiteX1338" fmla="*/ 215966 w 4815261"/>
                            <a:gd name="connsiteY1338" fmla="*/ 582146 h 1917283"/>
                            <a:gd name="connsiteX1339" fmla="*/ 212205 w 4815261"/>
                            <a:gd name="connsiteY1339" fmla="*/ 581749 h 1917283"/>
                            <a:gd name="connsiteX1340" fmla="*/ 210396 w 4815261"/>
                            <a:gd name="connsiteY1340" fmla="*/ 580909 h 1917283"/>
                            <a:gd name="connsiteX1341" fmla="*/ 209381 w 4815261"/>
                            <a:gd name="connsiteY1341" fmla="*/ 579673 h 1917283"/>
                            <a:gd name="connsiteX1342" fmla="*/ 206648 w 4815261"/>
                            <a:gd name="connsiteY1342" fmla="*/ 575052 h 1917283"/>
                            <a:gd name="connsiteX1343" fmla="*/ 189228 w 4815261"/>
                            <a:gd name="connsiteY1343" fmla="*/ 565759 h 1917283"/>
                            <a:gd name="connsiteX1344" fmla="*/ 182624 w 4815261"/>
                            <a:gd name="connsiteY1344" fmla="*/ 558497 h 1917283"/>
                            <a:gd name="connsiteX1345" fmla="*/ 182975 w 4815261"/>
                            <a:gd name="connsiteY1345" fmla="*/ 549392 h 1917283"/>
                            <a:gd name="connsiteX1346" fmla="*/ 177255 w 4815261"/>
                            <a:gd name="connsiteY1346" fmla="*/ 546008 h 1917283"/>
                            <a:gd name="connsiteX1347" fmla="*/ 173592 w 4815261"/>
                            <a:gd name="connsiteY1347" fmla="*/ 539702 h 1917283"/>
                            <a:gd name="connsiteX1348" fmla="*/ 174151 w 4815261"/>
                            <a:gd name="connsiteY1348" fmla="*/ 533820 h 1917283"/>
                            <a:gd name="connsiteX1349" fmla="*/ 181016 w 4815261"/>
                            <a:gd name="connsiteY1349" fmla="*/ 531763 h 1917283"/>
                            <a:gd name="connsiteX1350" fmla="*/ 175798 w 4815261"/>
                            <a:gd name="connsiteY1350" fmla="*/ 524338 h 1917283"/>
                            <a:gd name="connsiteX1351" fmla="*/ 173800 w 4815261"/>
                            <a:gd name="connsiteY1351" fmla="*/ 520088 h 1917283"/>
                            <a:gd name="connsiteX1352" fmla="*/ 173006 w 4815261"/>
                            <a:gd name="connsiteY1352" fmla="*/ 515136 h 1917283"/>
                            <a:gd name="connsiteX1353" fmla="*/ 173006 w 4815261"/>
                            <a:gd name="connsiteY1353" fmla="*/ 505238 h 1917283"/>
                            <a:gd name="connsiteX1354" fmla="*/ 172713 w 4815261"/>
                            <a:gd name="connsiteY1354" fmla="*/ 502713 h 1917283"/>
                            <a:gd name="connsiteX1355" fmla="*/ 171509 w 4815261"/>
                            <a:gd name="connsiteY1355" fmla="*/ 498079 h 1917283"/>
                            <a:gd name="connsiteX1356" fmla="*/ 171229 w 4815261"/>
                            <a:gd name="connsiteY1356" fmla="*/ 495346 h 1917283"/>
                            <a:gd name="connsiteX1357" fmla="*/ 168757 w 4815261"/>
                            <a:gd name="connsiteY1357" fmla="*/ 485806 h 1917283"/>
                            <a:gd name="connsiteX1358" fmla="*/ 162386 w 4815261"/>
                            <a:gd name="connsiteY1358" fmla="*/ 481068 h 1917283"/>
                            <a:gd name="connsiteX1359" fmla="*/ 153523 w 4815261"/>
                            <a:gd name="connsiteY1359" fmla="*/ 480788 h 1917283"/>
                            <a:gd name="connsiteX1360" fmla="*/ 143613 w 4815261"/>
                            <a:gd name="connsiteY1360" fmla="*/ 484569 h 1917283"/>
                            <a:gd name="connsiteX1361" fmla="*/ 133703 w 4815261"/>
                            <a:gd name="connsiteY1361" fmla="*/ 491363 h 1917283"/>
                            <a:gd name="connsiteX1362" fmla="*/ 128660 w 4815261"/>
                            <a:gd name="connsiteY1362" fmla="*/ 492463 h 1917283"/>
                            <a:gd name="connsiteX1363" fmla="*/ 122972 w 4815261"/>
                            <a:gd name="connsiteY1363" fmla="*/ 489463 h 1917283"/>
                            <a:gd name="connsiteX1364" fmla="*/ 117103 w 4815261"/>
                            <a:gd name="connsiteY1364" fmla="*/ 481686 h 1917283"/>
                            <a:gd name="connsiteX1365" fmla="*/ 116205 w 4815261"/>
                            <a:gd name="connsiteY1365" fmla="*/ 479688 h 1917283"/>
                            <a:gd name="connsiteX1366" fmla="*/ 116823 w 4815261"/>
                            <a:gd name="connsiteY1366" fmla="*/ 477190 h 1917283"/>
                            <a:gd name="connsiteX1367" fmla="*/ 118437 w 4815261"/>
                            <a:gd name="connsiteY1367" fmla="*/ 475940 h 1917283"/>
                            <a:gd name="connsiteX1368" fmla="*/ 120623 w 4815261"/>
                            <a:gd name="connsiteY1368" fmla="*/ 475062 h 1917283"/>
                            <a:gd name="connsiteX1369" fmla="*/ 140015 w 4815261"/>
                            <a:gd name="connsiteY1369" fmla="*/ 464298 h 1917283"/>
                            <a:gd name="connsiteX1370" fmla="*/ 145487 w 4815261"/>
                            <a:gd name="connsiteY1370" fmla="*/ 458623 h 1917283"/>
                            <a:gd name="connsiteX1371" fmla="*/ 147543 w 4815261"/>
                            <a:gd name="connsiteY1371" fmla="*/ 447157 h 1917283"/>
                            <a:gd name="connsiteX1372" fmla="*/ 154643 w 4815261"/>
                            <a:gd name="connsiteY1372" fmla="*/ 449421 h 1917283"/>
                            <a:gd name="connsiteX1373" fmla="*/ 160330 w 4815261"/>
                            <a:gd name="connsiteY1373" fmla="*/ 447833 h 1917283"/>
                            <a:gd name="connsiteX1374" fmla="*/ 165783 w 4815261"/>
                            <a:gd name="connsiteY1374" fmla="*/ 444970 h 1917283"/>
                            <a:gd name="connsiteX1375" fmla="*/ 175147 w 4815261"/>
                            <a:gd name="connsiteY1375" fmla="*/ 442451 h 1917283"/>
                            <a:gd name="connsiteX1376" fmla="*/ 177105 w 4815261"/>
                            <a:gd name="connsiteY1376" fmla="*/ 440141 h 1917283"/>
                            <a:gd name="connsiteX1377" fmla="*/ 178810 w 4815261"/>
                            <a:gd name="connsiteY1377" fmla="*/ 437467 h 1917283"/>
                            <a:gd name="connsiteX1378" fmla="*/ 181029 w 4815261"/>
                            <a:gd name="connsiteY1378" fmla="*/ 435410 h 1917283"/>
                            <a:gd name="connsiteX1379" fmla="*/ 184426 w 4815261"/>
                            <a:gd name="connsiteY1379" fmla="*/ 434382 h 1917283"/>
                            <a:gd name="connsiteX1380" fmla="*/ 189749 w 4815261"/>
                            <a:gd name="connsiteY1380" fmla="*/ 434590 h 1917283"/>
                            <a:gd name="connsiteX1381" fmla="*/ 192775 w 4815261"/>
                            <a:gd name="connsiteY1381" fmla="*/ 433471 h 1917283"/>
                            <a:gd name="connsiteX1382" fmla="*/ 197375 w 4815261"/>
                            <a:gd name="connsiteY1382" fmla="*/ 437629 h 1917283"/>
                            <a:gd name="connsiteX1383" fmla="*/ 199555 w 4815261"/>
                            <a:gd name="connsiteY1383" fmla="*/ 444235 h 1917283"/>
                            <a:gd name="connsiteX1384" fmla="*/ 200596 w 4815261"/>
                            <a:gd name="connsiteY1384" fmla="*/ 450365 h 1917283"/>
                            <a:gd name="connsiteX1385" fmla="*/ 201696 w 4815261"/>
                            <a:gd name="connsiteY1385" fmla="*/ 453040 h 1917283"/>
                            <a:gd name="connsiteX1386" fmla="*/ 205503 w 4815261"/>
                            <a:gd name="connsiteY1386" fmla="*/ 455818 h 1917283"/>
                            <a:gd name="connsiteX1387" fmla="*/ 208886 w 4815261"/>
                            <a:gd name="connsiteY1387" fmla="*/ 468079 h 1917283"/>
                            <a:gd name="connsiteX1388" fmla="*/ 211398 w 4815261"/>
                            <a:gd name="connsiteY1388" fmla="*/ 470858 h 1917283"/>
                            <a:gd name="connsiteX1389" fmla="*/ 213188 w 4815261"/>
                            <a:gd name="connsiteY1389" fmla="*/ 472074 h 1917283"/>
                            <a:gd name="connsiteX1390" fmla="*/ 217248 w 4815261"/>
                            <a:gd name="connsiteY1390" fmla="*/ 477482 h 1917283"/>
                            <a:gd name="connsiteX1391" fmla="*/ 219246 w 4815261"/>
                            <a:gd name="connsiteY1391" fmla="*/ 478706 h 1917283"/>
                            <a:gd name="connsiteX1392" fmla="*/ 225395 w 4815261"/>
                            <a:gd name="connsiteY1392" fmla="*/ 478960 h 1917283"/>
                            <a:gd name="connsiteX1393" fmla="*/ 228265 w 4815261"/>
                            <a:gd name="connsiteY1393" fmla="*/ 479565 h 1917283"/>
                            <a:gd name="connsiteX1394" fmla="*/ 230178 w 4815261"/>
                            <a:gd name="connsiteY1394" fmla="*/ 480665 h 1917283"/>
                            <a:gd name="connsiteX1395" fmla="*/ 232208 w 4815261"/>
                            <a:gd name="connsiteY1395" fmla="*/ 485708 h 1917283"/>
                            <a:gd name="connsiteX1396" fmla="*/ 232651 w 4815261"/>
                            <a:gd name="connsiteY1396" fmla="*/ 492749 h 1917283"/>
                            <a:gd name="connsiteX1397" fmla="*/ 231974 w 4815261"/>
                            <a:gd name="connsiteY1397" fmla="*/ 506116 h 1917283"/>
                            <a:gd name="connsiteX1398" fmla="*/ 237271 w 4815261"/>
                            <a:gd name="connsiteY1398" fmla="*/ 538154 h 1917283"/>
                            <a:gd name="connsiteX1399" fmla="*/ 240420 w 4815261"/>
                            <a:gd name="connsiteY1399" fmla="*/ 543152 h 1917283"/>
                            <a:gd name="connsiteX1400" fmla="*/ 252361 w 4815261"/>
                            <a:gd name="connsiteY1400" fmla="*/ 553987 h 1917283"/>
                            <a:gd name="connsiteX1401" fmla="*/ 253480 w 4815261"/>
                            <a:gd name="connsiteY1401" fmla="*/ 555295 h 1917283"/>
                            <a:gd name="connsiteX1402" fmla="*/ 253727 w 4815261"/>
                            <a:gd name="connsiteY1402" fmla="*/ 556954 h 1917283"/>
                            <a:gd name="connsiteX1403" fmla="*/ 253682 w 4815261"/>
                            <a:gd name="connsiteY1403" fmla="*/ 560293 h 1917283"/>
                            <a:gd name="connsiteX1404" fmla="*/ 254606 w 4815261"/>
                            <a:gd name="connsiteY1404" fmla="*/ 563560 h 1917283"/>
                            <a:gd name="connsiteX1405" fmla="*/ 256623 w 4815261"/>
                            <a:gd name="connsiteY1405" fmla="*/ 564913 h 1917283"/>
                            <a:gd name="connsiteX1406" fmla="*/ 258634 w 4815261"/>
                            <a:gd name="connsiteY1406" fmla="*/ 565382 h 1917283"/>
                            <a:gd name="connsiteX1407" fmla="*/ 259571 w 4815261"/>
                            <a:gd name="connsiteY1407" fmla="*/ 566221 h 1917283"/>
                            <a:gd name="connsiteX1408" fmla="*/ 288781 w 4815261"/>
                            <a:gd name="connsiteY1408" fmla="*/ 584671 h 1917283"/>
                            <a:gd name="connsiteX1409" fmla="*/ 290903 w 4815261"/>
                            <a:gd name="connsiteY1409" fmla="*/ 587846 h 1917283"/>
                            <a:gd name="connsiteX1410" fmla="*/ 291579 w 4815261"/>
                            <a:gd name="connsiteY1410" fmla="*/ 590508 h 1917283"/>
                            <a:gd name="connsiteX1411" fmla="*/ 293213 w 4815261"/>
                            <a:gd name="connsiteY1411" fmla="*/ 592844 h 1917283"/>
                            <a:gd name="connsiteX1412" fmla="*/ 296974 w 4815261"/>
                            <a:gd name="connsiteY1412" fmla="*/ 596768 h 1917283"/>
                            <a:gd name="connsiteX1413" fmla="*/ 298256 w 4815261"/>
                            <a:gd name="connsiteY1413" fmla="*/ 597588 h 1917283"/>
                            <a:gd name="connsiteX1414" fmla="*/ 302830 w 4815261"/>
                            <a:gd name="connsiteY1414" fmla="*/ 598734 h 1917283"/>
                            <a:gd name="connsiteX1415" fmla="*/ 302921 w 4815261"/>
                            <a:gd name="connsiteY1415" fmla="*/ 600413 h 1917283"/>
                            <a:gd name="connsiteX1416" fmla="*/ 302199 w 4815261"/>
                            <a:gd name="connsiteY1416" fmla="*/ 602144 h 1917283"/>
                            <a:gd name="connsiteX1417" fmla="*/ 301379 w 4815261"/>
                            <a:gd name="connsiteY1417" fmla="*/ 603588 h 1917283"/>
                            <a:gd name="connsiteX1418" fmla="*/ 301041 w 4815261"/>
                            <a:gd name="connsiteY1418" fmla="*/ 604428 h 1917283"/>
                            <a:gd name="connsiteX1419" fmla="*/ 303598 w 4815261"/>
                            <a:gd name="connsiteY1419" fmla="*/ 615354 h 1917283"/>
                            <a:gd name="connsiteX1420" fmla="*/ 304789 w 4815261"/>
                            <a:gd name="connsiteY1420" fmla="*/ 627218 h 1917283"/>
                            <a:gd name="connsiteX1421" fmla="*/ 303110 w 4815261"/>
                            <a:gd name="connsiteY1421" fmla="*/ 632632 h 1917283"/>
                            <a:gd name="connsiteX1422" fmla="*/ 295373 w 4815261"/>
                            <a:gd name="connsiteY1422" fmla="*/ 639264 h 1917283"/>
                            <a:gd name="connsiteX1423" fmla="*/ 293050 w 4815261"/>
                            <a:gd name="connsiteY1423" fmla="*/ 643793 h 1917283"/>
                            <a:gd name="connsiteX1424" fmla="*/ 299447 w 4815261"/>
                            <a:gd name="connsiteY1424" fmla="*/ 639589 h 1917283"/>
                            <a:gd name="connsiteX1425" fmla="*/ 301340 w 4815261"/>
                            <a:gd name="connsiteY1425" fmla="*/ 642062 h 1917283"/>
                            <a:gd name="connsiteX1426" fmla="*/ 301542 w 4815261"/>
                            <a:gd name="connsiteY1426" fmla="*/ 647431 h 1917283"/>
                            <a:gd name="connsiteX1427" fmla="*/ 302837 w 4815261"/>
                            <a:gd name="connsiteY1427" fmla="*/ 651797 h 1917283"/>
                            <a:gd name="connsiteX1428" fmla="*/ 314979 w 4815261"/>
                            <a:gd name="connsiteY1428" fmla="*/ 654036 h 1917283"/>
                            <a:gd name="connsiteX1429" fmla="*/ 320933 w 4815261"/>
                            <a:gd name="connsiteY1429" fmla="*/ 657140 h 1917283"/>
                            <a:gd name="connsiteX1430" fmla="*/ 320465 w 4815261"/>
                            <a:gd name="connsiteY1430" fmla="*/ 663563 h 1917283"/>
                            <a:gd name="connsiteX1431" fmla="*/ 324480 w 4815261"/>
                            <a:gd name="connsiteY1431" fmla="*/ 664104 h 1917283"/>
                            <a:gd name="connsiteX1432" fmla="*/ 327805 w 4815261"/>
                            <a:gd name="connsiteY1432" fmla="*/ 665646 h 1917283"/>
                            <a:gd name="connsiteX1433" fmla="*/ 330466 w 4815261"/>
                            <a:gd name="connsiteY1433" fmla="*/ 668171 h 1917283"/>
                            <a:gd name="connsiteX1434" fmla="*/ 332392 w 4815261"/>
                            <a:gd name="connsiteY1434" fmla="*/ 671581 h 1917283"/>
                            <a:gd name="connsiteX1435" fmla="*/ 330434 w 4815261"/>
                            <a:gd name="connsiteY1435" fmla="*/ 675479 h 1917283"/>
                            <a:gd name="connsiteX1436" fmla="*/ 334286 w 4815261"/>
                            <a:gd name="connsiteY1436" fmla="*/ 677093 h 1917283"/>
                            <a:gd name="connsiteX1437" fmla="*/ 344314 w 4815261"/>
                            <a:gd name="connsiteY1437" fmla="*/ 687245 h 1917283"/>
                            <a:gd name="connsiteX1438" fmla="*/ 429707 w 4815261"/>
                            <a:gd name="connsiteY1438" fmla="*/ 396260 h 1917283"/>
                            <a:gd name="connsiteX1439" fmla="*/ 426915 w 4815261"/>
                            <a:gd name="connsiteY1439" fmla="*/ 395232 h 1917283"/>
                            <a:gd name="connsiteX1440" fmla="*/ 424163 w 4815261"/>
                            <a:gd name="connsiteY1440" fmla="*/ 392876 h 1917283"/>
                            <a:gd name="connsiteX1441" fmla="*/ 421944 w 4815261"/>
                            <a:gd name="connsiteY1441" fmla="*/ 390260 h 1917283"/>
                            <a:gd name="connsiteX1442" fmla="*/ 420883 w 4815261"/>
                            <a:gd name="connsiteY1442" fmla="*/ 388418 h 1917283"/>
                            <a:gd name="connsiteX1443" fmla="*/ 421527 w 4815261"/>
                            <a:gd name="connsiteY1443" fmla="*/ 381904 h 1917283"/>
                            <a:gd name="connsiteX1444" fmla="*/ 426069 w 4815261"/>
                            <a:gd name="connsiteY1444" fmla="*/ 377108 h 1917283"/>
                            <a:gd name="connsiteX1445" fmla="*/ 432388 w 4815261"/>
                            <a:gd name="connsiteY1445" fmla="*/ 374023 h 1917283"/>
                            <a:gd name="connsiteX1446" fmla="*/ 438531 w 4815261"/>
                            <a:gd name="connsiteY1446" fmla="*/ 372748 h 1917283"/>
                            <a:gd name="connsiteX1447" fmla="*/ 445018 w 4815261"/>
                            <a:gd name="connsiteY1447" fmla="*/ 374824 h 1917283"/>
                            <a:gd name="connsiteX1448" fmla="*/ 451903 w 4815261"/>
                            <a:gd name="connsiteY1448" fmla="*/ 378149 h 1917283"/>
                            <a:gd name="connsiteX1449" fmla="*/ 457480 w 4815261"/>
                            <a:gd name="connsiteY1449" fmla="*/ 382665 h 1917283"/>
                            <a:gd name="connsiteX1450" fmla="*/ 460069 w 4815261"/>
                            <a:gd name="connsiteY1450" fmla="*/ 388412 h 1917283"/>
                            <a:gd name="connsiteX1451" fmla="*/ 458176 w 4815261"/>
                            <a:gd name="connsiteY1451" fmla="*/ 392590 h 1917283"/>
                            <a:gd name="connsiteX1452" fmla="*/ 453133 w 4815261"/>
                            <a:gd name="connsiteY1452" fmla="*/ 397236 h 1917283"/>
                            <a:gd name="connsiteX1453" fmla="*/ 446691 w 4815261"/>
                            <a:gd name="connsiteY1453" fmla="*/ 400880 h 1917283"/>
                            <a:gd name="connsiteX1454" fmla="*/ 440646 w 4815261"/>
                            <a:gd name="connsiteY1454" fmla="*/ 402117 h 1917283"/>
                            <a:gd name="connsiteX1455" fmla="*/ 437203 w 4815261"/>
                            <a:gd name="connsiteY1455" fmla="*/ 400971 h 1917283"/>
                            <a:gd name="connsiteX1456" fmla="*/ 433429 w 4815261"/>
                            <a:gd name="connsiteY1456" fmla="*/ 397073 h 1917283"/>
                            <a:gd name="connsiteX1457" fmla="*/ 429707 w 4815261"/>
                            <a:gd name="connsiteY1457" fmla="*/ 396260 h 1917283"/>
                            <a:gd name="connsiteX1458" fmla="*/ 348237 w 4815261"/>
                            <a:gd name="connsiteY1458" fmla="*/ 290093 h 1917283"/>
                            <a:gd name="connsiteX1459" fmla="*/ 359937 w 4815261"/>
                            <a:gd name="connsiteY1459" fmla="*/ 296666 h 1917283"/>
                            <a:gd name="connsiteX1460" fmla="*/ 363523 w 4815261"/>
                            <a:gd name="connsiteY1460" fmla="*/ 309636 h 1917283"/>
                            <a:gd name="connsiteX1461" fmla="*/ 358909 w 4815261"/>
                            <a:gd name="connsiteY1461" fmla="*/ 318727 h 1917283"/>
                            <a:gd name="connsiteX1462" fmla="*/ 346090 w 4815261"/>
                            <a:gd name="connsiteY1462" fmla="*/ 313593 h 1917283"/>
                            <a:gd name="connsiteX1463" fmla="*/ 348120 w 4815261"/>
                            <a:gd name="connsiteY1463" fmla="*/ 307521 h 1917283"/>
                            <a:gd name="connsiteX1464" fmla="*/ 346181 w 4815261"/>
                            <a:gd name="connsiteY1464" fmla="*/ 295248 h 1917283"/>
                            <a:gd name="connsiteX1465" fmla="*/ 348237 w 4815261"/>
                            <a:gd name="connsiteY1465" fmla="*/ 290093 h 1917283"/>
                            <a:gd name="connsiteX1466" fmla="*/ 3761134 w 4815261"/>
                            <a:gd name="connsiteY1466" fmla="*/ 83292 h 1917283"/>
                            <a:gd name="connsiteX1467" fmla="*/ 3761179 w 4815261"/>
                            <a:gd name="connsiteY1467" fmla="*/ 86025 h 1917283"/>
                            <a:gd name="connsiteX1468" fmla="*/ 3761576 w 4815261"/>
                            <a:gd name="connsiteY1468" fmla="*/ 87938 h 1917283"/>
                            <a:gd name="connsiteX1469" fmla="*/ 3762930 w 4815261"/>
                            <a:gd name="connsiteY1469" fmla="*/ 91322 h 1917283"/>
                            <a:gd name="connsiteX1470" fmla="*/ 3763209 w 4815261"/>
                            <a:gd name="connsiteY1470" fmla="*/ 100947 h 1917283"/>
                            <a:gd name="connsiteX1471" fmla="*/ 3761817 w 4815261"/>
                            <a:gd name="connsiteY1471" fmla="*/ 112778 h 1917283"/>
                            <a:gd name="connsiteX1472" fmla="*/ 3758023 w 4815261"/>
                            <a:gd name="connsiteY1472" fmla="*/ 120288 h 1917283"/>
                            <a:gd name="connsiteX1473" fmla="*/ 3751171 w 4815261"/>
                            <a:gd name="connsiteY1473" fmla="*/ 116969 h 1917283"/>
                            <a:gd name="connsiteX1474" fmla="*/ 3748425 w 4815261"/>
                            <a:gd name="connsiteY1474" fmla="*/ 120191 h 1917283"/>
                            <a:gd name="connsiteX1475" fmla="*/ 3745282 w 4815261"/>
                            <a:gd name="connsiteY1475" fmla="*/ 122852 h 1917283"/>
                            <a:gd name="connsiteX1476" fmla="*/ 3739471 w 4815261"/>
                            <a:gd name="connsiteY1476" fmla="*/ 118414 h 1917283"/>
                            <a:gd name="connsiteX1477" fmla="*/ 3735190 w 4815261"/>
                            <a:gd name="connsiteY1477" fmla="*/ 113670 h 1917283"/>
                            <a:gd name="connsiteX1478" fmla="*/ 3734233 w 4815261"/>
                            <a:gd name="connsiteY1478" fmla="*/ 108360 h 1917283"/>
                            <a:gd name="connsiteX1479" fmla="*/ 3738436 w 4815261"/>
                            <a:gd name="connsiteY1479" fmla="*/ 102184 h 1917283"/>
                            <a:gd name="connsiteX1480" fmla="*/ 3761134 w 4815261"/>
                            <a:gd name="connsiteY1480" fmla="*/ 83292 h 1917283"/>
                            <a:gd name="connsiteX1481" fmla="*/ 55207 w 4815261"/>
                            <a:gd name="connsiteY1481" fmla="*/ 79778 h 1917283"/>
                            <a:gd name="connsiteX1482" fmla="*/ 56528 w 4815261"/>
                            <a:gd name="connsiteY1482" fmla="*/ 80266 h 1917283"/>
                            <a:gd name="connsiteX1483" fmla="*/ 57569 w 4815261"/>
                            <a:gd name="connsiteY1483" fmla="*/ 82426 h 1917283"/>
                            <a:gd name="connsiteX1484" fmla="*/ 57055 w 4815261"/>
                            <a:gd name="connsiteY1484" fmla="*/ 83806 h 1917283"/>
                            <a:gd name="connsiteX1485" fmla="*/ 55617 w 4815261"/>
                            <a:gd name="connsiteY1485" fmla="*/ 85043 h 1917283"/>
                            <a:gd name="connsiteX1486" fmla="*/ 54218 w 4815261"/>
                            <a:gd name="connsiteY1486" fmla="*/ 84190 h 1917283"/>
                            <a:gd name="connsiteX1487" fmla="*/ 53450 w 4815261"/>
                            <a:gd name="connsiteY1487" fmla="*/ 82472 h 1917283"/>
                            <a:gd name="connsiteX1488" fmla="*/ 53437 w 4815261"/>
                            <a:gd name="connsiteY1488" fmla="*/ 80839 h 1917283"/>
                            <a:gd name="connsiteX1489" fmla="*/ 55207 w 4815261"/>
                            <a:gd name="connsiteY1489" fmla="*/ 79778 h 1917283"/>
                            <a:gd name="connsiteX1490" fmla="*/ 54387 w 4815261"/>
                            <a:gd name="connsiteY1490" fmla="*/ 77468 h 1917283"/>
                            <a:gd name="connsiteX1491" fmla="*/ 55669 w 4815261"/>
                            <a:gd name="connsiteY1491" fmla="*/ 77383 h 1917283"/>
                            <a:gd name="connsiteX1492" fmla="*/ 54829 w 4815261"/>
                            <a:gd name="connsiteY1492" fmla="*/ 78366 h 1917283"/>
                            <a:gd name="connsiteX1493" fmla="*/ 54387 w 4815261"/>
                            <a:gd name="connsiteY1493" fmla="*/ 77468 h 1917283"/>
                            <a:gd name="connsiteX1494" fmla="*/ 0 w 4815261"/>
                            <a:gd name="connsiteY1494" fmla="*/ 1646 h 1917283"/>
                            <a:gd name="connsiteX1495" fmla="*/ 1575 w 4815261"/>
                            <a:gd name="connsiteY1495" fmla="*/ 0 h 1917283"/>
                            <a:gd name="connsiteX1496" fmla="*/ 3371 w 4815261"/>
                            <a:gd name="connsiteY1496" fmla="*/ 1262 h 1917283"/>
                            <a:gd name="connsiteX1497" fmla="*/ 3371 w 4815261"/>
                            <a:gd name="connsiteY1497" fmla="*/ 3787 h 1917283"/>
                            <a:gd name="connsiteX1498" fmla="*/ 1412 w 4815261"/>
                            <a:gd name="connsiteY1498" fmla="*/ 4243 h 1917283"/>
                            <a:gd name="connsiteX1499" fmla="*/ 0 w 4815261"/>
                            <a:gd name="connsiteY1499" fmla="*/ 1646 h 1917283"/>
                            <a:gd name="connsiteX1500" fmla="*/ 3497782 w 4815261"/>
                            <a:gd name="connsiteY1500" fmla="*/ 1191077 h 1917283"/>
                            <a:gd name="connsiteX1501" fmla="*/ 3500834 w 4815261"/>
                            <a:gd name="connsiteY1501" fmla="*/ 1198476 h 1917283"/>
                            <a:gd name="connsiteX1502" fmla="*/ 3507803 w 4815261"/>
                            <a:gd name="connsiteY1502" fmla="*/ 1201086 h 1917283"/>
                            <a:gd name="connsiteX1503" fmla="*/ 3511291 w 4815261"/>
                            <a:gd name="connsiteY1503" fmla="*/ 1207177 h 1917283"/>
                            <a:gd name="connsiteX1504" fmla="*/ 3505201 w 4815261"/>
                            <a:gd name="connsiteY1504" fmla="*/ 1216327 h 1917283"/>
                            <a:gd name="connsiteX1505" fmla="*/ 3495186 w 4815261"/>
                            <a:gd name="connsiteY1505" fmla="*/ 1221559 h 1917283"/>
                            <a:gd name="connsiteX1506" fmla="*/ 3493884 w 4815261"/>
                            <a:gd name="connsiteY1506" fmla="*/ 1234190 h 1917283"/>
                            <a:gd name="connsiteX1507" fmla="*/ 3486922 w 4815261"/>
                            <a:gd name="connsiteY1507" fmla="*/ 1238544 h 1917283"/>
                            <a:gd name="connsiteX1508" fmla="*/ 3481261 w 4815261"/>
                            <a:gd name="connsiteY1508" fmla="*/ 1238108 h 1917283"/>
                            <a:gd name="connsiteX1509" fmla="*/ 3479953 w 4815261"/>
                            <a:gd name="connsiteY1509" fmla="*/ 1231574 h 1917283"/>
                            <a:gd name="connsiteX1510" fmla="*/ 3483870 w 4815261"/>
                            <a:gd name="connsiteY1510" fmla="*/ 1220687 h 1917283"/>
                            <a:gd name="connsiteX1511" fmla="*/ 3489960 w 4815261"/>
                            <a:gd name="connsiteY1511" fmla="*/ 1205010 h 1917283"/>
                            <a:gd name="connsiteX1512" fmla="*/ 3497782 w 4815261"/>
                            <a:gd name="connsiteY1512" fmla="*/ 1191077 h 19172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 ang="0">
                              <a:pos x="connsiteX1182" y="connsiteY1182"/>
                            </a:cxn>
                            <a:cxn ang="0">
                              <a:pos x="connsiteX1183" y="connsiteY1183"/>
                            </a:cxn>
                            <a:cxn ang="0">
                              <a:pos x="connsiteX1184" y="connsiteY1184"/>
                            </a:cxn>
                            <a:cxn ang="0">
                              <a:pos x="connsiteX1185" y="connsiteY1185"/>
                            </a:cxn>
                            <a:cxn ang="0">
                              <a:pos x="connsiteX1186" y="connsiteY1186"/>
                            </a:cxn>
                            <a:cxn ang="0">
                              <a:pos x="connsiteX1187" y="connsiteY1187"/>
                            </a:cxn>
                            <a:cxn ang="0">
                              <a:pos x="connsiteX1188" y="connsiteY1188"/>
                            </a:cxn>
                            <a:cxn ang="0">
                              <a:pos x="connsiteX1189" y="connsiteY1189"/>
                            </a:cxn>
                            <a:cxn ang="0">
                              <a:pos x="connsiteX1190" y="connsiteY1190"/>
                            </a:cxn>
                            <a:cxn ang="0">
                              <a:pos x="connsiteX1191" y="connsiteY1191"/>
                            </a:cxn>
                            <a:cxn ang="0">
                              <a:pos x="connsiteX1192" y="connsiteY1192"/>
                            </a:cxn>
                            <a:cxn ang="0">
                              <a:pos x="connsiteX1193" y="connsiteY1193"/>
                            </a:cxn>
                            <a:cxn ang="0">
                              <a:pos x="connsiteX1194" y="connsiteY1194"/>
                            </a:cxn>
                            <a:cxn ang="0">
                              <a:pos x="connsiteX1195" y="connsiteY1195"/>
                            </a:cxn>
                            <a:cxn ang="0">
                              <a:pos x="connsiteX1196" y="connsiteY1196"/>
                            </a:cxn>
                            <a:cxn ang="0">
                              <a:pos x="connsiteX1197" y="connsiteY1197"/>
                            </a:cxn>
                            <a:cxn ang="0">
                              <a:pos x="connsiteX1198" y="connsiteY1198"/>
                            </a:cxn>
                            <a:cxn ang="0">
                              <a:pos x="connsiteX1199" y="connsiteY1199"/>
                            </a:cxn>
                            <a:cxn ang="0">
                              <a:pos x="connsiteX1200" y="connsiteY1200"/>
                            </a:cxn>
                            <a:cxn ang="0">
                              <a:pos x="connsiteX1201" y="connsiteY1201"/>
                            </a:cxn>
                            <a:cxn ang="0">
                              <a:pos x="connsiteX1202" y="connsiteY1202"/>
                            </a:cxn>
                            <a:cxn ang="0">
                              <a:pos x="connsiteX1203" y="connsiteY1203"/>
                            </a:cxn>
                            <a:cxn ang="0">
                              <a:pos x="connsiteX1204" y="connsiteY1204"/>
                            </a:cxn>
                            <a:cxn ang="0">
                              <a:pos x="connsiteX1205" y="connsiteY1205"/>
                            </a:cxn>
                            <a:cxn ang="0">
                              <a:pos x="connsiteX1206" y="connsiteY1206"/>
                            </a:cxn>
                            <a:cxn ang="0">
                              <a:pos x="connsiteX1207" y="connsiteY1207"/>
                            </a:cxn>
                            <a:cxn ang="0">
                              <a:pos x="connsiteX1208" y="connsiteY1208"/>
                            </a:cxn>
                            <a:cxn ang="0">
                              <a:pos x="connsiteX1209" y="connsiteY1209"/>
                            </a:cxn>
                            <a:cxn ang="0">
                              <a:pos x="connsiteX1210" y="connsiteY1210"/>
                            </a:cxn>
                            <a:cxn ang="0">
                              <a:pos x="connsiteX1211" y="connsiteY1211"/>
                            </a:cxn>
                            <a:cxn ang="0">
                              <a:pos x="connsiteX1212" y="connsiteY1212"/>
                            </a:cxn>
                            <a:cxn ang="0">
                              <a:pos x="connsiteX1213" y="connsiteY1213"/>
                            </a:cxn>
                            <a:cxn ang="0">
                              <a:pos x="connsiteX1214" y="connsiteY1214"/>
                            </a:cxn>
                            <a:cxn ang="0">
                              <a:pos x="connsiteX1215" y="connsiteY1215"/>
                            </a:cxn>
                            <a:cxn ang="0">
                              <a:pos x="connsiteX1216" y="connsiteY1216"/>
                            </a:cxn>
                            <a:cxn ang="0">
                              <a:pos x="connsiteX1217" y="connsiteY1217"/>
                            </a:cxn>
                            <a:cxn ang="0">
                              <a:pos x="connsiteX1218" y="connsiteY1218"/>
                            </a:cxn>
                            <a:cxn ang="0">
                              <a:pos x="connsiteX1219" y="connsiteY1219"/>
                            </a:cxn>
                            <a:cxn ang="0">
                              <a:pos x="connsiteX1220" y="connsiteY1220"/>
                            </a:cxn>
                            <a:cxn ang="0">
                              <a:pos x="connsiteX1221" y="connsiteY1221"/>
                            </a:cxn>
                            <a:cxn ang="0">
                              <a:pos x="connsiteX1222" y="connsiteY1222"/>
                            </a:cxn>
                            <a:cxn ang="0">
                              <a:pos x="connsiteX1223" y="connsiteY1223"/>
                            </a:cxn>
                            <a:cxn ang="0">
                              <a:pos x="connsiteX1224" y="connsiteY1224"/>
                            </a:cxn>
                            <a:cxn ang="0">
                              <a:pos x="connsiteX1225" y="connsiteY1225"/>
                            </a:cxn>
                            <a:cxn ang="0">
                              <a:pos x="connsiteX1226" y="connsiteY1226"/>
                            </a:cxn>
                            <a:cxn ang="0">
                              <a:pos x="connsiteX1227" y="connsiteY1227"/>
                            </a:cxn>
                            <a:cxn ang="0">
                              <a:pos x="connsiteX1228" y="connsiteY1228"/>
                            </a:cxn>
                            <a:cxn ang="0">
                              <a:pos x="connsiteX1229" y="connsiteY1229"/>
                            </a:cxn>
                            <a:cxn ang="0">
                              <a:pos x="connsiteX1230" y="connsiteY1230"/>
                            </a:cxn>
                            <a:cxn ang="0">
                              <a:pos x="connsiteX1231" y="connsiteY1231"/>
                            </a:cxn>
                            <a:cxn ang="0">
                              <a:pos x="connsiteX1232" y="connsiteY1232"/>
                            </a:cxn>
                            <a:cxn ang="0">
                              <a:pos x="connsiteX1233" y="connsiteY1233"/>
                            </a:cxn>
                            <a:cxn ang="0">
                              <a:pos x="connsiteX1234" y="connsiteY1234"/>
                            </a:cxn>
                            <a:cxn ang="0">
                              <a:pos x="connsiteX1235" y="connsiteY1235"/>
                            </a:cxn>
                            <a:cxn ang="0">
                              <a:pos x="connsiteX1236" y="connsiteY1236"/>
                            </a:cxn>
                            <a:cxn ang="0">
                              <a:pos x="connsiteX1237" y="connsiteY1237"/>
                            </a:cxn>
                            <a:cxn ang="0">
                              <a:pos x="connsiteX1238" y="connsiteY1238"/>
                            </a:cxn>
                            <a:cxn ang="0">
                              <a:pos x="connsiteX1239" y="connsiteY1239"/>
                            </a:cxn>
                            <a:cxn ang="0">
                              <a:pos x="connsiteX1240" y="connsiteY1240"/>
                            </a:cxn>
                            <a:cxn ang="0">
                              <a:pos x="connsiteX1241" y="connsiteY1241"/>
                            </a:cxn>
                            <a:cxn ang="0">
                              <a:pos x="connsiteX1242" y="connsiteY1242"/>
                            </a:cxn>
                            <a:cxn ang="0">
                              <a:pos x="connsiteX1243" y="connsiteY1243"/>
                            </a:cxn>
                            <a:cxn ang="0">
                              <a:pos x="connsiteX1244" y="connsiteY1244"/>
                            </a:cxn>
                            <a:cxn ang="0">
                              <a:pos x="connsiteX1245" y="connsiteY1245"/>
                            </a:cxn>
                            <a:cxn ang="0">
                              <a:pos x="connsiteX1246" y="connsiteY1246"/>
                            </a:cxn>
                            <a:cxn ang="0">
                              <a:pos x="connsiteX1247" y="connsiteY1247"/>
                            </a:cxn>
                            <a:cxn ang="0">
                              <a:pos x="connsiteX1248" y="connsiteY1248"/>
                            </a:cxn>
                            <a:cxn ang="0">
                              <a:pos x="connsiteX1249" y="connsiteY1249"/>
                            </a:cxn>
                            <a:cxn ang="0">
                              <a:pos x="connsiteX1250" y="connsiteY1250"/>
                            </a:cxn>
                            <a:cxn ang="0">
                              <a:pos x="connsiteX1251" y="connsiteY1251"/>
                            </a:cxn>
                            <a:cxn ang="0">
                              <a:pos x="connsiteX1252" y="connsiteY1252"/>
                            </a:cxn>
                            <a:cxn ang="0">
                              <a:pos x="connsiteX1253" y="connsiteY1253"/>
                            </a:cxn>
                            <a:cxn ang="0">
                              <a:pos x="connsiteX1254" y="connsiteY1254"/>
                            </a:cxn>
                            <a:cxn ang="0">
                              <a:pos x="connsiteX1255" y="connsiteY1255"/>
                            </a:cxn>
                            <a:cxn ang="0">
                              <a:pos x="connsiteX1256" y="connsiteY1256"/>
                            </a:cxn>
                            <a:cxn ang="0">
                              <a:pos x="connsiteX1257" y="connsiteY1257"/>
                            </a:cxn>
                            <a:cxn ang="0">
                              <a:pos x="connsiteX1258" y="connsiteY1258"/>
                            </a:cxn>
                            <a:cxn ang="0">
                              <a:pos x="connsiteX1259" y="connsiteY1259"/>
                            </a:cxn>
                            <a:cxn ang="0">
                              <a:pos x="connsiteX1260" y="connsiteY1260"/>
                            </a:cxn>
                            <a:cxn ang="0">
                              <a:pos x="connsiteX1261" y="connsiteY1261"/>
                            </a:cxn>
                            <a:cxn ang="0">
                              <a:pos x="connsiteX1262" y="connsiteY1262"/>
                            </a:cxn>
                            <a:cxn ang="0">
                              <a:pos x="connsiteX1263" y="connsiteY1263"/>
                            </a:cxn>
                            <a:cxn ang="0">
                              <a:pos x="connsiteX1264" y="connsiteY1264"/>
                            </a:cxn>
                            <a:cxn ang="0">
                              <a:pos x="connsiteX1265" y="connsiteY1265"/>
                            </a:cxn>
                            <a:cxn ang="0">
                              <a:pos x="connsiteX1266" y="connsiteY1266"/>
                            </a:cxn>
                            <a:cxn ang="0">
                              <a:pos x="connsiteX1267" y="connsiteY1267"/>
                            </a:cxn>
                            <a:cxn ang="0">
                              <a:pos x="connsiteX1268" y="connsiteY1268"/>
                            </a:cxn>
                            <a:cxn ang="0">
                              <a:pos x="connsiteX1269" y="connsiteY1269"/>
                            </a:cxn>
                            <a:cxn ang="0">
                              <a:pos x="connsiteX1270" y="connsiteY1270"/>
                            </a:cxn>
                            <a:cxn ang="0">
                              <a:pos x="connsiteX1271" y="connsiteY1271"/>
                            </a:cxn>
                            <a:cxn ang="0">
                              <a:pos x="connsiteX1272" y="connsiteY1272"/>
                            </a:cxn>
                            <a:cxn ang="0">
                              <a:pos x="connsiteX1273" y="connsiteY1273"/>
                            </a:cxn>
                            <a:cxn ang="0">
                              <a:pos x="connsiteX1274" y="connsiteY1274"/>
                            </a:cxn>
                            <a:cxn ang="0">
                              <a:pos x="connsiteX1275" y="connsiteY1275"/>
                            </a:cxn>
                            <a:cxn ang="0">
                              <a:pos x="connsiteX1276" y="connsiteY1276"/>
                            </a:cxn>
                            <a:cxn ang="0">
                              <a:pos x="connsiteX1277" y="connsiteY1277"/>
                            </a:cxn>
                            <a:cxn ang="0">
                              <a:pos x="connsiteX1278" y="connsiteY1278"/>
                            </a:cxn>
                            <a:cxn ang="0">
                              <a:pos x="connsiteX1279" y="connsiteY1279"/>
                            </a:cxn>
                            <a:cxn ang="0">
                              <a:pos x="connsiteX1280" y="connsiteY1280"/>
                            </a:cxn>
                            <a:cxn ang="0">
                              <a:pos x="connsiteX1281" y="connsiteY1281"/>
                            </a:cxn>
                            <a:cxn ang="0">
                              <a:pos x="connsiteX1282" y="connsiteY1282"/>
                            </a:cxn>
                            <a:cxn ang="0">
                              <a:pos x="connsiteX1283" y="connsiteY1283"/>
                            </a:cxn>
                            <a:cxn ang="0">
                              <a:pos x="connsiteX1284" y="connsiteY1284"/>
                            </a:cxn>
                            <a:cxn ang="0">
                              <a:pos x="connsiteX1285" y="connsiteY1285"/>
                            </a:cxn>
                            <a:cxn ang="0">
                              <a:pos x="connsiteX1286" y="connsiteY1286"/>
                            </a:cxn>
                            <a:cxn ang="0">
                              <a:pos x="connsiteX1287" y="connsiteY1287"/>
                            </a:cxn>
                            <a:cxn ang="0">
                              <a:pos x="connsiteX1288" y="connsiteY1288"/>
                            </a:cxn>
                            <a:cxn ang="0">
                              <a:pos x="connsiteX1289" y="connsiteY1289"/>
                            </a:cxn>
                            <a:cxn ang="0">
                              <a:pos x="connsiteX1290" y="connsiteY1290"/>
                            </a:cxn>
                            <a:cxn ang="0">
                              <a:pos x="connsiteX1291" y="connsiteY1291"/>
                            </a:cxn>
                            <a:cxn ang="0">
                              <a:pos x="connsiteX1292" y="connsiteY1292"/>
                            </a:cxn>
                            <a:cxn ang="0">
                              <a:pos x="connsiteX1293" y="connsiteY1293"/>
                            </a:cxn>
                            <a:cxn ang="0">
                              <a:pos x="connsiteX1294" y="connsiteY1294"/>
                            </a:cxn>
                            <a:cxn ang="0">
                              <a:pos x="connsiteX1295" y="connsiteY1295"/>
                            </a:cxn>
                            <a:cxn ang="0">
                              <a:pos x="connsiteX1296" y="connsiteY1296"/>
                            </a:cxn>
                            <a:cxn ang="0">
                              <a:pos x="connsiteX1297" y="connsiteY1297"/>
                            </a:cxn>
                            <a:cxn ang="0">
                              <a:pos x="connsiteX1298" y="connsiteY1298"/>
                            </a:cxn>
                            <a:cxn ang="0">
                              <a:pos x="connsiteX1299" y="connsiteY1299"/>
                            </a:cxn>
                            <a:cxn ang="0">
                              <a:pos x="connsiteX1300" y="connsiteY1300"/>
                            </a:cxn>
                            <a:cxn ang="0">
                              <a:pos x="connsiteX1301" y="connsiteY1301"/>
                            </a:cxn>
                            <a:cxn ang="0">
                              <a:pos x="connsiteX1302" y="connsiteY1302"/>
                            </a:cxn>
                            <a:cxn ang="0">
                              <a:pos x="connsiteX1303" y="connsiteY1303"/>
                            </a:cxn>
                            <a:cxn ang="0">
                              <a:pos x="connsiteX1304" y="connsiteY1304"/>
                            </a:cxn>
                            <a:cxn ang="0">
                              <a:pos x="connsiteX1305" y="connsiteY1305"/>
                            </a:cxn>
                            <a:cxn ang="0">
                              <a:pos x="connsiteX1306" y="connsiteY1306"/>
                            </a:cxn>
                            <a:cxn ang="0">
                              <a:pos x="connsiteX1307" y="connsiteY1307"/>
                            </a:cxn>
                            <a:cxn ang="0">
                              <a:pos x="connsiteX1308" y="connsiteY1308"/>
                            </a:cxn>
                            <a:cxn ang="0">
                              <a:pos x="connsiteX1309" y="connsiteY1309"/>
                            </a:cxn>
                            <a:cxn ang="0">
                              <a:pos x="connsiteX1310" y="connsiteY1310"/>
                            </a:cxn>
                            <a:cxn ang="0">
                              <a:pos x="connsiteX1311" y="connsiteY1311"/>
                            </a:cxn>
                            <a:cxn ang="0">
                              <a:pos x="connsiteX1312" y="connsiteY1312"/>
                            </a:cxn>
                            <a:cxn ang="0">
                              <a:pos x="connsiteX1313" y="connsiteY1313"/>
                            </a:cxn>
                            <a:cxn ang="0">
                              <a:pos x="connsiteX1314" y="connsiteY1314"/>
                            </a:cxn>
                            <a:cxn ang="0">
                              <a:pos x="connsiteX1315" y="connsiteY1315"/>
                            </a:cxn>
                            <a:cxn ang="0">
                              <a:pos x="connsiteX1316" y="connsiteY1316"/>
                            </a:cxn>
                            <a:cxn ang="0">
                              <a:pos x="connsiteX1317" y="connsiteY1317"/>
                            </a:cxn>
                            <a:cxn ang="0">
                              <a:pos x="connsiteX1318" y="connsiteY1318"/>
                            </a:cxn>
                            <a:cxn ang="0">
                              <a:pos x="connsiteX1319" y="connsiteY1319"/>
                            </a:cxn>
                            <a:cxn ang="0">
                              <a:pos x="connsiteX1320" y="connsiteY1320"/>
                            </a:cxn>
                            <a:cxn ang="0">
                              <a:pos x="connsiteX1321" y="connsiteY1321"/>
                            </a:cxn>
                            <a:cxn ang="0">
                              <a:pos x="connsiteX1322" y="connsiteY1322"/>
                            </a:cxn>
                            <a:cxn ang="0">
                              <a:pos x="connsiteX1323" y="connsiteY1323"/>
                            </a:cxn>
                            <a:cxn ang="0">
                              <a:pos x="connsiteX1324" y="connsiteY1324"/>
                            </a:cxn>
                            <a:cxn ang="0">
                              <a:pos x="connsiteX1325" y="connsiteY1325"/>
                            </a:cxn>
                            <a:cxn ang="0">
                              <a:pos x="connsiteX1326" y="connsiteY1326"/>
                            </a:cxn>
                            <a:cxn ang="0">
                              <a:pos x="connsiteX1327" y="connsiteY1327"/>
                            </a:cxn>
                            <a:cxn ang="0">
                              <a:pos x="connsiteX1328" y="connsiteY1328"/>
                            </a:cxn>
                            <a:cxn ang="0">
                              <a:pos x="connsiteX1329" y="connsiteY1329"/>
                            </a:cxn>
                            <a:cxn ang="0">
                              <a:pos x="connsiteX1330" y="connsiteY1330"/>
                            </a:cxn>
                            <a:cxn ang="0">
                              <a:pos x="connsiteX1331" y="connsiteY1331"/>
                            </a:cxn>
                            <a:cxn ang="0">
                              <a:pos x="connsiteX1332" y="connsiteY1332"/>
                            </a:cxn>
                            <a:cxn ang="0">
                              <a:pos x="connsiteX1333" y="connsiteY1333"/>
                            </a:cxn>
                            <a:cxn ang="0">
                              <a:pos x="connsiteX1334" y="connsiteY1334"/>
                            </a:cxn>
                            <a:cxn ang="0">
                              <a:pos x="connsiteX1335" y="connsiteY1335"/>
                            </a:cxn>
                            <a:cxn ang="0">
                              <a:pos x="connsiteX1336" y="connsiteY1336"/>
                            </a:cxn>
                            <a:cxn ang="0">
                              <a:pos x="connsiteX1337" y="connsiteY1337"/>
                            </a:cxn>
                            <a:cxn ang="0">
                              <a:pos x="connsiteX1338" y="connsiteY1338"/>
                            </a:cxn>
                            <a:cxn ang="0">
                              <a:pos x="connsiteX1339" y="connsiteY1339"/>
                            </a:cxn>
                            <a:cxn ang="0">
                              <a:pos x="connsiteX1340" y="connsiteY1340"/>
                            </a:cxn>
                            <a:cxn ang="0">
                              <a:pos x="connsiteX1341" y="connsiteY1341"/>
                            </a:cxn>
                            <a:cxn ang="0">
                              <a:pos x="connsiteX1342" y="connsiteY1342"/>
                            </a:cxn>
                            <a:cxn ang="0">
                              <a:pos x="connsiteX1343" y="connsiteY1343"/>
                            </a:cxn>
                            <a:cxn ang="0">
                              <a:pos x="connsiteX1344" y="connsiteY1344"/>
                            </a:cxn>
                            <a:cxn ang="0">
                              <a:pos x="connsiteX1345" y="connsiteY1345"/>
                            </a:cxn>
                            <a:cxn ang="0">
                              <a:pos x="connsiteX1346" y="connsiteY1346"/>
                            </a:cxn>
                            <a:cxn ang="0">
                              <a:pos x="connsiteX1347" y="connsiteY1347"/>
                            </a:cxn>
                            <a:cxn ang="0">
                              <a:pos x="connsiteX1348" y="connsiteY1348"/>
                            </a:cxn>
                            <a:cxn ang="0">
                              <a:pos x="connsiteX1349" y="connsiteY1349"/>
                            </a:cxn>
                            <a:cxn ang="0">
                              <a:pos x="connsiteX1350" y="connsiteY1350"/>
                            </a:cxn>
                            <a:cxn ang="0">
                              <a:pos x="connsiteX1351" y="connsiteY1351"/>
                            </a:cxn>
                            <a:cxn ang="0">
                              <a:pos x="connsiteX1352" y="connsiteY1352"/>
                            </a:cxn>
                            <a:cxn ang="0">
                              <a:pos x="connsiteX1353" y="connsiteY1353"/>
                            </a:cxn>
                            <a:cxn ang="0">
                              <a:pos x="connsiteX1354" y="connsiteY1354"/>
                            </a:cxn>
                            <a:cxn ang="0">
                              <a:pos x="connsiteX1355" y="connsiteY1355"/>
                            </a:cxn>
                            <a:cxn ang="0">
                              <a:pos x="connsiteX1356" y="connsiteY1356"/>
                            </a:cxn>
                            <a:cxn ang="0">
                              <a:pos x="connsiteX1357" y="connsiteY1357"/>
                            </a:cxn>
                            <a:cxn ang="0">
                              <a:pos x="connsiteX1358" y="connsiteY1358"/>
                            </a:cxn>
                            <a:cxn ang="0">
                              <a:pos x="connsiteX1359" y="connsiteY1359"/>
                            </a:cxn>
                            <a:cxn ang="0">
                              <a:pos x="connsiteX1360" y="connsiteY1360"/>
                            </a:cxn>
                            <a:cxn ang="0">
                              <a:pos x="connsiteX1361" y="connsiteY1361"/>
                            </a:cxn>
                            <a:cxn ang="0">
                              <a:pos x="connsiteX1362" y="connsiteY1362"/>
                            </a:cxn>
                            <a:cxn ang="0">
                              <a:pos x="connsiteX1363" y="connsiteY1363"/>
                            </a:cxn>
                            <a:cxn ang="0">
                              <a:pos x="connsiteX1364" y="connsiteY1364"/>
                            </a:cxn>
                            <a:cxn ang="0">
                              <a:pos x="connsiteX1365" y="connsiteY1365"/>
                            </a:cxn>
                            <a:cxn ang="0">
                              <a:pos x="connsiteX1366" y="connsiteY1366"/>
                            </a:cxn>
                            <a:cxn ang="0">
                              <a:pos x="connsiteX1367" y="connsiteY1367"/>
                            </a:cxn>
                            <a:cxn ang="0">
                              <a:pos x="connsiteX1368" y="connsiteY1368"/>
                            </a:cxn>
                            <a:cxn ang="0">
                              <a:pos x="connsiteX1369" y="connsiteY1369"/>
                            </a:cxn>
                            <a:cxn ang="0">
                              <a:pos x="connsiteX1370" y="connsiteY1370"/>
                            </a:cxn>
                            <a:cxn ang="0">
                              <a:pos x="connsiteX1371" y="connsiteY1371"/>
                            </a:cxn>
                            <a:cxn ang="0">
                              <a:pos x="connsiteX1372" y="connsiteY1372"/>
                            </a:cxn>
                            <a:cxn ang="0">
                              <a:pos x="connsiteX1373" y="connsiteY1373"/>
                            </a:cxn>
                            <a:cxn ang="0">
                              <a:pos x="connsiteX1374" y="connsiteY1374"/>
                            </a:cxn>
                            <a:cxn ang="0">
                              <a:pos x="connsiteX1375" y="connsiteY1375"/>
                            </a:cxn>
                            <a:cxn ang="0">
                              <a:pos x="connsiteX1376" y="connsiteY1376"/>
                            </a:cxn>
                            <a:cxn ang="0">
                              <a:pos x="connsiteX1377" y="connsiteY1377"/>
                            </a:cxn>
                            <a:cxn ang="0">
                              <a:pos x="connsiteX1378" y="connsiteY1378"/>
                            </a:cxn>
                            <a:cxn ang="0">
                              <a:pos x="connsiteX1379" y="connsiteY1379"/>
                            </a:cxn>
                            <a:cxn ang="0">
                              <a:pos x="connsiteX1380" y="connsiteY1380"/>
                            </a:cxn>
                            <a:cxn ang="0">
                              <a:pos x="connsiteX1381" y="connsiteY1381"/>
                            </a:cxn>
                            <a:cxn ang="0">
                              <a:pos x="connsiteX1382" y="connsiteY1382"/>
                            </a:cxn>
                            <a:cxn ang="0">
                              <a:pos x="connsiteX1383" y="connsiteY1383"/>
                            </a:cxn>
                            <a:cxn ang="0">
                              <a:pos x="connsiteX1384" y="connsiteY1384"/>
                            </a:cxn>
                            <a:cxn ang="0">
                              <a:pos x="connsiteX1385" y="connsiteY1385"/>
                            </a:cxn>
                            <a:cxn ang="0">
                              <a:pos x="connsiteX1386" y="connsiteY1386"/>
                            </a:cxn>
                            <a:cxn ang="0">
                              <a:pos x="connsiteX1387" y="connsiteY1387"/>
                            </a:cxn>
                            <a:cxn ang="0">
                              <a:pos x="connsiteX1388" y="connsiteY1388"/>
                            </a:cxn>
                            <a:cxn ang="0">
                              <a:pos x="connsiteX1389" y="connsiteY1389"/>
                            </a:cxn>
                            <a:cxn ang="0">
                              <a:pos x="connsiteX1390" y="connsiteY1390"/>
                            </a:cxn>
                            <a:cxn ang="0">
                              <a:pos x="connsiteX1391" y="connsiteY1391"/>
                            </a:cxn>
                            <a:cxn ang="0">
                              <a:pos x="connsiteX1392" y="connsiteY1392"/>
                            </a:cxn>
                            <a:cxn ang="0">
                              <a:pos x="connsiteX1393" y="connsiteY1393"/>
                            </a:cxn>
                            <a:cxn ang="0">
                              <a:pos x="connsiteX1394" y="connsiteY1394"/>
                            </a:cxn>
                            <a:cxn ang="0">
                              <a:pos x="connsiteX1395" y="connsiteY1395"/>
                            </a:cxn>
                            <a:cxn ang="0">
                              <a:pos x="connsiteX1396" y="connsiteY1396"/>
                            </a:cxn>
                            <a:cxn ang="0">
                              <a:pos x="connsiteX1397" y="connsiteY1397"/>
                            </a:cxn>
                            <a:cxn ang="0">
                              <a:pos x="connsiteX1398" y="connsiteY1398"/>
                            </a:cxn>
                            <a:cxn ang="0">
                              <a:pos x="connsiteX1399" y="connsiteY1399"/>
                            </a:cxn>
                            <a:cxn ang="0">
                              <a:pos x="connsiteX1400" y="connsiteY1400"/>
                            </a:cxn>
                            <a:cxn ang="0">
                              <a:pos x="connsiteX1401" y="connsiteY1401"/>
                            </a:cxn>
                            <a:cxn ang="0">
                              <a:pos x="connsiteX1402" y="connsiteY1402"/>
                            </a:cxn>
                            <a:cxn ang="0">
                              <a:pos x="connsiteX1403" y="connsiteY1403"/>
                            </a:cxn>
                            <a:cxn ang="0">
                              <a:pos x="connsiteX1404" y="connsiteY1404"/>
                            </a:cxn>
                            <a:cxn ang="0">
                              <a:pos x="connsiteX1405" y="connsiteY1405"/>
                            </a:cxn>
                            <a:cxn ang="0">
                              <a:pos x="connsiteX1406" y="connsiteY1406"/>
                            </a:cxn>
                            <a:cxn ang="0">
                              <a:pos x="connsiteX1407" y="connsiteY1407"/>
                            </a:cxn>
                            <a:cxn ang="0">
                              <a:pos x="connsiteX1408" y="connsiteY1408"/>
                            </a:cxn>
                            <a:cxn ang="0">
                              <a:pos x="connsiteX1409" y="connsiteY1409"/>
                            </a:cxn>
                            <a:cxn ang="0">
                              <a:pos x="connsiteX1410" y="connsiteY1410"/>
                            </a:cxn>
                            <a:cxn ang="0">
                              <a:pos x="connsiteX1411" y="connsiteY1411"/>
                            </a:cxn>
                            <a:cxn ang="0">
                              <a:pos x="connsiteX1412" y="connsiteY1412"/>
                            </a:cxn>
                            <a:cxn ang="0">
                              <a:pos x="connsiteX1413" y="connsiteY1413"/>
                            </a:cxn>
                            <a:cxn ang="0">
                              <a:pos x="connsiteX1414" y="connsiteY1414"/>
                            </a:cxn>
                            <a:cxn ang="0">
                              <a:pos x="connsiteX1415" y="connsiteY1415"/>
                            </a:cxn>
                            <a:cxn ang="0">
                              <a:pos x="connsiteX1416" y="connsiteY1416"/>
                            </a:cxn>
                            <a:cxn ang="0">
                              <a:pos x="connsiteX1417" y="connsiteY1417"/>
                            </a:cxn>
                            <a:cxn ang="0">
                              <a:pos x="connsiteX1418" y="connsiteY1418"/>
                            </a:cxn>
                            <a:cxn ang="0">
                              <a:pos x="connsiteX1419" y="connsiteY1419"/>
                            </a:cxn>
                            <a:cxn ang="0">
                              <a:pos x="connsiteX1420" y="connsiteY1420"/>
                            </a:cxn>
                            <a:cxn ang="0">
                              <a:pos x="connsiteX1421" y="connsiteY1421"/>
                            </a:cxn>
                            <a:cxn ang="0">
                              <a:pos x="connsiteX1422" y="connsiteY1422"/>
                            </a:cxn>
                            <a:cxn ang="0">
                              <a:pos x="connsiteX1423" y="connsiteY1423"/>
                            </a:cxn>
                            <a:cxn ang="0">
                              <a:pos x="connsiteX1424" y="connsiteY1424"/>
                            </a:cxn>
                            <a:cxn ang="0">
                              <a:pos x="connsiteX1425" y="connsiteY1425"/>
                            </a:cxn>
                            <a:cxn ang="0">
                              <a:pos x="connsiteX1426" y="connsiteY1426"/>
                            </a:cxn>
                            <a:cxn ang="0">
                              <a:pos x="connsiteX1427" y="connsiteY1427"/>
                            </a:cxn>
                            <a:cxn ang="0">
                              <a:pos x="connsiteX1428" y="connsiteY1428"/>
                            </a:cxn>
                            <a:cxn ang="0">
                              <a:pos x="connsiteX1429" y="connsiteY1429"/>
                            </a:cxn>
                            <a:cxn ang="0">
                              <a:pos x="connsiteX1430" y="connsiteY1430"/>
                            </a:cxn>
                            <a:cxn ang="0">
                              <a:pos x="connsiteX1431" y="connsiteY1431"/>
                            </a:cxn>
                            <a:cxn ang="0">
                              <a:pos x="connsiteX1432" y="connsiteY1432"/>
                            </a:cxn>
                            <a:cxn ang="0">
                              <a:pos x="connsiteX1433" y="connsiteY1433"/>
                            </a:cxn>
                            <a:cxn ang="0">
                              <a:pos x="connsiteX1434" y="connsiteY1434"/>
                            </a:cxn>
                            <a:cxn ang="0">
                              <a:pos x="connsiteX1435" y="connsiteY1435"/>
                            </a:cxn>
                            <a:cxn ang="0">
                              <a:pos x="connsiteX1436" y="connsiteY1436"/>
                            </a:cxn>
                            <a:cxn ang="0">
                              <a:pos x="connsiteX1437" y="connsiteY1437"/>
                            </a:cxn>
                            <a:cxn ang="0">
                              <a:pos x="connsiteX1438" y="connsiteY1438"/>
                            </a:cxn>
                            <a:cxn ang="0">
                              <a:pos x="connsiteX1439" y="connsiteY1439"/>
                            </a:cxn>
                            <a:cxn ang="0">
                              <a:pos x="connsiteX1440" y="connsiteY1440"/>
                            </a:cxn>
                            <a:cxn ang="0">
                              <a:pos x="connsiteX1441" y="connsiteY1441"/>
                            </a:cxn>
                            <a:cxn ang="0">
                              <a:pos x="connsiteX1442" y="connsiteY1442"/>
                            </a:cxn>
                            <a:cxn ang="0">
                              <a:pos x="connsiteX1443" y="connsiteY1443"/>
                            </a:cxn>
                            <a:cxn ang="0">
                              <a:pos x="connsiteX1444" y="connsiteY1444"/>
                            </a:cxn>
                            <a:cxn ang="0">
                              <a:pos x="connsiteX1445" y="connsiteY1445"/>
                            </a:cxn>
                            <a:cxn ang="0">
                              <a:pos x="connsiteX1446" y="connsiteY1446"/>
                            </a:cxn>
                            <a:cxn ang="0">
                              <a:pos x="connsiteX1447" y="connsiteY1447"/>
                            </a:cxn>
                            <a:cxn ang="0">
                              <a:pos x="connsiteX1448" y="connsiteY1448"/>
                            </a:cxn>
                            <a:cxn ang="0">
                              <a:pos x="connsiteX1449" y="connsiteY1449"/>
                            </a:cxn>
                            <a:cxn ang="0">
                              <a:pos x="connsiteX1450" y="connsiteY1450"/>
                            </a:cxn>
                            <a:cxn ang="0">
                              <a:pos x="connsiteX1451" y="connsiteY1451"/>
                            </a:cxn>
                            <a:cxn ang="0">
                              <a:pos x="connsiteX1452" y="connsiteY1452"/>
                            </a:cxn>
                            <a:cxn ang="0">
                              <a:pos x="connsiteX1453" y="connsiteY1453"/>
                            </a:cxn>
                            <a:cxn ang="0">
                              <a:pos x="connsiteX1454" y="connsiteY1454"/>
                            </a:cxn>
                            <a:cxn ang="0">
                              <a:pos x="connsiteX1455" y="connsiteY1455"/>
                            </a:cxn>
                            <a:cxn ang="0">
                              <a:pos x="connsiteX1456" y="connsiteY1456"/>
                            </a:cxn>
                            <a:cxn ang="0">
                              <a:pos x="connsiteX1457" y="connsiteY1457"/>
                            </a:cxn>
                            <a:cxn ang="0">
                              <a:pos x="connsiteX1458" y="connsiteY1458"/>
                            </a:cxn>
                            <a:cxn ang="0">
                              <a:pos x="connsiteX1459" y="connsiteY1459"/>
                            </a:cxn>
                            <a:cxn ang="0">
                              <a:pos x="connsiteX1460" y="connsiteY1460"/>
                            </a:cxn>
                            <a:cxn ang="0">
                              <a:pos x="connsiteX1461" y="connsiteY1461"/>
                            </a:cxn>
                            <a:cxn ang="0">
                              <a:pos x="connsiteX1462" y="connsiteY1462"/>
                            </a:cxn>
                            <a:cxn ang="0">
                              <a:pos x="connsiteX1463" y="connsiteY1463"/>
                            </a:cxn>
                            <a:cxn ang="0">
                              <a:pos x="connsiteX1464" y="connsiteY1464"/>
                            </a:cxn>
                            <a:cxn ang="0">
                              <a:pos x="connsiteX1465" y="connsiteY1465"/>
                            </a:cxn>
                            <a:cxn ang="0">
                              <a:pos x="connsiteX1466" y="connsiteY1466"/>
                            </a:cxn>
                            <a:cxn ang="0">
                              <a:pos x="connsiteX1467" y="connsiteY1467"/>
                            </a:cxn>
                            <a:cxn ang="0">
                              <a:pos x="connsiteX1468" y="connsiteY1468"/>
                            </a:cxn>
                            <a:cxn ang="0">
                              <a:pos x="connsiteX1469" y="connsiteY1469"/>
                            </a:cxn>
                            <a:cxn ang="0">
                              <a:pos x="connsiteX1470" y="connsiteY1470"/>
                            </a:cxn>
                            <a:cxn ang="0">
                              <a:pos x="connsiteX1471" y="connsiteY1471"/>
                            </a:cxn>
                            <a:cxn ang="0">
                              <a:pos x="connsiteX1472" y="connsiteY1472"/>
                            </a:cxn>
                            <a:cxn ang="0">
                              <a:pos x="connsiteX1473" y="connsiteY1473"/>
                            </a:cxn>
                            <a:cxn ang="0">
                              <a:pos x="connsiteX1474" y="connsiteY1474"/>
                            </a:cxn>
                            <a:cxn ang="0">
                              <a:pos x="connsiteX1475" y="connsiteY1475"/>
                            </a:cxn>
                            <a:cxn ang="0">
                              <a:pos x="connsiteX1476" y="connsiteY1476"/>
                            </a:cxn>
                            <a:cxn ang="0">
                              <a:pos x="connsiteX1477" y="connsiteY1477"/>
                            </a:cxn>
                            <a:cxn ang="0">
                              <a:pos x="connsiteX1478" y="connsiteY1478"/>
                            </a:cxn>
                            <a:cxn ang="0">
                              <a:pos x="connsiteX1479" y="connsiteY1479"/>
                            </a:cxn>
                            <a:cxn ang="0">
                              <a:pos x="connsiteX1480" y="connsiteY1480"/>
                            </a:cxn>
                            <a:cxn ang="0">
                              <a:pos x="connsiteX1481" y="connsiteY1481"/>
                            </a:cxn>
                            <a:cxn ang="0">
                              <a:pos x="connsiteX1482" y="connsiteY1482"/>
                            </a:cxn>
                            <a:cxn ang="0">
                              <a:pos x="connsiteX1483" y="connsiteY1483"/>
                            </a:cxn>
                            <a:cxn ang="0">
                              <a:pos x="connsiteX1484" y="connsiteY1484"/>
                            </a:cxn>
                            <a:cxn ang="0">
                              <a:pos x="connsiteX1485" y="connsiteY1485"/>
                            </a:cxn>
                            <a:cxn ang="0">
                              <a:pos x="connsiteX1486" y="connsiteY1486"/>
                            </a:cxn>
                            <a:cxn ang="0">
                              <a:pos x="connsiteX1487" y="connsiteY1487"/>
                            </a:cxn>
                            <a:cxn ang="0">
                              <a:pos x="connsiteX1488" y="connsiteY1488"/>
                            </a:cxn>
                            <a:cxn ang="0">
                              <a:pos x="connsiteX1489" y="connsiteY1489"/>
                            </a:cxn>
                            <a:cxn ang="0">
                              <a:pos x="connsiteX1490" y="connsiteY1490"/>
                            </a:cxn>
                            <a:cxn ang="0">
                              <a:pos x="connsiteX1491" y="connsiteY1491"/>
                            </a:cxn>
                            <a:cxn ang="0">
                              <a:pos x="connsiteX1492" y="connsiteY1492"/>
                            </a:cxn>
                            <a:cxn ang="0">
                              <a:pos x="connsiteX1493" y="connsiteY1493"/>
                            </a:cxn>
                            <a:cxn ang="0">
                              <a:pos x="connsiteX1494" y="connsiteY1494"/>
                            </a:cxn>
                            <a:cxn ang="0">
                              <a:pos x="connsiteX1495" y="connsiteY1495"/>
                            </a:cxn>
                            <a:cxn ang="0">
                              <a:pos x="connsiteX1496" y="connsiteY1496"/>
                            </a:cxn>
                            <a:cxn ang="0">
                              <a:pos x="connsiteX1497" y="connsiteY1497"/>
                            </a:cxn>
                            <a:cxn ang="0">
                              <a:pos x="connsiteX1498" y="connsiteY1498"/>
                            </a:cxn>
                            <a:cxn ang="0">
                              <a:pos x="connsiteX1499" y="connsiteY1499"/>
                            </a:cxn>
                            <a:cxn ang="0">
                              <a:pos x="connsiteX1500" y="connsiteY1500"/>
                            </a:cxn>
                            <a:cxn ang="0">
                              <a:pos x="connsiteX1501" y="connsiteY1501"/>
                            </a:cxn>
                            <a:cxn ang="0">
                              <a:pos x="connsiteX1502" y="connsiteY1502"/>
                            </a:cxn>
                            <a:cxn ang="0">
                              <a:pos x="connsiteX1503" y="connsiteY1503"/>
                            </a:cxn>
                            <a:cxn ang="0">
                              <a:pos x="connsiteX1504" y="connsiteY1504"/>
                            </a:cxn>
                            <a:cxn ang="0">
                              <a:pos x="connsiteX1505" y="connsiteY1505"/>
                            </a:cxn>
                            <a:cxn ang="0">
                              <a:pos x="connsiteX1506" y="connsiteY1506"/>
                            </a:cxn>
                            <a:cxn ang="0">
                              <a:pos x="connsiteX1507" y="connsiteY1507"/>
                            </a:cxn>
                            <a:cxn ang="0">
                              <a:pos x="connsiteX1508" y="connsiteY1508"/>
                            </a:cxn>
                            <a:cxn ang="0">
                              <a:pos x="connsiteX1509" y="connsiteY1509"/>
                            </a:cxn>
                            <a:cxn ang="0">
                              <a:pos x="connsiteX1510" y="connsiteY1510"/>
                            </a:cxn>
                            <a:cxn ang="0">
                              <a:pos x="connsiteX1511" y="connsiteY1511"/>
                            </a:cxn>
                            <a:cxn ang="0">
                              <a:pos x="connsiteX1512" y="connsiteY1512"/>
                            </a:cxn>
                          </a:cxnLst>
                          <a:rect l="l" t="t" r="r" b="b"/>
                          <a:pathLst>
                            <a:path w="4815261" h="1917283">
                              <a:moveTo>
                                <a:pt x="3782080" y="66034"/>
                              </a:moveTo>
                              <a:lnTo>
                                <a:pt x="3798927" y="77572"/>
                              </a:lnTo>
                              <a:lnTo>
                                <a:pt x="3804946" y="85967"/>
                              </a:lnTo>
                              <a:lnTo>
                                <a:pt x="3813412" y="92800"/>
                              </a:lnTo>
                              <a:lnTo>
                                <a:pt x="3816360" y="97648"/>
                              </a:lnTo>
                              <a:lnTo>
                                <a:pt x="3819184" y="103993"/>
                              </a:lnTo>
                              <a:lnTo>
                                <a:pt x="3823505" y="109778"/>
                              </a:lnTo>
                              <a:lnTo>
                                <a:pt x="3829133" y="114151"/>
                              </a:lnTo>
                              <a:lnTo>
                                <a:pt x="3835849" y="116227"/>
                              </a:lnTo>
                              <a:lnTo>
                                <a:pt x="3840358" y="115486"/>
                              </a:lnTo>
                              <a:lnTo>
                                <a:pt x="3844386" y="114210"/>
                              </a:lnTo>
                              <a:lnTo>
                                <a:pt x="3847080" y="115010"/>
                              </a:lnTo>
                              <a:lnTo>
                                <a:pt x="3847568" y="120529"/>
                              </a:lnTo>
                              <a:lnTo>
                                <a:pt x="3848668" y="123497"/>
                              </a:lnTo>
                              <a:lnTo>
                                <a:pt x="3854674" y="129842"/>
                              </a:lnTo>
                              <a:lnTo>
                                <a:pt x="3856288" y="134469"/>
                              </a:lnTo>
                              <a:lnTo>
                                <a:pt x="3860433" y="132093"/>
                              </a:lnTo>
                              <a:lnTo>
                                <a:pt x="3864741" y="131735"/>
                              </a:lnTo>
                              <a:lnTo>
                                <a:pt x="3880631" y="135386"/>
                              </a:lnTo>
                              <a:lnTo>
                                <a:pt x="3882661" y="136967"/>
                              </a:lnTo>
                              <a:lnTo>
                                <a:pt x="3885876" y="139473"/>
                              </a:lnTo>
                              <a:lnTo>
                                <a:pt x="3912874" y="169486"/>
                              </a:lnTo>
                              <a:lnTo>
                                <a:pt x="3919641" y="174647"/>
                              </a:lnTo>
                              <a:lnTo>
                                <a:pt x="3925134" y="177315"/>
                              </a:lnTo>
                              <a:lnTo>
                                <a:pt x="3942189" y="181910"/>
                              </a:lnTo>
                              <a:lnTo>
                                <a:pt x="3948058" y="185027"/>
                              </a:lnTo>
                              <a:lnTo>
                                <a:pt x="3985396" y="213264"/>
                              </a:lnTo>
                              <a:lnTo>
                                <a:pt x="3997467" y="219134"/>
                              </a:lnTo>
                              <a:lnTo>
                                <a:pt x="4017808" y="219875"/>
                              </a:lnTo>
                              <a:lnTo>
                                <a:pt x="4037317" y="227229"/>
                              </a:lnTo>
                              <a:lnTo>
                                <a:pt x="4040434" y="227288"/>
                              </a:lnTo>
                              <a:lnTo>
                                <a:pt x="4041904" y="226520"/>
                              </a:lnTo>
                              <a:lnTo>
                                <a:pt x="4043284" y="226695"/>
                              </a:lnTo>
                              <a:lnTo>
                                <a:pt x="4046069" y="229630"/>
                              </a:lnTo>
                              <a:lnTo>
                                <a:pt x="4047091" y="232552"/>
                              </a:lnTo>
                              <a:lnTo>
                                <a:pt x="4047000" y="235741"/>
                              </a:lnTo>
                              <a:lnTo>
                                <a:pt x="4047592" y="238839"/>
                              </a:lnTo>
                              <a:lnTo>
                                <a:pt x="4050631" y="241435"/>
                              </a:lnTo>
                              <a:lnTo>
                                <a:pt x="4057314" y="244019"/>
                              </a:lnTo>
                              <a:lnTo>
                                <a:pt x="4063437" y="245399"/>
                              </a:lnTo>
                              <a:lnTo>
                                <a:pt x="4069248" y="245503"/>
                              </a:lnTo>
                              <a:lnTo>
                                <a:pt x="4075013" y="244318"/>
                              </a:lnTo>
                              <a:lnTo>
                                <a:pt x="4097886" y="235631"/>
                              </a:lnTo>
                              <a:lnTo>
                                <a:pt x="4104972" y="235689"/>
                              </a:lnTo>
                              <a:lnTo>
                                <a:pt x="4113542" y="242418"/>
                              </a:lnTo>
                              <a:lnTo>
                                <a:pt x="4115409" y="263060"/>
                              </a:lnTo>
                              <a:lnTo>
                                <a:pt x="4121500" y="272074"/>
                              </a:lnTo>
                              <a:lnTo>
                                <a:pt x="4140358" y="285096"/>
                              </a:lnTo>
                              <a:lnTo>
                                <a:pt x="4150828" y="289247"/>
                              </a:lnTo>
                              <a:lnTo>
                                <a:pt x="4159209" y="288076"/>
                              </a:lnTo>
                              <a:lnTo>
                                <a:pt x="4160582" y="287881"/>
                              </a:lnTo>
                              <a:lnTo>
                                <a:pt x="4172425" y="290848"/>
                              </a:lnTo>
                              <a:lnTo>
                                <a:pt x="4176297" y="304755"/>
                              </a:lnTo>
                              <a:lnTo>
                                <a:pt x="4178139" y="334912"/>
                              </a:lnTo>
                              <a:lnTo>
                                <a:pt x="4180735" y="344550"/>
                              </a:lnTo>
                              <a:lnTo>
                                <a:pt x="4181997" y="353120"/>
                              </a:lnTo>
                              <a:lnTo>
                                <a:pt x="4184965" y="360448"/>
                              </a:lnTo>
                              <a:lnTo>
                                <a:pt x="4192688" y="366377"/>
                              </a:lnTo>
                              <a:lnTo>
                                <a:pt x="4202710" y="370053"/>
                              </a:lnTo>
                              <a:lnTo>
                                <a:pt x="4233235" y="376249"/>
                              </a:lnTo>
                              <a:lnTo>
                                <a:pt x="4238649" y="378208"/>
                              </a:lnTo>
                              <a:lnTo>
                                <a:pt x="4242872" y="380375"/>
                              </a:lnTo>
                              <a:lnTo>
                                <a:pt x="4247349" y="381709"/>
                              </a:lnTo>
                              <a:lnTo>
                                <a:pt x="4253589" y="381351"/>
                              </a:lnTo>
                              <a:lnTo>
                                <a:pt x="4268042" y="375923"/>
                              </a:lnTo>
                              <a:lnTo>
                                <a:pt x="4273026" y="375006"/>
                              </a:lnTo>
                              <a:lnTo>
                                <a:pt x="4276924" y="375982"/>
                              </a:lnTo>
                              <a:lnTo>
                                <a:pt x="4282950" y="377492"/>
                              </a:lnTo>
                              <a:lnTo>
                                <a:pt x="4293920" y="389889"/>
                              </a:lnTo>
                              <a:lnTo>
                                <a:pt x="4302445" y="392765"/>
                              </a:lnTo>
                              <a:lnTo>
                                <a:pt x="4313917" y="392973"/>
                              </a:lnTo>
                              <a:lnTo>
                                <a:pt x="4317489" y="393566"/>
                              </a:lnTo>
                              <a:lnTo>
                                <a:pt x="4322246" y="395225"/>
                              </a:lnTo>
                              <a:lnTo>
                                <a:pt x="4325168" y="397301"/>
                              </a:lnTo>
                              <a:lnTo>
                                <a:pt x="4331428" y="403620"/>
                              </a:lnTo>
                              <a:lnTo>
                                <a:pt x="4336321" y="407206"/>
                              </a:lnTo>
                              <a:lnTo>
                                <a:pt x="4340440" y="408690"/>
                              </a:lnTo>
                              <a:lnTo>
                                <a:pt x="4344787" y="408865"/>
                              </a:lnTo>
                              <a:lnTo>
                                <a:pt x="4364712" y="405872"/>
                              </a:lnTo>
                              <a:lnTo>
                                <a:pt x="4368330" y="406230"/>
                              </a:lnTo>
                              <a:lnTo>
                                <a:pt x="4378559" y="410824"/>
                              </a:lnTo>
                              <a:lnTo>
                                <a:pt x="4382932" y="410707"/>
                              </a:lnTo>
                              <a:lnTo>
                                <a:pt x="4382203" y="399293"/>
                              </a:lnTo>
                              <a:lnTo>
                                <a:pt x="4385743" y="397958"/>
                              </a:lnTo>
                              <a:lnTo>
                                <a:pt x="4395660" y="400659"/>
                              </a:lnTo>
                              <a:lnTo>
                                <a:pt x="4409637" y="402201"/>
                              </a:lnTo>
                              <a:lnTo>
                                <a:pt x="4413756" y="403418"/>
                              </a:lnTo>
                              <a:lnTo>
                                <a:pt x="4418292" y="406588"/>
                              </a:lnTo>
                              <a:lnTo>
                                <a:pt x="4425957" y="413733"/>
                              </a:lnTo>
                              <a:lnTo>
                                <a:pt x="4431384" y="415601"/>
                              </a:lnTo>
                              <a:lnTo>
                                <a:pt x="4435582" y="415067"/>
                              </a:lnTo>
                              <a:lnTo>
                                <a:pt x="4443006" y="411241"/>
                              </a:lnTo>
                              <a:lnTo>
                                <a:pt x="4471469" y="407948"/>
                              </a:lnTo>
                              <a:lnTo>
                                <a:pt x="4476538" y="404570"/>
                              </a:lnTo>
                              <a:lnTo>
                                <a:pt x="4473570" y="385535"/>
                              </a:lnTo>
                              <a:lnTo>
                                <a:pt x="4474280" y="364157"/>
                              </a:lnTo>
                              <a:lnTo>
                                <a:pt x="4474130" y="362290"/>
                              </a:lnTo>
                              <a:lnTo>
                                <a:pt x="4476843" y="362791"/>
                              </a:lnTo>
                              <a:lnTo>
                                <a:pt x="4483038" y="362407"/>
                              </a:lnTo>
                              <a:lnTo>
                                <a:pt x="4486090" y="361815"/>
                              </a:lnTo>
                              <a:lnTo>
                                <a:pt x="4488758" y="360839"/>
                              </a:lnTo>
                              <a:lnTo>
                                <a:pt x="4495890" y="352326"/>
                              </a:lnTo>
                              <a:lnTo>
                                <a:pt x="4497491" y="350875"/>
                              </a:lnTo>
                              <a:lnTo>
                                <a:pt x="4498987" y="349984"/>
                              </a:lnTo>
                              <a:lnTo>
                                <a:pt x="4504193" y="346040"/>
                              </a:lnTo>
                              <a:lnTo>
                                <a:pt x="4507382" y="345148"/>
                              </a:lnTo>
                              <a:lnTo>
                                <a:pt x="4510245" y="346424"/>
                              </a:lnTo>
                              <a:lnTo>
                                <a:pt x="4518164" y="354786"/>
                              </a:lnTo>
                              <a:lnTo>
                                <a:pt x="4523676" y="358405"/>
                              </a:lnTo>
                              <a:lnTo>
                                <a:pt x="4529402" y="360897"/>
                              </a:lnTo>
                              <a:lnTo>
                                <a:pt x="4535616" y="362322"/>
                              </a:lnTo>
                              <a:lnTo>
                                <a:pt x="4542644" y="362797"/>
                              </a:lnTo>
                              <a:lnTo>
                                <a:pt x="4548884" y="362472"/>
                              </a:lnTo>
                              <a:lnTo>
                                <a:pt x="4552086" y="362713"/>
                              </a:lnTo>
                              <a:lnTo>
                                <a:pt x="4554487" y="363780"/>
                              </a:lnTo>
                              <a:lnTo>
                                <a:pt x="4556205" y="366832"/>
                              </a:lnTo>
                              <a:lnTo>
                                <a:pt x="4557819" y="374427"/>
                              </a:lnTo>
                              <a:lnTo>
                                <a:pt x="4559289" y="376678"/>
                              </a:lnTo>
                              <a:lnTo>
                                <a:pt x="4564521" y="376411"/>
                              </a:lnTo>
                              <a:lnTo>
                                <a:pt x="4571783" y="374101"/>
                              </a:lnTo>
                              <a:lnTo>
                                <a:pt x="4578245" y="373301"/>
                              </a:lnTo>
                              <a:lnTo>
                                <a:pt x="4581004" y="377602"/>
                              </a:lnTo>
                              <a:lnTo>
                                <a:pt x="4582246" y="381012"/>
                              </a:lnTo>
                              <a:lnTo>
                                <a:pt x="4601475" y="405332"/>
                              </a:lnTo>
                              <a:lnTo>
                                <a:pt x="4602900" y="408950"/>
                              </a:lnTo>
                              <a:lnTo>
                                <a:pt x="4604208" y="414468"/>
                              </a:lnTo>
                              <a:lnTo>
                                <a:pt x="4607364" y="419095"/>
                              </a:lnTo>
                              <a:lnTo>
                                <a:pt x="4614496" y="425681"/>
                              </a:lnTo>
                              <a:lnTo>
                                <a:pt x="4631929" y="436445"/>
                              </a:lnTo>
                              <a:lnTo>
                                <a:pt x="4634330" y="440389"/>
                              </a:lnTo>
                              <a:lnTo>
                                <a:pt x="4645834" y="448901"/>
                              </a:lnTo>
                              <a:lnTo>
                                <a:pt x="4653916" y="453410"/>
                              </a:lnTo>
                              <a:lnTo>
                                <a:pt x="4658647" y="455311"/>
                              </a:lnTo>
                              <a:lnTo>
                                <a:pt x="4664204" y="456677"/>
                              </a:lnTo>
                              <a:lnTo>
                                <a:pt x="4670581" y="457211"/>
                              </a:lnTo>
                              <a:lnTo>
                                <a:pt x="4677179" y="456586"/>
                              </a:lnTo>
                              <a:lnTo>
                                <a:pt x="4689550" y="453768"/>
                              </a:lnTo>
                              <a:lnTo>
                                <a:pt x="4694951" y="453118"/>
                              </a:lnTo>
                              <a:lnTo>
                                <a:pt x="4700657" y="454985"/>
                              </a:lnTo>
                              <a:lnTo>
                                <a:pt x="4705193" y="459079"/>
                              </a:lnTo>
                              <a:lnTo>
                                <a:pt x="4708837" y="463172"/>
                              </a:lnTo>
                              <a:lnTo>
                                <a:pt x="4711784" y="465040"/>
                              </a:lnTo>
                              <a:lnTo>
                                <a:pt x="4716899" y="466732"/>
                              </a:lnTo>
                              <a:lnTo>
                                <a:pt x="4730388" y="478771"/>
                              </a:lnTo>
                              <a:lnTo>
                                <a:pt x="4747079" y="489034"/>
                              </a:lnTo>
                              <a:lnTo>
                                <a:pt x="4753971" y="491435"/>
                              </a:lnTo>
                              <a:lnTo>
                                <a:pt x="4759560" y="495470"/>
                              </a:lnTo>
                              <a:lnTo>
                                <a:pt x="4775620" y="498522"/>
                              </a:lnTo>
                              <a:lnTo>
                                <a:pt x="4793833" y="505192"/>
                              </a:lnTo>
                              <a:lnTo>
                                <a:pt x="4799137" y="508335"/>
                              </a:lnTo>
                              <a:lnTo>
                                <a:pt x="4795733" y="512722"/>
                              </a:lnTo>
                              <a:lnTo>
                                <a:pt x="4789246" y="517316"/>
                              </a:lnTo>
                              <a:lnTo>
                                <a:pt x="4785576" y="519125"/>
                              </a:lnTo>
                              <a:lnTo>
                                <a:pt x="4781756" y="520401"/>
                              </a:lnTo>
                              <a:lnTo>
                                <a:pt x="4777175" y="520635"/>
                              </a:lnTo>
                              <a:lnTo>
                                <a:pt x="4767362" y="519242"/>
                              </a:lnTo>
                              <a:lnTo>
                                <a:pt x="4764968" y="519450"/>
                              </a:lnTo>
                              <a:lnTo>
                                <a:pt x="4757244" y="524579"/>
                              </a:lnTo>
                              <a:lnTo>
                                <a:pt x="4749852" y="523869"/>
                              </a:lnTo>
                              <a:lnTo>
                                <a:pt x="4729627" y="512988"/>
                              </a:lnTo>
                              <a:lnTo>
                                <a:pt x="4725749" y="512071"/>
                              </a:lnTo>
                              <a:lnTo>
                                <a:pt x="4721721" y="512012"/>
                              </a:lnTo>
                              <a:lnTo>
                                <a:pt x="4716593" y="512546"/>
                              </a:lnTo>
                              <a:lnTo>
                                <a:pt x="4712116" y="511687"/>
                              </a:lnTo>
                              <a:lnTo>
                                <a:pt x="4706885" y="509578"/>
                              </a:lnTo>
                              <a:lnTo>
                                <a:pt x="4701725" y="508212"/>
                              </a:lnTo>
                              <a:lnTo>
                                <a:pt x="4697534" y="509604"/>
                              </a:lnTo>
                              <a:lnTo>
                                <a:pt x="4695927" y="514589"/>
                              </a:lnTo>
                              <a:lnTo>
                                <a:pt x="4697306" y="520934"/>
                              </a:lnTo>
                              <a:lnTo>
                                <a:pt x="4700111" y="526537"/>
                              </a:lnTo>
                              <a:lnTo>
                                <a:pt x="4702714" y="529531"/>
                              </a:lnTo>
                              <a:lnTo>
                                <a:pt x="4705421" y="530123"/>
                              </a:lnTo>
                              <a:lnTo>
                                <a:pt x="4711563" y="529648"/>
                              </a:lnTo>
                              <a:lnTo>
                                <a:pt x="4714361" y="530032"/>
                              </a:lnTo>
                              <a:lnTo>
                                <a:pt x="4717843" y="532141"/>
                              </a:lnTo>
                              <a:lnTo>
                                <a:pt x="4723849" y="537802"/>
                              </a:lnTo>
                              <a:lnTo>
                                <a:pt x="4727402" y="539611"/>
                              </a:lnTo>
                              <a:lnTo>
                                <a:pt x="4733532" y="541629"/>
                              </a:lnTo>
                              <a:lnTo>
                                <a:pt x="4738113" y="544505"/>
                              </a:lnTo>
                              <a:lnTo>
                                <a:pt x="4741386" y="548690"/>
                              </a:lnTo>
                              <a:lnTo>
                                <a:pt x="4750580" y="581104"/>
                              </a:lnTo>
                              <a:lnTo>
                                <a:pt x="4755890" y="593261"/>
                              </a:lnTo>
                              <a:lnTo>
                                <a:pt x="4764096" y="604558"/>
                              </a:lnTo>
                              <a:lnTo>
                                <a:pt x="4769438" y="609602"/>
                              </a:lnTo>
                              <a:lnTo>
                                <a:pt x="4772692" y="611619"/>
                              </a:lnTo>
                              <a:lnTo>
                                <a:pt x="4775633" y="612120"/>
                              </a:lnTo>
                              <a:lnTo>
                                <a:pt x="4779166" y="611821"/>
                              </a:lnTo>
                              <a:lnTo>
                                <a:pt x="4780806" y="612738"/>
                              </a:lnTo>
                              <a:lnTo>
                                <a:pt x="4781978" y="614430"/>
                              </a:lnTo>
                              <a:lnTo>
                                <a:pt x="4793163" y="623118"/>
                              </a:lnTo>
                              <a:lnTo>
                                <a:pt x="4794387" y="624452"/>
                              </a:lnTo>
                              <a:lnTo>
                                <a:pt x="4795870" y="627745"/>
                              </a:lnTo>
                              <a:lnTo>
                                <a:pt x="4796983" y="629112"/>
                              </a:lnTo>
                              <a:lnTo>
                                <a:pt x="4798434" y="629411"/>
                              </a:lnTo>
                              <a:lnTo>
                                <a:pt x="4801121" y="628018"/>
                              </a:lnTo>
                              <a:lnTo>
                                <a:pt x="4802410" y="628461"/>
                              </a:lnTo>
                              <a:lnTo>
                                <a:pt x="4805663" y="633563"/>
                              </a:lnTo>
                              <a:lnTo>
                                <a:pt x="4806718" y="638873"/>
                              </a:lnTo>
                              <a:lnTo>
                                <a:pt x="4805826" y="650145"/>
                              </a:lnTo>
                              <a:lnTo>
                                <a:pt x="4806060" y="652513"/>
                              </a:lnTo>
                              <a:lnTo>
                                <a:pt x="4806724" y="654589"/>
                              </a:lnTo>
                              <a:lnTo>
                                <a:pt x="4807128" y="656756"/>
                              </a:lnTo>
                              <a:lnTo>
                                <a:pt x="4806535" y="659307"/>
                              </a:lnTo>
                              <a:lnTo>
                                <a:pt x="4803959" y="662034"/>
                              </a:lnTo>
                              <a:lnTo>
                                <a:pt x="4800484" y="663811"/>
                              </a:lnTo>
                              <a:lnTo>
                                <a:pt x="4797419" y="665854"/>
                              </a:lnTo>
                              <a:lnTo>
                                <a:pt x="4796117" y="669264"/>
                              </a:lnTo>
                              <a:lnTo>
                                <a:pt x="4796410" y="672082"/>
                              </a:lnTo>
                              <a:lnTo>
                                <a:pt x="4797640" y="677360"/>
                              </a:lnTo>
                              <a:lnTo>
                                <a:pt x="4797790" y="680269"/>
                              </a:lnTo>
                              <a:lnTo>
                                <a:pt x="4797185" y="683203"/>
                              </a:lnTo>
                              <a:lnTo>
                                <a:pt x="4795362" y="688364"/>
                              </a:lnTo>
                              <a:lnTo>
                                <a:pt x="4795246" y="691950"/>
                              </a:lnTo>
                              <a:lnTo>
                                <a:pt x="4807986" y="735246"/>
                              </a:lnTo>
                              <a:lnTo>
                                <a:pt x="4808078" y="737823"/>
                              </a:lnTo>
                              <a:lnTo>
                                <a:pt x="4807615" y="742775"/>
                              </a:lnTo>
                              <a:lnTo>
                                <a:pt x="4808143" y="745443"/>
                              </a:lnTo>
                              <a:lnTo>
                                <a:pt x="4810362" y="748703"/>
                              </a:lnTo>
                              <a:lnTo>
                                <a:pt x="4813114" y="751105"/>
                              </a:lnTo>
                              <a:lnTo>
                                <a:pt x="4815196" y="753955"/>
                              </a:lnTo>
                              <a:lnTo>
                                <a:pt x="4815262" y="755881"/>
                              </a:lnTo>
                              <a:lnTo>
                                <a:pt x="4812697" y="756057"/>
                              </a:lnTo>
                              <a:lnTo>
                                <a:pt x="4799130" y="756057"/>
                              </a:lnTo>
                              <a:lnTo>
                                <a:pt x="4786949" y="757508"/>
                              </a:lnTo>
                              <a:lnTo>
                                <a:pt x="4780409" y="757359"/>
                              </a:lnTo>
                              <a:lnTo>
                                <a:pt x="4777578" y="755048"/>
                              </a:lnTo>
                              <a:lnTo>
                                <a:pt x="4775913" y="752172"/>
                              </a:lnTo>
                              <a:lnTo>
                                <a:pt x="4771995" y="747662"/>
                              </a:lnTo>
                              <a:lnTo>
                                <a:pt x="4763861" y="740191"/>
                              </a:lnTo>
                              <a:lnTo>
                                <a:pt x="4762091" y="742710"/>
                              </a:lnTo>
                              <a:lnTo>
                                <a:pt x="4758461" y="756884"/>
                              </a:lnTo>
                              <a:lnTo>
                                <a:pt x="4749845" y="790691"/>
                              </a:lnTo>
                              <a:lnTo>
                                <a:pt x="4741229" y="824531"/>
                              </a:lnTo>
                              <a:lnTo>
                                <a:pt x="4732614" y="858378"/>
                              </a:lnTo>
                              <a:lnTo>
                                <a:pt x="4723998" y="892192"/>
                              </a:lnTo>
                              <a:lnTo>
                                <a:pt x="4719782" y="908773"/>
                              </a:lnTo>
                              <a:lnTo>
                                <a:pt x="4716053" y="918737"/>
                              </a:lnTo>
                              <a:lnTo>
                                <a:pt x="4713841" y="921411"/>
                              </a:lnTo>
                              <a:lnTo>
                                <a:pt x="4709305" y="926897"/>
                              </a:lnTo>
                              <a:lnTo>
                                <a:pt x="4693545" y="941520"/>
                              </a:lnTo>
                              <a:lnTo>
                                <a:pt x="4681995" y="954991"/>
                              </a:lnTo>
                              <a:lnTo>
                                <a:pt x="4667679" y="971664"/>
                              </a:lnTo>
                              <a:lnTo>
                                <a:pt x="4653357" y="988369"/>
                              </a:lnTo>
                              <a:lnTo>
                                <a:pt x="4639015" y="1005074"/>
                              </a:lnTo>
                              <a:lnTo>
                                <a:pt x="4624693" y="1021779"/>
                              </a:lnTo>
                              <a:lnTo>
                                <a:pt x="4610371" y="1038485"/>
                              </a:lnTo>
                              <a:lnTo>
                                <a:pt x="4596035" y="1055190"/>
                              </a:lnTo>
                              <a:lnTo>
                                <a:pt x="4581713" y="1071863"/>
                              </a:lnTo>
                              <a:lnTo>
                                <a:pt x="4567378" y="1088568"/>
                              </a:lnTo>
                              <a:lnTo>
                                <a:pt x="4550270" y="1101681"/>
                              </a:lnTo>
                              <a:lnTo>
                                <a:pt x="4533163" y="1114800"/>
                              </a:lnTo>
                              <a:lnTo>
                                <a:pt x="4516023" y="1127887"/>
                              </a:lnTo>
                              <a:lnTo>
                                <a:pt x="4498916" y="1141007"/>
                              </a:lnTo>
                              <a:lnTo>
                                <a:pt x="4481776" y="1154152"/>
                              </a:lnTo>
                              <a:lnTo>
                                <a:pt x="4464669" y="1167239"/>
                              </a:lnTo>
                              <a:lnTo>
                                <a:pt x="4447542" y="1180359"/>
                              </a:lnTo>
                              <a:lnTo>
                                <a:pt x="4430422" y="1193478"/>
                              </a:lnTo>
                              <a:lnTo>
                                <a:pt x="4414173" y="1205947"/>
                              </a:lnTo>
                              <a:lnTo>
                                <a:pt x="4401438" y="1213678"/>
                              </a:lnTo>
                              <a:lnTo>
                                <a:pt x="4397157" y="1216275"/>
                              </a:lnTo>
                              <a:lnTo>
                                <a:pt x="4370738" y="1225509"/>
                              </a:lnTo>
                              <a:lnTo>
                                <a:pt x="4334655" y="1238153"/>
                              </a:lnTo>
                              <a:lnTo>
                                <a:pt x="4298586" y="1250772"/>
                              </a:lnTo>
                              <a:lnTo>
                                <a:pt x="4262484" y="1263390"/>
                              </a:lnTo>
                              <a:lnTo>
                                <a:pt x="4226415" y="1276035"/>
                              </a:lnTo>
                              <a:lnTo>
                                <a:pt x="4190346" y="1288653"/>
                              </a:lnTo>
                              <a:lnTo>
                                <a:pt x="4154277" y="1301304"/>
                              </a:lnTo>
                              <a:lnTo>
                                <a:pt x="4118194" y="1313923"/>
                              </a:lnTo>
                              <a:lnTo>
                                <a:pt x="4082125" y="1326541"/>
                              </a:lnTo>
                              <a:lnTo>
                                <a:pt x="4074193" y="1329313"/>
                              </a:lnTo>
                              <a:lnTo>
                                <a:pt x="4063105" y="1333192"/>
                              </a:lnTo>
                              <a:lnTo>
                                <a:pt x="4057710" y="1335951"/>
                              </a:lnTo>
                              <a:lnTo>
                                <a:pt x="4036582" y="1354420"/>
                              </a:lnTo>
                              <a:lnTo>
                                <a:pt x="4007586" y="1393323"/>
                              </a:lnTo>
                              <a:lnTo>
                                <a:pt x="3993725" y="1404848"/>
                              </a:lnTo>
                              <a:lnTo>
                                <a:pt x="3989691" y="1409273"/>
                              </a:lnTo>
                              <a:lnTo>
                                <a:pt x="3980828" y="1426291"/>
                              </a:lnTo>
                              <a:lnTo>
                                <a:pt x="3977288" y="1431399"/>
                              </a:lnTo>
                              <a:lnTo>
                                <a:pt x="3966838" y="1439183"/>
                              </a:lnTo>
                              <a:lnTo>
                                <a:pt x="3963448" y="1443250"/>
                              </a:lnTo>
                              <a:lnTo>
                                <a:pt x="3963415" y="1449549"/>
                              </a:lnTo>
                              <a:lnTo>
                                <a:pt x="3966727" y="1454775"/>
                              </a:lnTo>
                              <a:lnTo>
                                <a:pt x="3971250" y="1457983"/>
                              </a:lnTo>
                              <a:lnTo>
                                <a:pt x="3974855" y="1462109"/>
                              </a:lnTo>
                              <a:lnTo>
                                <a:pt x="3975460" y="1470010"/>
                              </a:lnTo>
                              <a:lnTo>
                                <a:pt x="3972818" y="1475893"/>
                              </a:lnTo>
                              <a:lnTo>
                                <a:pt x="3968400" y="1477767"/>
                              </a:lnTo>
                              <a:lnTo>
                                <a:pt x="3963318" y="1478867"/>
                              </a:lnTo>
                              <a:lnTo>
                                <a:pt x="3958776" y="1482582"/>
                              </a:lnTo>
                              <a:lnTo>
                                <a:pt x="3954871" y="1484457"/>
                              </a:lnTo>
                              <a:lnTo>
                                <a:pt x="3952125" y="1479231"/>
                              </a:lnTo>
                              <a:lnTo>
                                <a:pt x="3948163" y="1460749"/>
                              </a:lnTo>
                              <a:lnTo>
                                <a:pt x="3946015" y="1456441"/>
                              </a:lnTo>
                              <a:lnTo>
                                <a:pt x="3942430" y="1453558"/>
                              </a:lnTo>
                              <a:lnTo>
                                <a:pt x="3930001" y="1450083"/>
                              </a:lnTo>
                              <a:lnTo>
                                <a:pt x="3923988" y="1449250"/>
                              </a:lnTo>
                              <a:lnTo>
                                <a:pt x="3919160" y="1450708"/>
                              </a:lnTo>
                              <a:lnTo>
                                <a:pt x="3916024" y="1456142"/>
                              </a:lnTo>
                              <a:lnTo>
                                <a:pt x="3916290" y="1457983"/>
                              </a:lnTo>
                              <a:lnTo>
                                <a:pt x="3918041" y="1463625"/>
                              </a:lnTo>
                              <a:lnTo>
                                <a:pt x="3917872" y="1466775"/>
                              </a:lnTo>
                              <a:lnTo>
                                <a:pt x="3915679" y="1479192"/>
                              </a:lnTo>
                              <a:lnTo>
                                <a:pt x="3911970" y="1490867"/>
                              </a:lnTo>
                              <a:lnTo>
                                <a:pt x="3911573" y="1492116"/>
                              </a:lnTo>
                              <a:lnTo>
                                <a:pt x="3906289" y="1503641"/>
                              </a:lnTo>
                              <a:lnTo>
                                <a:pt x="3904363" y="1509557"/>
                              </a:lnTo>
                              <a:lnTo>
                                <a:pt x="3903692" y="1515140"/>
                              </a:lnTo>
                              <a:lnTo>
                                <a:pt x="3903829" y="1525481"/>
                              </a:lnTo>
                              <a:lnTo>
                                <a:pt x="3905020" y="1531338"/>
                              </a:lnTo>
                              <a:lnTo>
                                <a:pt x="3904831" y="1534130"/>
                              </a:lnTo>
                              <a:lnTo>
                                <a:pt x="3902645" y="1535796"/>
                              </a:lnTo>
                              <a:lnTo>
                                <a:pt x="3898988" y="1536421"/>
                              </a:lnTo>
                              <a:lnTo>
                                <a:pt x="3897621" y="1536896"/>
                              </a:lnTo>
                              <a:lnTo>
                                <a:pt x="3897458" y="1538379"/>
                              </a:lnTo>
                              <a:lnTo>
                                <a:pt x="3897472" y="1542004"/>
                              </a:lnTo>
                              <a:lnTo>
                                <a:pt x="3901142" y="1560577"/>
                              </a:lnTo>
                              <a:lnTo>
                                <a:pt x="3899391" y="1566102"/>
                              </a:lnTo>
                              <a:lnTo>
                                <a:pt x="3892396" y="1572935"/>
                              </a:lnTo>
                              <a:lnTo>
                                <a:pt x="3890118" y="1574393"/>
                              </a:lnTo>
                              <a:lnTo>
                                <a:pt x="3886585" y="1576059"/>
                              </a:lnTo>
                              <a:lnTo>
                                <a:pt x="3884848" y="1577367"/>
                              </a:lnTo>
                              <a:lnTo>
                                <a:pt x="3881887" y="1582924"/>
                              </a:lnTo>
                              <a:lnTo>
                                <a:pt x="3879831" y="1588423"/>
                              </a:lnTo>
                              <a:lnTo>
                                <a:pt x="3877000" y="1609704"/>
                              </a:lnTo>
                              <a:lnTo>
                                <a:pt x="3877019" y="1611695"/>
                              </a:lnTo>
                              <a:lnTo>
                                <a:pt x="3875835" y="1612886"/>
                              </a:lnTo>
                              <a:lnTo>
                                <a:pt x="3871833" y="1615086"/>
                              </a:lnTo>
                              <a:lnTo>
                                <a:pt x="3868124" y="1616244"/>
                              </a:lnTo>
                              <a:lnTo>
                                <a:pt x="3864649" y="1616511"/>
                              </a:lnTo>
                              <a:lnTo>
                                <a:pt x="3861455" y="1617344"/>
                              </a:lnTo>
                              <a:lnTo>
                                <a:pt x="3858533" y="1620376"/>
                              </a:lnTo>
                              <a:lnTo>
                                <a:pt x="3857147" y="1625101"/>
                              </a:lnTo>
                              <a:lnTo>
                                <a:pt x="3857427" y="1642223"/>
                              </a:lnTo>
                              <a:lnTo>
                                <a:pt x="3854355" y="1654978"/>
                              </a:lnTo>
                              <a:lnTo>
                                <a:pt x="3836870" y="1691610"/>
                              </a:lnTo>
                              <a:lnTo>
                                <a:pt x="3834138" y="1704189"/>
                              </a:lnTo>
                              <a:lnTo>
                                <a:pt x="3831665" y="1709812"/>
                              </a:lnTo>
                              <a:lnTo>
                                <a:pt x="3826387" y="1714211"/>
                              </a:lnTo>
                              <a:lnTo>
                                <a:pt x="3824006" y="1720250"/>
                              </a:lnTo>
                              <a:lnTo>
                                <a:pt x="3824357" y="1731046"/>
                              </a:lnTo>
                              <a:lnTo>
                                <a:pt x="3826667" y="1741725"/>
                              </a:lnTo>
                              <a:lnTo>
                                <a:pt x="3830155" y="1747231"/>
                              </a:lnTo>
                              <a:lnTo>
                                <a:pt x="3836974" y="1751396"/>
                              </a:lnTo>
                              <a:lnTo>
                                <a:pt x="3836200" y="1756036"/>
                              </a:lnTo>
                              <a:lnTo>
                                <a:pt x="3831769" y="1761476"/>
                              </a:lnTo>
                              <a:lnTo>
                                <a:pt x="3827624" y="1768166"/>
                              </a:lnTo>
                              <a:lnTo>
                                <a:pt x="3826882" y="1773463"/>
                              </a:lnTo>
                              <a:lnTo>
                                <a:pt x="3827149" y="1779203"/>
                              </a:lnTo>
                              <a:lnTo>
                                <a:pt x="3826797" y="1784735"/>
                              </a:lnTo>
                              <a:lnTo>
                                <a:pt x="3824208" y="1789374"/>
                              </a:lnTo>
                              <a:lnTo>
                                <a:pt x="3816386" y="1794555"/>
                              </a:lnTo>
                              <a:lnTo>
                                <a:pt x="3813295" y="1796605"/>
                              </a:lnTo>
                              <a:lnTo>
                                <a:pt x="3787026" y="1807108"/>
                              </a:lnTo>
                              <a:lnTo>
                                <a:pt x="3775039" y="1813889"/>
                              </a:lnTo>
                              <a:lnTo>
                                <a:pt x="3761960" y="1825967"/>
                              </a:lnTo>
                              <a:lnTo>
                                <a:pt x="3756592" y="1833373"/>
                              </a:lnTo>
                              <a:lnTo>
                                <a:pt x="3753358" y="1841286"/>
                              </a:lnTo>
                              <a:lnTo>
                                <a:pt x="3753566" y="1849174"/>
                              </a:lnTo>
                              <a:lnTo>
                                <a:pt x="3760040" y="1862118"/>
                              </a:lnTo>
                              <a:lnTo>
                                <a:pt x="3761511" y="1868990"/>
                              </a:lnTo>
                              <a:lnTo>
                                <a:pt x="3758472" y="1874703"/>
                              </a:lnTo>
                              <a:lnTo>
                                <a:pt x="3751828" y="1876194"/>
                              </a:lnTo>
                              <a:lnTo>
                                <a:pt x="3744280" y="1876252"/>
                              </a:lnTo>
                              <a:lnTo>
                                <a:pt x="3738521" y="1877710"/>
                              </a:lnTo>
                              <a:lnTo>
                                <a:pt x="3735463" y="1882441"/>
                              </a:lnTo>
                              <a:lnTo>
                                <a:pt x="3732281" y="1896472"/>
                              </a:lnTo>
                              <a:lnTo>
                                <a:pt x="3730218" y="1902517"/>
                              </a:lnTo>
                              <a:lnTo>
                                <a:pt x="3722813" y="1910405"/>
                              </a:lnTo>
                              <a:lnTo>
                                <a:pt x="3714542" y="1917283"/>
                              </a:lnTo>
                              <a:lnTo>
                                <a:pt x="3709226" y="1912012"/>
                              </a:lnTo>
                              <a:lnTo>
                                <a:pt x="3706089" y="1909721"/>
                              </a:lnTo>
                              <a:lnTo>
                                <a:pt x="3702999" y="1908264"/>
                              </a:lnTo>
                              <a:lnTo>
                                <a:pt x="3700025" y="1907906"/>
                              </a:lnTo>
                              <a:lnTo>
                                <a:pt x="3695392" y="1909064"/>
                              </a:lnTo>
                              <a:lnTo>
                                <a:pt x="3692470" y="1909181"/>
                              </a:lnTo>
                              <a:lnTo>
                                <a:pt x="3687459" y="1908049"/>
                              </a:lnTo>
                              <a:lnTo>
                                <a:pt x="3677868" y="1904684"/>
                              </a:lnTo>
                              <a:lnTo>
                                <a:pt x="3672825" y="1903851"/>
                              </a:lnTo>
                              <a:lnTo>
                                <a:pt x="3665836" y="1904105"/>
                              </a:lnTo>
                              <a:lnTo>
                                <a:pt x="3652470" y="1904593"/>
                              </a:lnTo>
                              <a:lnTo>
                                <a:pt x="3645885" y="1902836"/>
                              </a:lnTo>
                              <a:lnTo>
                                <a:pt x="3641883" y="1897981"/>
                              </a:lnTo>
                              <a:lnTo>
                                <a:pt x="3638825" y="1891897"/>
                              </a:lnTo>
                              <a:lnTo>
                                <a:pt x="3635038" y="1886417"/>
                              </a:lnTo>
                              <a:lnTo>
                                <a:pt x="3632513" y="1884751"/>
                              </a:lnTo>
                              <a:lnTo>
                                <a:pt x="3626917" y="1882636"/>
                              </a:lnTo>
                              <a:lnTo>
                                <a:pt x="3624418" y="1880821"/>
                              </a:lnTo>
                              <a:lnTo>
                                <a:pt x="3622882" y="1878348"/>
                              </a:lnTo>
                              <a:lnTo>
                                <a:pt x="3621015" y="1872666"/>
                              </a:lnTo>
                              <a:lnTo>
                                <a:pt x="3619466" y="1870109"/>
                              </a:lnTo>
                              <a:lnTo>
                                <a:pt x="3614481" y="1866419"/>
                              </a:lnTo>
                              <a:lnTo>
                                <a:pt x="3608566" y="1863295"/>
                              </a:lnTo>
                              <a:lnTo>
                                <a:pt x="3603615" y="1859339"/>
                              </a:lnTo>
                              <a:lnTo>
                                <a:pt x="3601552" y="1853241"/>
                              </a:lnTo>
                              <a:lnTo>
                                <a:pt x="3600674" y="1847898"/>
                              </a:lnTo>
                              <a:lnTo>
                                <a:pt x="3600615" y="1847527"/>
                              </a:lnTo>
                              <a:lnTo>
                                <a:pt x="3593106" y="1833367"/>
                              </a:lnTo>
                              <a:lnTo>
                                <a:pt x="3589806" y="1816290"/>
                              </a:lnTo>
                              <a:lnTo>
                                <a:pt x="3581445" y="1804030"/>
                              </a:lnTo>
                              <a:lnTo>
                                <a:pt x="3581640" y="1797841"/>
                              </a:lnTo>
                              <a:lnTo>
                                <a:pt x="3588251" y="1786062"/>
                              </a:lnTo>
                              <a:lnTo>
                                <a:pt x="3588967" y="1781839"/>
                              </a:lnTo>
                              <a:lnTo>
                                <a:pt x="3587366" y="1779131"/>
                              </a:lnTo>
                              <a:lnTo>
                                <a:pt x="3581536" y="1775708"/>
                              </a:lnTo>
                              <a:lnTo>
                                <a:pt x="3574625" y="1775767"/>
                              </a:lnTo>
                              <a:lnTo>
                                <a:pt x="3572862" y="1774817"/>
                              </a:lnTo>
                              <a:lnTo>
                                <a:pt x="3568769" y="1771784"/>
                              </a:lnTo>
                              <a:lnTo>
                                <a:pt x="3566530" y="1770711"/>
                              </a:lnTo>
                              <a:lnTo>
                                <a:pt x="3552045" y="1756374"/>
                              </a:lnTo>
                              <a:lnTo>
                                <a:pt x="3544113" y="1752417"/>
                              </a:lnTo>
                              <a:lnTo>
                                <a:pt x="3533741" y="1753817"/>
                              </a:lnTo>
                              <a:lnTo>
                                <a:pt x="3523850" y="1759706"/>
                              </a:lnTo>
                              <a:lnTo>
                                <a:pt x="3504582" y="1765654"/>
                              </a:lnTo>
                              <a:lnTo>
                                <a:pt x="3493930" y="1763988"/>
                              </a:lnTo>
                              <a:lnTo>
                                <a:pt x="3486798" y="1756608"/>
                              </a:lnTo>
                              <a:lnTo>
                                <a:pt x="3480772" y="1747595"/>
                              </a:lnTo>
                              <a:lnTo>
                                <a:pt x="3473504" y="1740873"/>
                              </a:lnTo>
                              <a:lnTo>
                                <a:pt x="3465975" y="1738972"/>
                              </a:lnTo>
                              <a:lnTo>
                                <a:pt x="3458609" y="1738881"/>
                              </a:lnTo>
                              <a:lnTo>
                                <a:pt x="3451152" y="1737990"/>
                              </a:lnTo>
                              <a:lnTo>
                                <a:pt x="3443382" y="1733734"/>
                              </a:lnTo>
                              <a:lnTo>
                                <a:pt x="3437591" y="1729660"/>
                              </a:lnTo>
                              <a:lnTo>
                                <a:pt x="3428312" y="1719521"/>
                              </a:lnTo>
                              <a:lnTo>
                                <a:pt x="3423139" y="1715089"/>
                              </a:lnTo>
                              <a:lnTo>
                                <a:pt x="3418199" y="1713306"/>
                              </a:lnTo>
                              <a:lnTo>
                                <a:pt x="3412356" y="1712239"/>
                              </a:lnTo>
                              <a:lnTo>
                                <a:pt x="3407580" y="1710755"/>
                              </a:lnTo>
                              <a:lnTo>
                                <a:pt x="3405751" y="1707631"/>
                              </a:lnTo>
                              <a:lnTo>
                                <a:pt x="3404938" y="1707931"/>
                              </a:lnTo>
                              <a:lnTo>
                                <a:pt x="3393245" y="1709447"/>
                              </a:lnTo>
                              <a:lnTo>
                                <a:pt x="3390108" y="1710514"/>
                              </a:lnTo>
                              <a:lnTo>
                                <a:pt x="3387161" y="1711972"/>
                              </a:lnTo>
                              <a:lnTo>
                                <a:pt x="3384753" y="1713905"/>
                              </a:lnTo>
                              <a:lnTo>
                                <a:pt x="3382313" y="1717946"/>
                              </a:lnTo>
                              <a:lnTo>
                                <a:pt x="3379371" y="1728026"/>
                              </a:lnTo>
                              <a:lnTo>
                                <a:pt x="3377231" y="1732575"/>
                              </a:lnTo>
                              <a:lnTo>
                                <a:pt x="3372714" y="1737456"/>
                              </a:lnTo>
                              <a:lnTo>
                                <a:pt x="3350655" y="1754409"/>
                              </a:lnTo>
                              <a:lnTo>
                                <a:pt x="3338903" y="1760715"/>
                              </a:lnTo>
                              <a:lnTo>
                                <a:pt x="3336144" y="1763214"/>
                              </a:lnTo>
                              <a:lnTo>
                                <a:pt x="3333880" y="1763422"/>
                              </a:lnTo>
                              <a:lnTo>
                                <a:pt x="3328785" y="1763571"/>
                              </a:lnTo>
                              <a:lnTo>
                                <a:pt x="3324021" y="1761847"/>
                              </a:lnTo>
                              <a:lnTo>
                                <a:pt x="3311150" y="1754532"/>
                              </a:lnTo>
                              <a:lnTo>
                                <a:pt x="3307259" y="1751051"/>
                              </a:lnTo>
                              <a:lnTo>
                                <a:pt x="3304747" y="1745012"/>
                              </a:lnTo>
                              <a:lnTo>
                                <a:pt x="3305821" y="1740105"/>
                              </a:lnTo>
                              <a:lnTo>
                                <a:pt x="3343757" y="1689638"/>
                              </a:lnTo>
                              <a:lnTo>
                                <a:pt x="3346926" y="1683273"/>
                              </a:lnTo>
                              <a:lnTo>
                                <a:pt x="3333685" y="1684907"/>
                              </a:lnTo>
                              <a:lnTo>
                                <a:pt x="3321262" y="1688590"/>
                              </a:lnTo>
                              <a:lnTo>
                                <a:pt x="3311254" y="1687523"/>
                              </a:lnTo>
                              <a:lnTo>
                                <a:pt x="3305183" y="1674794"/>
                              </a:lnTo>
                              <a:lnTo>
                                <a:pt x="3305203" y="1672119"/>
                              </a:lnTo>
                              <a:lnTo>
                                <a:pt x="3306309" y="1666646"/>
                              </a:lnTo>
                              <a:lnTo>
                                <a:pt x="3306211" y="1663939"/>
                              </a:lnTo>
                              <a:lnTo>
                                <a:pt x="3304656" y="1660255"/>
                              </a:lnTo>
                              <a:lnTo>
                                <a:pt x="3299932" y="1653741"/>
                              </a:lnTo>
                              <a:lnTo>
                                <a:pt x="3298494" y="1650175"/>
                              </a:lnTo>
                              <a:lnTo>
                                <a:pt x="3299008" y="1644884"/>
                              </a:lnTo>
                              <a:lnTo>
                                <a:pt x="3299027" y="1644643"/>
                              </a:lnTo>
                              <a:lnTo>
                                <a:pt x="3301500" y="1637420"/>
                              </a:lnTo>
                              <a:lnTo>
                                <a:pt x="3304825" y="1630463"/>
                              </a:lnTo>
                              <a:lnTo>
                                <a:pt x="3307955" y="1625823"/>
                              </a:lnTo>
                              <a:lnTo>
                                <a:pt x="3312237" y="1622765"/>
                              </a:lnTo>
                              <a:lnTo>
                                <a:pt x="3317527" y="1621222"/>
                              </a:lnTo>
                              <a:lnTo>
                                <a:pt x="3323332" y="1620806"/>
                              </a:lnTo>
                              <a:lnTo>
                                <a:pt x="3329175" y="1621131"/>
                              </a:lnTo>
                              <a:lnTo>
                                <a:pt x="3335096" y="1623005"/>
                              </a:lnTo>
                              <a:lnTo>
                                <a:pt x="3347200" y="1629513"/>
                              </a:lnTo>
                              <a:lnTo>
                                <a:pt x="3352581" y="1630613"/>
                              </a:lnTo>
                              <a:lnTo>
                                <a:pt x="3358575" y="1627671"/>
                              </a:lnTo>
                              <a:lnTo>
                                <a:pt x="3363403" y="1621697"/>
                              </a:lnTo>
                              <a:lnTo>
                                <a:pt x="3367568" y="1615040"/>
                              </a:lnTo>
                              <a:lnTo>
                                <a:pt x="3371647" y="1609984"/>
                              </a:lnTo>
                              <a:lnTo>
                                <a:pt x="3394006" y="1599701"/>
                              </a:lnTo>
                              <a:lnTo>
                                <a:pt x="3398568" y="1594560"/>
                              </a:lnTo>
                              <a:lnTo>
                                <a:pt x="3398620" y="1591873"/>
                              </a:lnTo>
                              <a:lnTo>
                                <a:pt x="3398626" y="1591528"/>
                              </a:lnTo>
                              <a:lnTo>
                                <a:pt x="3396889" y="1589836"/>
                              </a:lnTo>
                              <a:lnTo>
                                <a:pt x="3394318" y="1588170"/>
                              </a:lnTo>
                              <a:lnTo>
                                <a:pt x="3391820" y="1585254"/>
                              </a:lnTo>
                              <a:lnTo>
                                <a:pt x="3391052" y="1582788"/>
                              </a:lnTo>
                              <a:lnTo>
                                <a:pt x="3391052" y="1577465"/>
                              </a:lnTo>
                              <a:lnTo>
                                <a:pt x="3390687" y="1574881"/>
                              </a:lnTo>
                              <a:lnTo>
                                <a:pt x="3388149" y="1569083"/>
                              </a:lnTo>
                              <a:lnTo>
                                <a:pt x="3382391" y="1559868"/>
                              </a:lnTo>
                              <a:lnTo>
                                <a:pt x="3381050" y="1554069"/>
                              </a:lnTo>
                              <a:lnTo>
                                <a:pt x="3381584" y="1551870"/>
                              </a:lnTo>
                              <a:lnTo>
                                <a:pt x="3382807" y="1549878"/>
                              </a:lnTo>
                              <a:lnTo>
                                <a:pt x="3383764" y="1547653"/>
                              </a:lnTo>
                              <a:lnTo>
                                <a:pt x="3383477" y="1544828"/>
                              </a:lnTo>
                              <a:lnTo>
                                <a:pt x="3381721" y="1539447"/>
                              </a:lnTo>
                              <a:lnTo>
                                <a:pt x="3381447" y="1537221"/>
                              </a:lnTo>
                              <a:lnTo>
                                <a:pt x="3381447" y="1534338"/>
                              </a:lnTo>
                              <a:lnTo>
                                <a:pt x="3381922" y="1531813"/>
                              </a:lnTo>
                              <a:lnTo>
                                <a:pt x="3383790" y="1526229"/>
                              </a:lnTo>
                              <a:lnTo>
                                <a:pt x="3384245" y="1523379"/>
                              </a:lnTo>
                              <a:lnTo>
                                <a:pt x="3383907" y="1520229"/>
                              </a:lnTo>
                              <a:lnTo>
                                <a:pt x="3382261" y="1514730"/>
                              </a:lnTo>
                              <a:lnTo>
                                <a:pt x="3382215" y="1511522"/>
                              </a:lnTo>
                              <a:lnTo>
                                <a:pt x="3381434" y="1508821"/>
                              </a:lnTo>
                              <a:lnTo>
                                <a:pt x="3378942" y="1507663"/>
                              </a:lnTo>
                              <a:lnTo>
                                <a:pt x="3376111" y="1506739"/>
                              </a:lnTo>
                              <a:lnTo>
                                <a:pt x="3374263" y="1504748"/>
                              </a:lnTo>
                              <a:lnTo>
                                <a:pt x="3374283" y="1502522"/>
                              </a:lnTo>
                              <a:lnTo>
                                <a:pt x="3376515" y="1494765"/>
                              </a:lnTo>
                              <a:lnTo>
                                <a:pt x="3377048" y="1489266"/>
                              </a:lnTo>
                              <a:lnTo>
                                <a:pt x="3377042" y="1486442"/>
                              </a:lnTo>
                              <a:lnTo>
                                <a:pt x="3376358" y="1483884"/>
                              </a:lnTo>
                              <a:lnTo>
                                <a:pt x="3374517" y="1481801"/>
                              </a:lnTo>
                              <a:lnTo>
                                <a:pt x="3369786" y="1479843"/>
                              </a:lnTo>
                              <a:lnTo>
                                <a:pt x="3368043" y="1478235"/>
                              </a:lnTo>
                              <a:lnTo>
                                <a:pt x="3367398" y="1472235"/>
                              </a:lnTo>
                              <a:lnTo>
                                <a:pt x="3369149" y="1466261"/>
                              </a:lnTo>
                              <a:lnTo>
                                <a:pt x="3369760" y="1461244"/>
                              </a:lnTo>
                              <a:lnTo>
                                <a:pt x="3365719" y="1458126"/>
                              </a:lnTo>
                              <a:lnTo>
                                <a:pt x="3354852" y="1455244"/>
                              </a:lnTo>
                              <a:lnTo>
                                <a:pt x="3350180" y="1452810"/>
                              </a:lnTo>
                              <a:lnTo>
                                <a:pt x="3348222" y="1451788"/>
                              </a:lnTo>
                              <a:lnTo>
                                <a:pt x="3347603" y="1449725"/>
                              </a:lnTo>
                              <a:lnTo>
                                <a:pt x="3347252" y="1447571"/>
                              </a:lnTo>
                              <a:lnTo>
                                <a:pt x="3348131" y="1444623"/>
                              </a:lnTo>
                              <a:lnTo>
                                <a:pt x="3351983" y="1442306"/>
                              </a:lnTo>
                              <a:lnTo>
                                <a:pt x="3353759" y="1438916"/>
                              </a:lnTo>
                              <a:lnTo>
                                <a:pt x="3355184" y="1434894"/>
                              </a:lnTo>
                              <a:lnTo>
                                <a:pt x="3357937" y="1430872"/>
                              </a:lnTo>
                              <a:lnTo>
                                <a:pt x="3355028" y="1438942"/>
                              </a:lnTo>
                              <a:lnTo>
                                <a:pt x="3354013" y="1440881"/>
                              </a:lnTo>
                              <a:lnTo>
                                <a:pt x="3355802" y="1446777"/>
                              </a:lnTo>
                              <a:lnTo>
                                <a:pt x="3359245" y="1444109"/>
                              </a:lnTo>
                              <a:lnTo>
                                <a:pt x="3360859" y="1435083"/>
                              </a:lnTo>
                              <a:lnTo>
                                <a:pt x="3363800" y="1430872"/>
                              </a:lnTo>
                              <a:lnTo>
                                <a:pt x="3371647" y="1438734"/>
                              </a:lnTo>
                              <a:lnTo>
                                <a:pt x="3375545" y="1437094"/>
                              </a:lnTo>
                              <a:lnTo>
                                <a:pt x="3396303" y="1432838"/>
                              </a:lnTo>
                              <a:lnTo>
                                <a:pt x="3399875" y="1433189"/>
                              </a:lnTo>
                              <a:lnTo>
                                <a:pt x="3402231" y="1433775"/>
                              </a:lnTo>
                              <a:lnTo>
                                <a:pt x="3404333" y="1433892"/>
                              </a:lnTo>
                              <a:lnTo>
                                <a:pt x="3407086" y="1432838"/>
                              </a:lnTo>
                              <a:lnTo>
                                <a:pt x="3413625" y="1425119"/>
                              </a:lnTo>
                              <a:lnTo>
                                <a:pt x="3414920" y="1424000"/>
                              </a:lnTo>
                              <a:lnTo>
                                <a:pt x="3425767" y="1401405"/>
                              </a:lnTo>
                              <a:lnTo>
                                <a:pt x="3428800" y="1397338"/>
                              </a:lnTo>
                              <a:lnTo>
                                <a:pt x="3435222" y="1398555"/>
                              </a:lnTo>
                              <a:lnTo>
                                <a:pt x="3436550" y="1405408"/>
                              </a:lnTo>
                              <a:lnTo>
                                <a:pt x="3434520" y="1419132"/>
                              </a:lnTo>
                              <a:lnTo>
                                <a:pt x="3437604" y="1417310"/>
                              </a:lnTo>
                              <a:lnTo>
                                <a:pt x="3439504" y="1414525"/>
                              </a:lnTo>
                              <a:lnTo>
                                <a:pt x="3441124" y="1411323"/>
                              </a:lnTo>
                              <a:lnTo>
                                <a:pt x="3443415" y="1408213"/>
                              </a:lnTo>
                              <a:lnTo>
                                <a:pt x="3446031" y="1406130"/>
                              </a:lnTo>
                              <a:lnTo>
                                <a:pt x="3455160" y="1400377"/>
                              </a:lnTo>
                              <a:lnTo>
                                <a:pt x="3459409" y="1395444"/>
                              </a:lnTo>
                              <a:lnTo>
                                <a:pt x="3462201" y="1389438"/>
                              </a:lnTo>
                              <a:lnTo>
                                <a:pt x="3463776" y="1382963"/>
                              </a:lnTo>
                              <a:lnTo>
                                <a:pt x="3465110" y="1371880"/>
                              </a:lnTo>
                              <a:lnTo>
                                <a:pt x="3469782" y="1361500"/>
                              </a:lnTo>
                              <a:lnTo>
                                <a:pt x="3479438" y="1346045"/>
                              </a:lnTo>
                              <a:lnTo>
                                <a:pt x="3481892" y="1340292"/>
                              </a:lnTo>
                              <a:lnTo>
                                <a:pt x="3479029" y="1335287"/>
                              </a:lnTo>
                              <a:lnTo>
                                <a:pt x="3480070" y="1328786"/>
                              </a:lnTo>
                              <a:lnTo>
                                <a:pt x="3483850" y="1317567"/>
                              </a:lnTo>
                              <a:lnTo>
                                <a:pt x="3484482" y="1312517"/>
                              </a:lnTo>
                              <a:lnTo>
                                <a:pt x="3493448" y="1283226"/>
                              </a:lnTo>
                              <a:lnTo>
                                <a:pt x="3499507" y="1272358"/>
                              </a:lnTo>
                              <a:lnTo>
                                <a:pt x="3500164" y="1270464"/>
                              </a:lnTo>
                              <a:lnTo>
                                <a:pt x="3502975" y="1264314"/>
                              </a:lnTo>
                              <a:lnTo>
                                <a:pt x="3504036" y="1257631"/>
                              </a:lnTo>
                              <a:lnTo>
                                <a:pt x="3510126" y="1240893"/>
                              </a:lnTo>
                              <a:lnTo>
                                <a:pt x="3513419" y="1235961"/>
                              </a:lnTo>
                              <a:lnTo>
                                <a:pt x="3522021" y="1227149"/>
                              </a:lnTo>
                              <a:lnTo>
                                <a:pt x="3524475" y="1222053"/>
                              </a:lnTo>
                              <a:lnTo>
                                <a:pt x="3524859" y="1215136"/>
                              </a:lnTo>
                              <a:lnTo>
                                <a:pt x="3523017" y="1202303"/>
                              </a:lnTo>
                              <a:lnTo>
                                <a:pt x="3519139" y="1192274"/>
                              </a:lnTo>
                              <a:lnTo>
                                <a:pt x="3518208" y="1190686"/>
                              </a:lnTo>
                              <a:lnTo>
                                <a:pt x="3511929" y="1191057"/>
                              </a:lnTo>
                              <a:lnTo>
                                <a:pt x="3508682" y="1190777"/>
                              </a:lnTo>
                              <a:lnTo>
                                <a:pt x="3506372" y="1189658"/>
                              </a:lnTo>
                              <a:lnTo>
                                <a:pt x="3502903" y="1184354"/>
                              </a:lnTo>
                              <a:lnTo>
                                <a:pt x="3497372" y="1168951"/>
                              </a:lnTo>
                              <a:lnTo>
                                <a:pt x="3493787" y="1163296"/>
                              </a:lnTo>
                              <a:lnTo>
                                <a:pt x="3492049" y="1159788"/>
                              </a:lnTo>
                              <a:lnTo>
                                <a:pt x="3491522" y="1155721"/>
                              </a:lnTo>
                              <a:lnTo>
                                <a:pt x="3491770" y="1138989"/>
                              </a:lnTo>
                              <a:lnTo>
                                <a:pt x="3489843" y="1125622"/>
                              </a:lnTo>
                              <a:lnTo>
                                <a:pt x="3489726" y="1121881"/>
                              </a:lnTo>
                              <a:lnTo>
                                <a:pt x="3491490" y="1115575"/>
                              </a:lnTo>
                              <a:lnTo>
                                <a:pt x="3491945" y="1111696"/>
                              </a:lnTo>
                              <a:lnTo>
                                <a:pt x="3490611" y="1109965"/>
                              </a:lnTo>
                              <a:lnTo>
                                <a:pt x="3490143" y="1108794"/>
                              </a:lnTo>
                              <a:lnTo>
                                <a:pt x="3486499" y="1103887"/>
                              </a:lnTo>
                              <a:lnTo>
                                <a:pt x="3485614" y="1103093"/>
                              </a:lnTo>
                              <a:lnTo>
                                <a:pt x="3485184" y="1101127"/>
                              </a:lnTo>
                              <a:lnTo>
                                <a:pt x="3484332" y="1099676"/>
                              </a:lnTo>
                              <a:lnTo>
                                <a:pt x="3483675" y="1097711"/>
                              </a:lnTo>
                              <a:lnTo>
                                <a:pt x="3483850" y="1094255"/>
                              </a:lnTo>
                              <a:lnTo>
                                <a:pt x="3485288" y="1091099"/>
                              </a:lnTo>
                              <a:lnTo>
                                <a:pt x="3487182" y="1088646"/>
                              </a:lnTo>
                              <a:lnTo>
                                <a:pt x="3487846" y="1086056"/>
                              </a:lnTo>
                              <a:lnTo>
                                <a:pt x="3485614" y="1082528"/>
                              </a:lnTo>
                              <a:lnTo>
                                <a:pt x="3490052" y="1077856"/>
                              </a:lnTo>
                              <a:lnTo>
                                <a:pt x="3494581" y="1076522"/>
                              </a:lnTo>
                              <a:lnTo>
                                <a:pt x="3498108" y="1074440"/>
                              </a:lnTo>
                              <a:lnTo>
                                <a:pt x="3499507" y="1067711"/>
                              </a:lnTo>
                              <a:lnTo>
                                <a:pt x="3501680" y="1064489"/>
                              </a:lnTo>
                              <a:lnTo>
                                <a:pt x="3506417" y="1062342"/>
                              </a:lnTo>
                              <a:lnTo>
                                <a:pt x="3511154" y="1059166"/>
                              </a:lnTo>
                              <a:lnTo>
                                <a:pt x="3513230" y="1052951"/>
                              </a:lnTo>
                              <a:lnTo>
                                <a:pt x="3496208" y="1062622"/>
                              </a:lnTo>
                              <a:lnTo>
                                <a:pt x="3494366" y="1064021"/>
                              </a:lnTo>
                              <a:lnTo>
                                <a:pt x="3493618" y="1066546"/>
                              </a:lnTo>
                              <a:lnTo>
                                <a:pt x="3493442" y="1071615"/>
                              </a:lnTo>
                              <a:lnTo>
                                <a:pt x="3491340" y="1072526"/>
                              </a:lnTo>
                              <a:lnTo>
                                <a:pt x="3482035" y="1073157"/>
                              </a:lnTo>
                              <a:lnTo>
                                <a:pt x="3479920" y="1075565"/>
                              </a:lnTo>
                              <a:lnTo>
                                <a:pt x="3479432" y="1077811"/>
                              </a:lnTo>
                              <a:lnTo>
                                <a:pt x="3476979" y="1084800"/>
                              </a:lnTo>
                              <a:lnTo>
                                <a:pt x="3474539" y="1096292"/>
                              </a:lnTo>
                              <a:lnTo>
                                <a:pt x="3474142" y="1104590"/>
                              </a:lnTo>
                              <a:lnTo>
                                <a:pt x="3475892" y="1112906"/>
                              </a:lnTo>
                              <a:lnTo>
                                <a:pt x="3484625" y="1128121"/>
                              </a:lnTo>
                              <a:lnTo>
                                <a:pt x="3485276" y="1136835"/>
                              </a:lnTo>
                              <a:lnTo>
                                <a:pt x="3480818" y="1192756"/>
                              </a:lnTo>
                              <a:lnTo>
                                <a:pt x="3477786" y="1204418"/>
                              </a:lnTo>
                              <a:lnTo>
                                <a:pt x="3475788" y="1207548"/>
                              </a:lnTo>
                              <a:lnTo>
                                <a:pt x="3467934" y="1216314"/>
                              </a:lnTo>
                              <a:lnTo>
                                <a:pt x="3465142" y="1218136"/>
                              </a:lnTo>
                              <a:lnTo>
                                <a:pt x="3460516" y="1219542"/>
                              </a:lnTo>
                              <a:lnTo>
                                <a:pt x="3450573" y="1225294"/>
                              </a:lnTo>
                              <a:lnTo>
                                <a:pt x="3446441" y="1226160"/>
                              </a:lnTo>
                              <a:lnTo>
                                <a:pt x="3443558" y="1224735"/>
                              </a:lnTo>
                              <a:lnTo>
                                <a:pt x="3441879" y="1220876"/>
                              </a:lnTo>
                              <a:lnTo>
                                <a:pt x="3439589" y="1220101"/>
                              </a:lnTo>
                              <a:lnTo>
                                <a:pt x="3433446" y="1220778"/>
                              </a:lnTo>
                              <a:lnTo>
                                <a:pt x="3431390" y="1220075"/>
                              </a:lnTo>
                              <a:lnTo>
                                <a:pt x="3427739" y="1217270"/>
                              </a:lnTo>
                              <a:lnTo>
                                <a:pt x="3426210" y="1212552"/>
                              </a:lnTo>
                              <a:lnTo>
                                <a:pt x="3430049" y="1208062"/>
                              </a:lnTo>
                              <a:lnTo>
                                <a:pt x="3438606" y="1202290"/>
                              </a:lnTo>
                              <a:lnTo>
                                <a:pt x="3441222" y="1196257"/>
                              </a:lnTo>
                              <a:lnTo>
                                <a:pt x="3442504" y="1191936"/>
                              </a:lnTo>
                              <a:lnTo>
                                <a:pt x="3445471" y="1189391"/>
                              </a:lnTo>
                              <a:lnTo>
                                <a:pt x="3453202" y="1188552"/>
                              </a:lnTo>
                              <a:lnTo>
                                <a:pt x="3455023" y="1189743"/>
                              </a:lnTo>
                              <a:lnTo>
                                <a:pt x="3456742" y="1192196"/>
                              </a:lnTo>
                              <a:lnTo>
                                <a:pt x="3458915" y="1194415"/>
                              </a:lnTo>
                              <a:lnTo>
                                <a:pt x="3462123" y="1194604"/>
                              </a:lnTo>
                              <a:lnTo>
                                <a:pt x="3464869" y="1192971"/>
                              </a:lnTo>
                              <a:lnTo>
                                <a:pt x="3466164" y="1190537"/>
                              </a:lnTo>
                              <a:lnTo>
                                <a:pt x="3465956" y="1187589"/>
                              </a:lnTo>
                              <a:lnTo>
                                <a:pt x="3464251" y="1184459"/>
                              </a:lnTo>
                              <a:lnTo>
                                <a:pt x="3462969" y="1190491"/>
                              </a:lnTo>
                              <a:lnTo>
                                <a:pt x="3459090" y="1189229"/>
                              </a:lnTo>
                              <a:lnTo>
                                <a:pt x="3452323" y="1182663"/>
                              </a:lnTo>
                              <a:lnTo>
                                <a:pt x="3446031" y="1183385"/>
                              </a:lnTo>
                              <a:lnTo>
                                <a:pt x="3440298" y="1186307"/>
                              </a:lnTo>
                              <a:lnTo>
                                <a:pt x="3436140" y="1187589"/>
                              </a:lnTo>
                              <a:lnTo>
                                <a:pt x="3434532" y="1183567"/>
                              </a:lnTo>
                              <a:lnTo>
                                <a:pt x="3435736" y="1177254"/>
                              </a:lnTo>
                              <a:lnTo>
                                <a:pt x="3441131" y="1164988"/>
                              </a:lnTo>
                              <a:lnTo>
                                <a:pt x="3442354" y="1158096"/>
                              </a:lnTo>
                              <a:lnTo>
                                <a:pt x="3443428" y="1154543"/>
                              </a:lnTo>
                              <a:lnTo>
                                <a:pt x="3446018" y="1153144"/>
                              </a:lnTo>
                              <a:lnTo>
                                <a:pt x="3449284" y="1152512"/>
                              </a:lnTo>
                              <a:lnTo>
                                <a:pt x="3452323" y="1151276"/>
                              </a:lnTo>
                              <a:lnTo>
                                <a:pt x="3454496" y="1149031"/>
                              </a:lnTo>
                              <a:lnTo>
                                <a:pt x="3460334" y="1139731"/>
                              </a:lnTo>
                              <a:lnTo>
                                <a:pt x="3457698" y="1140434"/>
                              </a:lnTo>
                              <a:lnTo>
                                <a:pt x="3456228" y="1141326"/>
                              </a:lnTo>
                              <a:lnTo>
                                <a:pt x="3453215" y="1144456"/>
                              </a:lnTo>
                              <a:lnTo>
                                <a:pt x="3450833" y="1145438"/>
                              </a:lnTo>
                              <a:lnTo>
                                <a:pt x="3445022" y="1144970"/>
                              </a:lnTo>
                              <a:lnTo>
                                <a:pt x="3442361" y="1145250"/>
                              </a:lnTo>
                              <a:lnTo>
                                <a:pt x="3439114" y="1147469"/>
                              </a:lnTo>
                              <a:lnTo>
                                <a:pt x="3436569" y="1150976"/>
                              </a:lnTo>
                              <a:lnTo>
                                <a:pt x="3424186" y="1182949"/>
                              </a:lnTo>
                              <a:lnTo>
                                <a:pt x="3404613" y="1210411"/>
                              </a:lnTo>
                              <a:lnTo>
                                <a:pt x="3395763" y="1219997"/>
                              </a:lnTo>
                              <a:lnTo>
                                <a:pt x="3386445" y="1224038"/>
                              </a:lnTo>
                              <a:lnTo>
                                <a:pt x="3384297" y="1227800"/>
                              </a:lnTo>
                              <a:lnTo>
                                <a:pt x="3382150" y="1230488"/>
                              </a:lnTo>
                              <a:lnTo>
                                <a:pt x="3379502" y="1232056"/>
                              </a:lnTo>
                              <a:lnTo>
                                <a:pt x="3376756" y="1232010"/>
                              </a:lnTo>
                              <a:lnTo>
                                <a:pt x="3375259" y="1230839"/>
                              </a:lnTo>
                              <a:lnTo>
                                <a:pt x="3374185" y="1229062"/>
                              </a:lnTo>
                              <a:lnTo>
                                <a:pt x="3372734" y="1227149"/>
                              </a:lnTo>
                              <a:lnTo>
                                <a:pt x="3368530" y="1225281"/>
                              </a:lnTo>
                              <a:lnTo>
                                <a:pt x="3365778" y="1227429"/>
                              </a:lnTo>
                              <a:lnTo>
                                <a:pt x="3364776" y="1232173"/>
                              </a:lnTo>
                              <a:lnTo>
                                <a:pt x="3365778" y="1237945"/>
                              </a:lnTo>
                              <a:lnTo>
                                <a:pt x="3366878" y="1238785"/>
                              </a:lnTo>
                              <a:lnTo>
                                <a:pt x="3374699" y="1246757"/>
                              </a:lnTo>
                              <a:lnTo>
                                <a:pt x="3375701" y="1249139"/>
                              </a:lnTo>
                              <a:lnTo>
                                <a:pt x="3375923" y="1252386"/>
                              </a:lnTo>
                              <a:lnTo>
                                <a:pt x="3375584" y="1258601"/>
                              </a:lnTo>
                              <a:lnTo>
                                <a:pt x="3372702" y="1261217"/>
                              </a:lnTo>
                              <a:lnTo>
                                <a:pt x="3366116" y="1260325"/>
                              </a:lnTo>
                              <a:lnTo>
                                <a:pt x="3354033" y="1255581"/>
                              </a:lnTo>
                              <a:lnTo>
                                <a:pt x="3341916" y="1245273"/>
                              </a:lnTo>
                              <a:lnTo>
                                <a:pt x="3337693" y="1242891"/>
                              </a:lnTo>
                              <a:lnTo>
                                <a:pt x="3333984" y="1239247"/>
                              </a:lnTo>
                              <a:lnTo>
                                <a:pt x="3332305" y="1237939"/>
                              </a:lnTo>
                              <a:lnTo>
                                <a:pt x="3330509" y="1237425"/>
                              </a:lnTo>
                              <a:lnTo>
                                <a:pt x="3325394" y="1236722"/>
                              </a:lnTo>
                              <a:lnTo>
                                <a:pt x="3322701" y="1235973"/>
                              </a:lnTo>
                              <a:lnTo>
                                <a:pt x="3311775" y="1228965"/>
                              </a:lnTo>
                              <a:lnTo>
                                <a:pt x="3281308" y="1193042"/>
                              </a:lnTo>
                              <a:lnTo>
                                <a:pt x="3257622" y="1170910"/>
                              </a:lnTo>
                              <a:lnTo>
                                <a:pt x="3248382" y="1167896"/>
                              </a:lnTo>
                              <a:lnTo>
                                <a:pt x="3240007" y="1163862"/>
                              </a:lnTo>
                              <a:lnTo>
                                <a:pt x="3230695" y="1164181"/>
                              </a:lnTo>
                              <a:lnTo>
                                <a:pt x="3215508" y="1159131"/>
                              </a:lnTo>
                              <a:lnTo>
                                <a:pt x="3210218" y="1156723"/>
                              </a:lnTo>
                              <a:lnTo>
                                <a:pt x="3198160" y="1146070"/>
                              </a:lnTo>
                              <a:lnTo>
                                <a:pt x="3191835" y="1143662"/>
                              </a:lnTo>
                              <a:lnTo>
                                <a:pt x="3187319" y="1143707"/>
                              </a:lnTo>
                              <a:lnTo>
                                <a:pt x="3183896" y="1143057"/>
                              </a:lnTo>
                              <a:lnTo>
                                <a:pt x="3181723" y="1140460"/>
                              </a:lnTo>
                              <a:lnTo>
                                <a:pt x="3180031" y="1130764"/>
                              </a:lnTo>
                              <a:lnTo>
                                <a:pt x="3177825" y="1126443"/>
                              </a:lnTo>
                              <a:lnTo>
                                <a:pt x="3173133" y="1119733"/>
                              </a:lnTo>
                              <a:lnTo>
                                <a:pt x="3169164" y="1115646"/>
                              </a:lnTo>
                              <a:lnTo>
                                <a:pt x="3158531" y="1107115"/>
                              </a:lnTo>
                              <a:lnTo>
                                <a:pt x="3157353" y="1105266"/>
                              </a:lnTo>
                              <a:lnTo>
                                <a:pt x="3156000" y="1102253"/>
                              </a:lnTo>
                              <a:lnTo>
                                <a:pt x="3155395" y="1099449"/>
                              </a:lnTo>
                              <a:lnTo>
                                <a:pt x="3156495" y="1098186"/>
                              </a:lnTo>
                              <a:lnTo>
                                <a:pt x="3158785" y="1098746"/>
                              </a:lnTo>
                              <a:lnTo>
                                <a:pt x="3159833" y="1099963"/>
                              </a:lnTo>
                              <a:lnTo>
                                <a:pt x="3160438" y="1101316"/>
                              </a:lnTo>
                              <a:lnTo>
                                <a:pt x="3161394" y="1102110"/>
                              </a:lnTo>
                              <a:lnTo>
                                <a:pt x="3168689" y="1103861"/>
                              </a:lnTo>
                              <a:lnTo>
                                <a:pt x="3172131" y="1104069"/>
                              </a:lnTo>
                              <a:lnTo>
                                <a:pt x="3173661" y="1104980"/>
                              </a:lnTo>
                              <a:lnTo>
                                <a:pt x="3175105" y="1109880"/>
                              </a:lnTo>
                              <a:lnTo>
                                <a:pt x="3178840" y="1113915"/>
                              </a:lnTo>
                              <a:lnTo>
                                <a:pt x="3185998" y="1113609"/>
                              </a:lnTo>
                              <a:lnTo>
                                <a:pt x="3196260" y="1109887"/>
                              </a:lnTo>
                              <a:lnTo>
                                <a:pt x="3210868" y="1098108"/>
                              </a:lnTo>
                              <a:lnTo>
                                <a:pt x="3222048" y="1092531"/>
                              </a:lnTo>
                              <a:lnTo>
                                <a:pt x="3232296" y="1081064"/>
                              </a:lnTo>
                              <a:lnTo>
                                <a:pt x="3234457" y="1064008"/>
                              </a:lnTo>
                              <a:lnTo>
                                <a:pt x="3230410" y="1055313"/>
                              </a:lnTo>
                              <a:lnTo>
                                <a:pt x="3228125" y="1046365"/>
                              </a:lnTo>
                              <a:lnTo>
                                <a:pt x="3227260" y="1044029"/>
                              </a:lnTo>
                              <a:lnTo>
                                <a:pt x="3228535" y="1041036"/>
                              </a:lnTo>
                              <a:lnTo>
                                <a:pt x="3231639" y="1040417"/>
                              </a:lnTo>
                              <a:lnTo>
                                <a:pt x="3235674" y="1038250"/>
                              </a:lnTo>
                              <a:lnTo>
                                <a:pt x="3236526" y="1031248"/>
                              </a:lnTo>
                              <a:lnTo>
                                <a:pt x="3235719" y="1023959"/>
                              </a:lnTo>
                              <a:lnTo>
                                <a:pt x="3227813" y="993406"/>
                              </a:lnTo>
                              <a:lnTo>
                                <a:pt x="3223492" y="981327"/>
                              </a:lnTo>
                              <a:lnTo>
                                <a:pt x="3221625" y="976024"/>
                              </a:lnTo>
                              <a:lnTo>
                                <a:pt x="3219100" y="971612"/>
                              </a:lnTo>
                              <a:lnTo>
                                <a:pt x="3216393" y="968319"/>
                              </a:lnTo>
                              <a:lnTo>
                                <a:pt x="3212983" y="962995"/>
                              </a:lnTo>
                              <a:lnTo>
                                <a:pt x="3206235" y="946342"/>
                              </a:lnTo>
                              <a:lnTo>
                                <a:pt x="3202292" y="941247"/>
                              </a:lnTo>
                              <a:lnTo>
                                <a:pt x="3200984" y="937557"/>
                              </a:lnTo>
                              <a:lnTo>
                                <a:pt x="3200555" y="933353"/>
                              </a:lnTo>
                              <a:lnTo>
                                <a:pt x="3201713" y="930079"/>
                              </a:lnTo>
                              <a:lnTo>
                                <a:pt x="3211773" y="922999"/>
                              </a:lnTo>
                              <a:lnTo>
                                <a:pt x="3210537" y="916296"/>
                              </a:lnTo>
                              <a:lnTo>
                                <a:pt x="3210608" y="907979"/>
                              </a:lnTo>
                              <a:lnTo>
                                <a:pt x="3213198" y="905591"/>
                              </a:lnTo>
                              <a:lnTo>
                                <a:pt x="3216608" y="902487"/>
                              </a:lnTo>
                              <a:lnTo>
                                <a:pt x="3220121" y="901595"/>
                              </a:lnTo>
                              <a:lnTo>
                                <a:pt x="3224859" y="901628"/>
                              </a:lnTo>
                              <a:lnTo>
                                <a:pt x="3226101" y="897912"/>
                              </a:lnTo>
                              <a:lnTo>
                                <a:pt x="3225959" y="893812"/>
                              </a:lnTo>
                              <a:lnTo>
                                <a:pt x="3226570" y="888222"/>
                              </a:lnTo>
                              <a:lnTo>
                                <a:pt x="3228041" y="883263"/>
                              </a:lnTo>
                              <a:lnTo>
                                <a:pt x="3226746" y="876671"/>
                              </a:lnTo>
                              <a:lnTo>
                                <a:pt x="3227969" y="872571"/>
                              </a:lnTo>
                              <a:lnTo>
                                <a:pt x="3232947" y="870150"/>
                              </a:lnTo>
                              <a:lnTo>
                                <a:pt x="3232491" y="863148"/>
                              </a:lnTo>
                              <a:lnTo>
                                <a:pt x="3223948" y="851317"/>
                              </a:lnTo>
                              <a:lnTo>
                                <a:pt x="3206866" y="830850"/>
                              </a:lnTo>
                              <a:lnTo>
                                <a:pt x="3192935" y="806323"/>
                              </a:lnTo>
                              <a:lnTo>
                                <a:pt x="3186883" y="791693"/>
                              </a:lnTo>
                              <a:lnTo>
                                <a:pt x="3183174" y="783298"/>
                              </a:lnTo>
                              <a:lnTo>
                                <a:pt x="3185061" y="777383"/>
                              </a:lnTo>
                              <a:lnTo>
                                <a:pt x="3188523" y="773927"/>
                              </a:lnTo>
                              <a:lnTo>
                                <a:pt x="3192544" y="770524"/>
                              </a:lnTo>
                              <a:lnTo>
                                <a:pt x="3196273" y="766482"/>
                              </a:lnTo>
                              <a:lnTo>
                                <a:pt x="3198466" y="763678"/>
                              </a:lnTo>
                              <a:lnTo>
                                <a:pt x="3200639" y="760886"/>
                              </a:lnTo>
                              <a:lnTo>
                                <a:pt x="3204348" y="756864"/>
                              </a:lnTo>
                              <a:lnTo>
                                <a:pt x="3207764" y="752829"/>
                              </a:lnTo>
                              <a:lnTo>
                                <a:pt x="3208702" y="750343"/>
                              </a:lnTo>
                              <a:lnTo>
                                <a:pt x="3211806" y="749100"/>
                              </a:lnTo>
                              <a:lnTo>
                                <a:pt x="3215846" y="750330"/>
                              </a:lnTo>
                              <a:lnTo>
                                <a:pt x="3219881" y="750324"/>
                              </a:lnTo>
                              <a:lnTo>
                                <a:pt x="3223915" y="747838"/>
                              </a:lnTo>
                              <a:lnTo>
                                <a:pt x="3227637" y="746289"/>
                              </a:lnTo>
                              <a:lnTo>
                                <a:pt x="3231984" y="747213"/>
                              </a:lnTo>
                              <a:lnTo>
                                <a:pt x="3235394" y="745970"/>
                              </a:lnTo>
                              <a:lnTo>
                                <a:pt x="3238804" y="744727"/>
                              </a:lnTo>
                              <a:lnTo>
                                <a:pt x="3238192" y="747239"/>
                              </a:lnTo>
                              <a:lnTo>
                                <a:pt x="3243463" y="749719"/>
                              </a:lnTo>
                              <a:lnTo>
                                <a:pt x="3247803" y="750025"/>
                              </a:lnTo>
                              <a:lnTo>
                                <a:pt x="3251219" y="747064"/>
                              </a:lnTo>
                              <a:lnTo>
                                <a:pt x="3253386" y="746133"/>
                              </a:lnTo>
                              <a:lnTo>
                                <a:pt x="3255553" y="743348"/>
                              </a:lnTo>
                              <a:lnTo>
                                <a:pt x="3258650" y="742417"/>
                              </a:lnTo>
                              <a:lnTo>
                                <a:pt x="3261442" y="746445"/>
                              </a:lnTo>
                              <a:lnTo>
                                <a:pt x="3263921" y="747064"/>
                              </a:lnTo>
                              <a:lnTo>
                                <a:pt x="3269192" y="747682"/>
                              </a:lnTo>
                              <a:lnTo>
                                <a:pt x="3276318" y="744890"/>
                              </a:lnTo>
                              <a:lnTo>
                                <a:pt x="3282512" y="739313"/>
                              </a:lnTo>
                              <a:lnTo>
                                <a:pt x="3289019" y="732499"/>
                              </a:lnTo>
                              <a:lnTo>
                                <a:pt x="3293145" y="714642"/>
                              </a:lnTo>
                              <a:lnTo>
                                <a:pt x="3294232" y="709039"/>
                              </a:lnTo>
                              <a:lnTo>
                                <a:pt x="3297999" y="690492"/>
                              </a:lnTo>
                              <a:lnTo>
                                <a:pt x="3303264" y="676247"/>
                              </a:lnTo>
                              <a:lnTo>
                                <a:pt x="3309764" y="663244"/>
                              </a:lnTo>
                              <a:lnTo>
                                <a:pt x="3313330" y="654869"/>
                              </a:lnTo>
                              <a:lnTo>
                                <a:pt x="3314723" y="653320"/>
                              </a:lnTo>
                              <a:lnTo>
                                <a:pt x="3317202" y="651459"/>
                              </a:lnTo>
                              <a:lnTo>
                                <a:pt x="3321230" y="650841"/>
                              </a:lnTo>
                              <a:lnTo>
                                <a:pt x="3324939" y="649604"/>
                              </a:lnTo>
                              <a:lnTo>
                                <a:pt x="3325557" y="657043"/>
                              </a:lnTo>
                              <a:lnTo>
                                <a:pt x="3329579" y="662932"/>
                              </a:lnTo>
                              <a:lnTo>
                                <a:pt x="3337329" y="666329"/>
                              </a:lnTo>
                              <a:lnTo>
                                <a:pt x="3344766" y="667260"/>
                              </a:lnTo>
                              <a:lnTo>
                                <a:pt x="3360221" y="667579"/>
                              </a:lnTo>
                              <a:lnTo>
                                <a:pt x="3360221" y="664169"/>
                              </a:lnTo>
                              <a:lnTo>
                                <a:pt x="3352204" y="661988"/>
                              </a:lnTo>
                              <a:lnTo>
                                <a:pt x="3343530" y="660127"/>
                              </a:lnTo>
                              <a:lnTo>
                                <a:pt x="3337641" y="660127"/>
                              </a:lnTo>
                              <a:lnTo>
                                <a:pt x="3333613" y="657030"/>
                              </a:lnTo>
                              <a:lnTo>
                                <a:pt x="3330516" y="648973"/>
                              </a:lnTo>
                              <a:lnTo>
                                <a:pt x="3326781" y="642186"/>
                              </a:lnTo>
                              <a:lnTo>
                                <a:pt x="3322759" y="640637"/>
                              </a:lnTo>
                              <a:lnTo>
                                <a:pt x="3320592" y="637533"/>
                              </a:lnTo>
                              <a:lnTo>
                                <a:pt x="3320280" y="630725"/>
                              </a:lnTo>
                              <a:lnTo>
                                <a:pt x="3317195" y="622649"/>
                              </a:lnTo>
                              <a:lnTo>
                                <a:pt x="3316311" y="614346"/>
                              </a:lnTo>
                              <a:lnTo>
                                <a:pt x="3312244" y="605287"/>
                              </a:lnTo>
                              <a:lnTo>
                                <a:pt x="3306979" y="599098"/>
                              </a:lnTo>
                              <a:lnTo>
                                <a:pt x="3303576" y="586987"/>
                              </a:lnTo>
                              <a:lnTo>
                                <a:pt x="3306680" y="582927"/>
                              </a:lnTo>
                              <a:lnTo>
                                <a:pt x="3312562" y="582360"/>
                              </a:lnTo>
                              <a:lnTo>
                                <a:pt x="3321868" y="574883"/>
                              </a:lnTo>
                              <a:lnTo>
                                <a:pt x="3330834" y="561321"/>
                              </a:lnTo>
                              <a:lnTo>
                                <a:pt x="3333737" y="556278"/>
                              </a:lnTo>
                              <a:lnTo>
                                <a:pt x="3334472" y="552399"/>
                              </a:lnTo>
                              <a:lnTo>
                                <a:pt x="3337023" y="546139"/>
                              </a:lnTo>
                              <a:lnTo>
                                <a:pt x="3339502" y="541492"/>
                              </a:lnTo>
                              <a:lnTo>
                                <a:pt x="3345690" y="539319"/>
                              </a:lnTo>
                              <a:lnTo>
                                <a:pt x="3349412" y="533436"/>
                              </a:lnTo>
                              <a:lnTo>
                                <a:pt x="3353141" y="527240"/>
                              </a:lnTo>
                              <a:lnTo>
                                <a:pt x="3358405" y="531887"/>
                              </a:lnTo>
                              <a:lnTo>
                                <a:pt x="3364613" y="528789"/>
                              </a:lnTo>
                              <a:lnTo>
                                <a:pt x="3371433" y="523524"/>
                              </a:lnTo>
                              <a:lnTo>
                                <a:pt x="3379495" y="517635"/>
                              </a:lnTo>
                              <a:lnTo>
                                <a:pt x="3396570" y="499036"/>
                              </a:lnTo>
                              <a:lnTo>
                                <a:pt x="3410196" y="481459"/>
                              </a:lnTo>
                              <a:lnTo>
                                <a:pt x="3415050" y="475530"/>
                              </a:lnTo>
                              <a:lnTo>
                                <a:pt x="3417080" y="469829"/>
                              </a:lnTo>
                              <a:lnTo>
                                <a:pt x="3417666" y="466302"/>
                              </a:lnTo>
                              <a:lnTo>
                                <a:pt x="3419091" y="465085"/>
                              </a:lnTo>
                              <a:lnTo>
                                <a:pt x="3420972" y="464467"/>
                              </a:lnTo>
                              <a:lnTo>
                                <a:pt x="3426939" y="462573"/>
                              </a:lnTo>
                              <a:lnTo>
                                <a:pt x="3431273" y="451731"/>
                              </a:lnTo>
                              <a:lnTo>
                                <a:pt x="3433745" y="442126"/>
                              </a:lnTo>
                              <a:lnTo>
                                <a:pt x="3435392" y="427061"/>
                              </a:lnTo>
                              <a:lnTo>
                                <a:pt x="3434982" y="420163"/>
                              </a:lnTo>
                              <a:lnTo>
                                <a:pt x="3432743" y="407941"/>
                              </a:lnTo>
                              <a:lnTo>
                                <a:pt x="3432086" y="386225"/>
                              </a:lnTo>
                              <a:lnTo>
                                <a:pt x="3434702" y="378650"/>
                              </a:lnTo>
                              <a:lnTo>
                                <a:pt x="3434793" y="376177"/>
                              </a:lnTo>
                              <a:lnTo>
                                <a:pt x="3435515" y="375103"/>
                              </a:lnTo>
                              <a:lnTo>
                                <a:pt x="3438619" y="376600"/>
                              </a:lnTo>
                              <a:lnTo>
                                <a:pt x="3439940" y="378025"/>
                              </a:lnTo>
                              <a:lnTo>
                                <a:pt x="3441027" y="380140"/>
                              </a:lnTo>
                              <a:lnTo>
                                <a:pt x="3442361" y="384448"/>
                              </a:lnTo>
                              <a:lnTo>
                                <a:pt x="3444495" y="384448"/>
                              </a:lnTo>
                              <a:lnTo>
                                <a:pt x="3444925" y="380850"/>
                              </a:lnTo>
                              <a:lnTo>
                                <a:pt x="3447866" y="375234"/>
                              </a:lnTo>
                              <a:lnTo>
                                <a:pt x="3448588" y="372702"/>
                              </a:lnTo>
                              <a:lnTo>
                                <a:pt x="3447911" y="369071"/>
                              </a:lnTo>
                              <a:lnTo>
                                <a:pt x="3446239" y="366552"/>
                              </a:lnTo>
                              <a:lnTo>
                                <a:pt x="3442354" y="362732"/>
                              </a:lnTo>
                              <a:lnTo>
                                <a:pt x="3435534" y="351559"/>
                              </a:lnTo>
                              <a:lnTo>
                                <a:pt x="3433491" y="345884"/>
                              </a:lnTo>
                              <a:lnTo>
                                <a:pt x="3432730" y="340105"/>
                              </a:lnTo>
                              <a:lnTo>
                                <a:pt x="3433550" y="333754"/>
                              </a:lnTo>
                              <a:lnTo>
                                <a:pt x="3435534" y="330461"/>
                              </a:lnTo>
                              <a:lnTo>
                                <a:pt x="3438079" y="327753"/>
                              </a:lnTo>
                              <a:lnTo>
                                <a:pt x="3440565" y="323192"/>
                              </a:lnTo>
                              <a:lnTo>
                                <a:pt x="3441124" y="317205"/>
                              </a:lnTo>
                              <a:lnTo>
                                <a:pt x="3439569" y="311393"/>
                              </a:lnTo>
                              <a:lnTo>
                                <a:pt x="3437513" y="306382"/>
                              </a:lnTo>
                              <a:lnTo>
                                <a:pt x="3435554" y="298176"/>
                              </a:lnTo>
                              <a:lnTo>
                                <a:pt x="3432964" y="294753"/>
                              </a:lnTo>
                              <a:lnTo>
                                <a:pt x="3428936" y="292592"/>
                              </a:lnTo>
                              <a:lnTo>
                                <a:pt x="3423750" y="291844"/>
                              </a:lnTo>
                              <a:lnTo>
                                <a:pt x="3420074" y="290445"/>
                              </a:lnTo>
                              <a:lnTo>
                                <a:pt x="3417529" y="286989"/>
                              </a:lnTo>
                              <a:lnTo>
                                <a:pt x="3415870" y="282551"/>
                              </a:lnTo>
                              <a:lnTo>
                                <a:pt x="3414926" y="278139"/>
                              </a:lnTo>
                              <a:lnTo>
                                <a:pt x="3414822" y="265787"/>
                              </a:lnTo>
                              <a:lnTo>
                                <a:pt x="3418076" y="253670"/>
                              </a:lnTo>
                              <a:lnTo>
                                <a:pt x="3424225" y="243394"/>
                              </a:lnTo>
                              <a:lnTo>
                                <a:pt x="3432724" y="236646"/>
                              </a:lnTo>
                              <a:lnTo>
                                <a:pt x="3437624" y="239119"/>
                              </a:lnTo>
                              <a:lnTo>
                                <a:pt x="3441827" y="239620"/>
                              </a:lnTo>
                              <a:lnTo>
                                <a:pt x="3451340" y="238780"/>
                              </a:lnTo>
                              <a:lnTo>
                                <a:pt x="3455616" y="237557"/>
                              </a:lnTo>
                              <a:lnTo>
                                <a:pt x="3461251" y="232305"/>
                              </a:lnTo>
                              <a:lnTo>
                                <a:pt x="3465136" y="231114"/>
                              </a:lnTo>
                              <a:lnTo>
                                <a:pt x="3469235" y="230463"/>
                              </a:lnTo>
                              <a:lnTo>
                                <a:pt x="3476425" y="227652"/>
                              </a:lnTo>
                              <a:lnTo>
                                <a:pt x="3485516" y="226110"/>
                              </a:lnTo>
                              <a:lnTo>
                                <a:pt x="3490924" y="222049"/>
                              </a:lnTo>
                              <a:lnTo>
                                <a:pt x="3494522" y="221138"/>
                              </a:lnTo>
                              <a:lnTo>
                                <a:pt x="3496644" y="220077"/>
                              </a:lnTo>
                              <a:lnTo>
                                <a:pt x="3505376" y="213140"/>
                              </a:lnTo>
                              <a:lnTo>
                                <a:pt x="3507445" y="210966"/>
                              </a:lnTo>
                              <a:lnTo>
                                <a:pt x="3511122" y="205617"/>
                              </a:lnTo>
                              <a:lnTo>
                                <a:pt x="3513224" y="203515"/>
                              </a:lnTo>
                              <a:lnTo>
                                <a:pt x="3520050" y="200411"/>
                              </a:lnTo>
                              <a:lnTo>
                                <a:pt x="3537222" y="194970"/>
                              </a:lnTo>
                              <a:lnTo>
                                <a:pt x="3544738" y="189608"/>
                              </a:lnTo>
                              <a:lnTo>
                                <a:pt x="3546280" y="192550"/>
                              </a:lnTo>
                              <a:lnTo>
                                <a:pt x="3546397" y="195179"/>
                              </a:lnTo>
                              <a:lnTo>
                                <a:pt x="3540632" y="213133"/>
                              </a:lnTo>
                              <a:lnTo>
                                <a:pt x="3541959" y="217422"/>
                              </a:lnTo>
                              <a:lnTo>
                                <a:pt x="3544341" y="219934"/>
                              </a:lnTo>
                              <a:lnTo>
                                <a:pt x="3547354" y="222010"/>
                              </a:lnTo>
                              <a:lnTo>
                                <a:pt x="3550601" y="225056"/>
                              </a:lnTo>
                              <a:lnTo>
                                <a:pt x="3554453" y="232845"/>
                              </a:lnTo>
                              <a:lnTo>
                                <a:pt x="3556470" y="235038"/>
                              </a:lnTo>
                              <a:lnTo>
                                <a:pt x="3551779" y="222173"/>
                              </a:lnTo>
                              <a:lnTo>
                                <a:pt x="3548076" y="219029"/>
                              </a:lnTo>
                              <a:lnTo>
                                <a:pt x="3546872" y="217207"/>
                              </a:lnTo>
                              <a:lnTo>
                                <a:pt x="3546885" y="215606"/>
                              </a:lnTo>
                              <a:lnTo>
                                <a:pt x="3548356" y="212971"/>
                              </a:lnTo>
                              <a:lnTo>
                                <a:pt x="3548636" y="211337"/>
                              </a:lnTo>
                              <a:lnTo>
                                <a:pt x="3548206" y="204146"/>
                              </a:lnTo>
                              <a:lnTo>
                                <a:pt x="3548850" y="198680"/>
                              </a:lnTo>
                              <a:lnTo>
                                <a:pt x="3551362" y="194652"/>
                              </a:lnTo>
                              <a:lnTo>
                                <a:pt x="3556477" y="191769"/>
                              </a:lnTo>
                              <a:lnTo>
                                <a:pt x="3568840" y="195315"/>
                              </a:lnTo>
                              <a:lnTo>
                                <a:pt x="3582408" y="187643"/>
                              </a:lnTo>
                              <a:lnTo>
                                <a:pt x="3601903" y="169851"/>
                              </a:lnTo>
                              <a:lnTo>
                                <a:pt x="3608066" y="168250"/>
                              </a:lnTo>
                              <a:lnTo>
                                <a:pt x="3628264" y="169851"/>
                              </a:lnTo>
                              <a:lnTo>
                                <a:pt x="3630762" y="169252"/>
                              </a:lnTo>
                              <a:lnTo>
                                <a:pt x="3637302" y="166682"/>
                              </a:lnTo>
                              <a:lnTo>
                                <a:pt x="3640107" y="166096"/>
                              </a:lnTo>
                              <a:lnTo>
                                <a:pt x="3647955" y="166233"/>
                              </a:lnTo>
                              <a:lnTo>
                                <a:pt x="3651572" y="165634"/>
                              </a:lnTo>
                              <a:lnTo>
                                <a:pt x="3654793" y="163955"/>
                              </a:lnTo>
                              <a:lnTo>
                                <a:pt x="3661691" y="167599"/>
                              </a:lnTo>
                              <a:lnTo>
                                <a:pt x="3669819" y="166467"/>
                              </a:lnTo>
                              <a:lnTo>
                                <a:pt x="3678050" y="163616"/>
                              </a:lnTo>
                              <a:lnTo>
                                <a:pt x="3685331" y="161996"/>
                              </a:lnTo>
                              <a:lnTo>
                                <a:pt x="3690622" y="159191"/>
                              </a:lnTo>
                              <a:lnTo>
                                <a:pt x="3712278" y="130499"/>
                              </a:lnTo>
                              <a:lnTo>
                                <a:pt x="3716468" y="128208"/>
                              </a:lnTo>
                              <a:lnTo>
                                <a:pt x="3723542" y="130635"/>
                              </a:lnTo>
                              <a:lnTo>
                                <a:pt x="3729144" y="135308"/>
                              </a:lnTo>
                              <a:lnTo>
                                <a:pt x="3732749" y="141184"/>
                              </a:lnTo>
                              <a:lnTo>
                                <a:pt x="3734675" y="148193"/>
                              </a:lnTo>
                              <a:lnTo>
                                <a:pt x="3735267" y="156282"/>
                              </a:lnTo>
                              <a:lnTo>
                                <a:pt x="3740753" y="153373"/>
                              </a:lnTo>
                              <a:lnTo>
                                <a:pt x="3743740" y="149111"/>
                              </a:lnTo>
                              <a:lnTo>
                                <a:pt x="3745002" y="143742"/>
                              </a:lnTo>
                              <a:lnTo>
                                <a:pt x="3745913" y="131130"/>
                              </a:lnTo>
                              <a:lnTo>
                                <a:pt x="3747690" y="127837"/>
                              </a:lnTo>
                              <a:lnTo>
                                <a:pt x="3750234" y="125208"/>
                              </a:lnTo>
                              <a:lnTo>
                                <a:pt x="3753266" y="120854"/>
                              </a:lnTo>
                              <a:lnTo>
                                <a:pt x="3754210" y="123308"/>
                              </a:lnTo>
                              <a:lnTo>
                                <a:pt x="3755889" y="124440"/>
                              </a:lnTo>
                              <a:lnTo>
                                <a:pt x="3758212" y="124264"/>
                              </a:lnTo>
                              <a:lnTo>
                                <a:pt x="3761082" y="122813"/>
                              </a:lnTo>
                              <a:lnTo>
                                <a:pt x="3763671" y="120386"/>
                              </a:lnTo>
                              <a:lnTo>
                                <a:pt x="3764081" y="118355"/>
                              </a:lnTo>
                              <a:lnTo>
                                <a:pt x="3763951" y="116104"/>
                              </a:lnTo>
                              <a:lnTo>
                                <a:pt x="3764999" y="113019"/>
                              </a:lnTo>
                              <a:lnTo>
                                <a:pt x="3769678" y="107709"/>
                              </a:lnTo>
                              <a:lnTo>
                                <a:pt x="3774454" y="106941"/>
                              </a:lnTo>
                              <a:lnTo>
                                <a:pt x="3786557" y="111060"/>
                              </a:lnTo>
                              <a:lnTo>
                                <a:pt x="3784468" y="106915"/>
                              </a:lnTo>
                              <a:lnTo>
                                <a:pt x="3779334" y="105561"/>
                              </a:lnTo>
                              <a:lnTo>
                                <a:pt x="3773335" y="104956"/>
                              </a:lnTo>
                              <a:lnTo>
                                <a:pt x="3768734" y="103043"/>
                              </a:lnTo>
                              <a:lnTo>
                                <a:pt x="3766736" y="99015"/>
                              </a:lnTo>
                              <a:lnTo>
                                <a:pt x="3767725" y="95234"/>
                              </a:lnTo>
                              <a:lnTo>
                                <a:pt x="3770250" y="91882"/>
                              </a:lnTo>
                              <a:lnTo>
                                <a:pt x="3780967" y="81210"/>
                              </a:lnTo>
                              <a:lnTo>
                                <a:pt x="3782627" y="77403"/>
                              </a:lnTo>
                              <a:lnTo>
                                <a:pt x="3782496" y="73062"/>
                              </a:lnTo>
                              <a:lnTo>
                                <a:pt x="3781481" y="69164"/>
                              </a:lnTo>
                              <a:lnTo>
                                <a:pt x="3782080" y="66034"/>
                              </a:lnTo>
                              <a:close/>
                              <a:moveTo>
                                <a:pt x="3428858" y="1241869"/>
                              </a:moveTo>
                              <a:lnTo>
                                <a:pt x="3441872" y="1242292"/>
                              </a:lnTo>
                              <a:lnTo>
                                <a:pt x="3461589" y="1254468"/>
                              </a:lnTo>
                              <a:lnTo>
                                <a:pt x="3473914" y="1257579"/>
                              </a:lnTo>
                              <a:lnTo>
                                <a:pt x="3473458" y="1259798"/>
                              </a:lnTo>
                              <a:lnTo>
                                <a:pt x="3472652" y="1261854"/>
                              </a:lnTo>
                              <a:lnTo>
                                <a:pt x="3471493" y="1263722"/>
                              </a:lnTo>
                              <a:lnTo>
                                <a:pt x="3469990" y="1265427"/>
                              </a:lnTo>
                              <a:lnTo>
                                <a:pt x="3466789" y="1268115"/>
                              </a:lnTo>
                              <a:lnTo>
                                <a:pt x="3452362" y="1274336"/>
                              </a:lnTo>
                              <a:lnTo>
                                <a:pt x="3451451" y="1276861"/>
                              </a:lnTo>
                              <a:lnTo>
                                <a:pt x="3447410" y="1280720"/>
                              </a:lnTo>
                              <a:lnTo>
                                <a:pt x="3446486" y="1282263"/>
                              </a:lnTo>
                              <a:lnTo>
                                <a:pt x="3444749" y="1286681"/>
                              </a:lnTo>
                              <a:lnTo>
                                <a:pt x="3442393" y="1291100"/>
                              </a:lnTo>
                              <a:lnTo>
                                <a:pt x="3440012" y="1293599"/>
                              </a:lnTo>
                              <a:lnTo>
                                <a:pt x="3439406" y="1293645"/>
                              </a:lnTo>
                              <a:lnTo>
                                <a:pt x="3436361" y="1298870"/>
                              </a:lnTo>
                              <a:lnTo>
                                <a:pt x="3432919" y="1305768"/>
                              </a:lnTo>
                              <a:lnTo>
                                <a:pt x="3429301" y="1312322"/>
                              </a:lnTo>
                              <a:lnTo>
                                <a:pt x="3427407" y="1316975"/>
                              </a:lnTo>
                              <a:lnTo>
                                <a:pt x="3422754" y="1318875"/>
                              </a:lnTo>
                              <a:lnTo>
                                <a:pt x="3418961" y="1323190"/>
                              </a:lnTo>
                              <a:lnTo>
                                <a:pt x="3419137" y="1329912"/>
                              </a:lnTo>
                              <a:lnTo>
                                <a:pt x="3414764" y="1334025"/>
                              </a:lnTo>
                              <a:lnTo>
                                <a:pt x="3413013" y="1338164"/>
                              </a:lnTo>
                              <a:lnTo>
                                <a:pt x="3408445" y="1344756"/>
                              </a:lnTo>
                              <a:lnTo>
                                <a:pt x="3398177" y="1343728"/>
                              </a:lnTo>
                              <a:lnTo>
                                <a:pt x="3392457" y="1347073"/>
                              </a:lnTo>
                              <a:lnTo>
                                <a:pt x="3387590" y="1348543"/>
                              </a:lnTo>
                              <a:lnTo>
                                <a:pt x="3380595" y="1347984"/>
                              </a:lnTo>
                              <a:lnTo>
                                <a:pt x="3373860" y="1346227"/>
                              </a:lnTo>
                              <a:lnTo>
                                <a:pt x="3369741" y="1344053"/>
                              </a:lnTo>
                              <a:lnTo>
                                <a:pt x="3368043" y="1337708"/>
                              </a:lnTo>
                              <a:lnTo>
                                <a:pt x="3369780" y="1327524"/>
                              </a:lnTo>
                              <a:lnTo>
                                <a:pt x="3370808" y="1293020"/>
                              </a:lnTo>
                              <a:lnTo>
                                <a:pt x="3371823" y="1289135"/>
                              </a:lnTo>
                              <a:lnTo>
                                <a:pt x="3381486" y="1271323"/>
                              </a:lnTo>
                              <a:lnTo>
                                <a:pt x="3385586" y="1259707"/>
                              </a:lnTo>
                              <a:lnTo>
                                <a:pt x="3389685" y="1256759"/>
                              </a:lnTo>
                              <a:lnTo>
                                <a:pt x="3407138" y="1251683"/>
                              </a:lnTo>
                              <a:lnTo>
                                <a:pt x="3422826" y="1243900"/>
                              </a:lnTo>
                              <a:lnTo>
                                <a:pt x="3428858" y="1241869"/>
                              </a:lnTo>
                              <a:close/>
                              <a:moveTo>
                                <a:pt x="674285" y="862133"/>
                              </a:moveTo>
                              <a:lnTo>
                                <a:pt x="681918" y="864631"/>
                              </a:lnTo>
                              <a:lnTo>
                                <a:pt x="687683" y="870729"/>
                              </a:lnTo>
                              <a:lnTo>
                                <a:pt x="688054" y="876944"/>
                              </a:lnTo>
                              <a:lnTo>
                                <a:pt x="679439" y="879794"/>
                              </a:lnTo>
                              <a:lnTo>
                                <a:pt x="670030" y="878629"/>
                              </a:lnTo>
                              <a:lnTo>
                                <a:pt x="646845" y="868028"/>
                              </a:lnTo>
                              <a:lnTo>
                                <a:pt x="652727" y="862139"/>
                              </a:lnTo>
                              <a:lnTo>
                                <a:pt x="657236" y="863024"/>
                              </a:lnTo>
                              <a:lnTo>
                                <a:pt x="670719" y="862835"/>
                              </a:lnTo>
                              <a:lnTo>
                                <a:pt x="674285" y="862133"/>
                              </a:lnTo>
                              <a:close/>
                              <a:moveTo>
                                <a:pt x="467891" y="837566"/>
                              </a:moveTo>
                              <a:lnTo>
                                <a:pt x="468509" y="838360"/>
                              </a:lnTo>
                              <a:lnTo>
                                <a:pt x="469850" y="839271"/>
                              </a:lnTo>
                              <a:lnTo>
                                <a:pt x="471236" y="840553"/>
                              </a:lnTo>
                              <a:lnTo>
                                <a:pt x="471997" y="842564"/>
                              </a:lnTo>
                              <a:lnTo>
                                <a:pt x="471802" y="844523"/>
                              </a:lnTo>
                              <a:lnTo>
                                <a:pt x="471099" y="845642"/>
                              </a:lnTo>
                              <a:lnTo>
                                <a:pt x="470390" y="846436"/>
                              </a:lnTo>
                              <a:lnTo>
                                <a:pt x="470038" y="847373"/>
                              </a:lnTo>
                              <a:lnTo>
                                <a:pt x="469271" y="848447"/>
                              </a:lnTo>
                              <a:lnTo>
                                <a:pt x="465509" y="849521"/>
                              </a:lnTo>
                              <a:lnTo>
                                <a:pt x="464156" y="850197"/>
                              </a:lnTo>
                              <a:lnTo>
                                <a:pt x="463850" y="851460"/>
                              </a:lnTo>
                              <a:lnTo>
                                <a:pt x="464390" y="854942"/>
                              </a:lnTo>
                              <a:lnTo>
                                <a:pt x="464156" y="856250"/>
                              </a:lnTo>
                              <a:lnTo>
                                <a:pt x="462542" y="858046"/>
                              </a:lnTo>
                              <a:lnTo>
                                <a:pt x="453133" y="863812"/>
                              </a:lnTo>
                              <a:lnTo>
                                <a:pt x="451265" y="864235"/>
                              </a:lnTo>
                              <a:lnTo>
                                <a:pt x="440769" y="862692"/>
                              </a:lnTo>
                              <a:lnTo>
                                <a:pt x="436670" y="859705"/>
                              </a:lnTo>
                              <a:lnTo>
                                <a:pt x="432746" y="855872"/>
                              </a:lnTo>
                              <a:lnTo>
                                <a:pt x="426759" y="852319"/>
                              </a:lnTo>
                              <a:lnTo>
                                <a:pt x="429408" y="849351"/>
                              </a:lnTo>
                              <a:lnTo>
                                <a:pt x="431874" y="845570"/>
                              </a:lnTo>
                              <a:lnTo>
                                <a:pt x="433696" y="841484"/>
                              </a:lnTo>
                              <a:lnTo>
                                <a:pt x="435596" y="832815"/>
                              </a:lnTo>
                              <a:lnTo>
                                <a:pt x="438401" y="828305"/>
                              </a:lnTo>
                              <a:lnTo>
                                <a:pt x="441713" y="826718"/>
                              </a:lnTo>
                              <a:lnTo>
                                <a:pt x="444400" y="830778"/>
                              </a:lnTo>
                              <a:lnTo>
                                <a:pt x="450094" y="829282"/>
                              </a:lnTo>
                              <a:lnTo>
                                <a:pt x="457942" y="830850"/>
                              </a:lnTo>
                              <a:lnTo>
                                <a:pt x="464898" y="834097"/>
                              </a:lnTo>
                              <a:lnTo>
                                <a:pt x="467891" y="837566"/>
                              </a:lnTo>
                              <a:close/>
                              <a:moveTo>
                                <a:pt x="775615" y="674327"/>
                              </a:moveTo>
                              <a:lnTo>
                                <a:pt x="779187" y="676566"/>
                              </a:lnTo>
                              <a:lnTo>
                                <a:pt x="782935" y="676520"/>
                              </a:lnTo>
                              <a:lnTo>
                                <a:pt x="786703" y="675069"/>
                              </a:lnTo>
                              <a:lnTo>
                                <a:pt x="790217" y="673156"/>
                              </a:lnTo>
                              <a:lnTo>
                                <a:pt x="790907" y="683945"/>
                              </a:lnTo>
                              <a:lnTo>
                                <a:pt x="785629" y="695646"/>
                              </a:lnTo>
                              <a:lnTo>
                                <a:pt x="777333" y="705994"/>
                              </a:lnTo>
                              <a:lnTo>
                                <a:pt x="768847" y="712722"/>
                              </a:lnTo>
                              <a:lnTo>
                                <a:pt x="758631" y="715690"/>
                              </a:lnTo>
                              <a:lnTo>
                                <a:pt x="757089" y="717512"/>
                              </a:lnTo>
                              <a:lnTo>
                                <a:pt x="756542" y="720200"/>
                              </a:lnTo>
                              <a:lnTo>
                                <a:pt x="753172" y="728562"/>
                              </a:lnTo>
                              <a:lnTo>
                                <a:pt x="747361" y="737296"/>
                              </a:lnTo>
                              <a:lnTo>
                                <a:pt x="743508" y="741408"/>
                              </a:lnTo>
                              <a:lnTo>
                                <a:pt x="739292" y="744259"/>
                              </a:lnTo>
                              <a:lnTo>
                                <a:pt x="734821" y="745684"/>
                              </a:lnTo>
                              <a:lnTo>
                                <a:pt x="730442" y="746172"/>
                              </a:lnTo>
                              <a:lnTo>
                                <a:pt x="720668" y="746035"/>
                              </a:lnTo>
                              <a:lnTo>
                                <a:pt x="717695" y="746966"/>
                              </a:lnTo>
                              <a:lnTo>
                                <a:pt x="711740" y="751144"/>
                              </a:lnTo>
                              <a:lnTo>
                                <a:pt x="707771" y="752100"/>
                              </a:lnTo>
                              <a:lnTo>
                                <a:pt x="704980" y="751261"/>
                              </a:lnTo>
                              <a:lnTo>
                                <a:pt x="698778" y="747337"/>
                              </a:lnTo>
                              <a:lnTo>
                                <a:pt x="696013" y="746029"/>
                              </a:lnTo>
                              <a:lnTo>
                                <a:pt x="685783" y="744532"/>
                              </a:lnTo>
                              <a:lnTo>
                                <a:pt x="683272" y="743270"/>
                              </a:lnTo>
                              <a:lnTo>
                                <a:pt x="682849" y="740627"/>
                              </a:lnTo>
                              <a:lnTo>
                                <a:pt x="684658" y="737543"/>
                              </a:lnTo>
                              <a:lnTo>
                                <a:pt x="688158" y="733267"/>
                              </a:lnTo>
                              <a:lnTo>
                                <a:pt x="690540" y="730976"/>
                              </a:lnTo>
                              <a:lnTo>
                                <a:pt x="701960" y="725562"/>
                              </a:lnTo>
                              <a:lnTo>
                                <a:pt x="705799" y="722523"/>
                              </a:lnTo>
                              <a:lnTo>
                                <a:pt x="708825" y="712716"/>
                              </a:lnTo>
                              <a:lnTo>
                                <a:pt x="711799" y="712391"/>
                              </a:lnTo>
                              <a:lnTo>
                                <a:pt x="723733" y="709495"/>
                              </a:lnTo>
                              <a:lnTo>
                                <a:pt x="727097" y="706228"/>
                              </a:lnTo>
                              <a:lnTo>
                                <a:pt x="731451" y="697026"/>
                              </a:lnTo>
                              <a:lnTo>
                                <a:pt x="734027" y="693714"/>
                              </a:lnTo>
                              <a:lnTo>
                                <a:pt x="741602" y="686568"/>
                              </a:lnTo>
                              <a:lnTo>
                                <a:pt x="743203" y="684141"/>
                              </a:lnTo>
                              <a:lnTo>
                                <a:pt x="745441" y="682319"/>
                              </a:lnTo>
                              <a:lnTo>
                                <a:pt x="755781" y="678538"/>
                              </a:lnTo>
                              <a:lnTo>
                                <a:pt x="758865" y="675479"/>
                              </a:lnTo>
                              <a:lnTo>
                                <a:pt x="763245" y="675271"/>
                              </a:lnTo>
                              <a:lnTo>
                                <a:pt x="772127" y="672934"/>
                              </a:lnTo>
                              <a:lnTo>
                                <a:pt x="775615" y="674327"/>
                              </a:lnTo>
                              <a:close/>
                              <a:moveTo>
                                <a:pt x="522037" y="632040"/>
                              </a:moveTo>
                              <a:lnTo>
                                <a:pt x="525317" y="634982"/>
                              </a:lnTo>
                              <a:lnTo>
                                <a:pt x="524614" y="641730"/>
                              </a:lnTo>
                              <a:lnTo>
                                <a:pt x="520957" y="653756"/>
                              </a:lnTo>
                              <a:lnTo>
                                <a:pt x="521094" y="657140"/>
                              </a:lnTo>
                              <a:lnTo>
                                <a:pt x="522707" y="661318"/>
                              </a:lnTo>
                              <a:lnTo>
                                <a:pt x="523104" y="664540"/>
                              </a:lnTo>
                              <a:lnTo>
                                <a:pt x="522428" y="665359"/>
                              </a:lnTo>
                              <a:lnTo>
                                <a:pt x="519955" y="671665"/>
                              </a:lnTo>
                              <a:lnTo>
                                <a:pt x="520072" y="673162"/>
                              </a:lnTo>
                              <a:lnTo>
                                <a:pt x="515263" y="675075"/>
                              </a:lnTo>
                              <a:lnTo>
                                <a:pt x="511795" y="679559"/>
                              </a:lnTo>
                              <a:lnTo>
                                <a:pt x="508769" y="684837"/>
                              </a:lnTo>
                              <a:lnTo>
                                <a:pt x="505281" y="689041"/>
                              </a:lnTo>
                              <a:lnTo>
                                <a:pt x="502652" y="690889"/>
                              </a:lnTo>
                              <a:lnTo>
                                <a:pt x="501149" y="691377"/>
                              </a:lnTo>
                              <a:lnTo>
                                <a:pt x="487126" y="691026"/>
                              </a:lnTo>
                              <a:lnTo>
                                <a:pt x="485701" y="691982"/>
                              </a:lnTo>
                              <a:lnTo>
                                <a:pt x="484198" y="697631"/>
                              </a:lnTo>
                              <a:lnTo>
                                <a:pt x="480404" y="700527"/>
                              </a:lnTo>
                              <a:lnTo>
                                <a:pt x="475316" y="701367"/>
                              </a:lnTo>
                              <a:lnTo>
                                <a:pt x="470038" y="700944"/>
                              </a:lnTo>
                              <a:lnTo>
                                <a:pt x="460258" y="697579"/>
                              </a:lnTo>
                              <a:lnTo>
                                <a:pt x="454070" y="696362"/>
                              </a:lnTo>
                              <a:lnTo>
                                <a:pt x="452157" y="694963"/>
                              </a:lnTo>
                              <a:lnTo>
                                <a:pt x="450790" y="693564"/>
                              </a:lnTo>
                              <a:lnTo>
                                <a:pt x="449287" y="692959"/>
                              </a:lnTo>
                              <a:lnTo>
                                <a:pt x="447140" y="691019"/>
                              </a:lnTo>
                              <a:lnTo>
                                <a:pt x="441023" y="682052"/>
                              </a:lnTo>
                              <a:lnTo>
                                <a:pt x="438524" y="679227"/>
                              </a:lnTo>
                              <a:lnTo>
                                <a:pt x="434334" y="679696"/>
                              </a:lnTo>
                              <a:lnTo>
                                <a:pt x="428978" y="678433"/>
                              </a:lnTo>
                              <a:lnTo>
                                <a:pt x="423968" y="676097"/>
                              </a:lnTo>
                              <a:lnTo>
                                <a:pt x="420883" y="673156"/>
                              </a:lnTo>
                              <a:lnTo>
                                <a:pt x="420395" y="669511"/>
                              </a:lnTo>
                              <a:lnTo>
                                <a:pt x="420883" y="655546"/>
                              </a:lnTo>
                              <a:lnTo>
                                <a:pt x="422562" y="648075"/>
                              </a:lnTo>
                              <a:lnTo>
                                <a:pt x="425751" y="641118"/>
                              </a:lnTo>
                              <a:lnTo>
                                <a:pt x="429909" y="635047"/>
                              </a:lnTo>
                              <a:lnTo>
                                <a:pt x="434412" y="630237"/>
                              </a:lnTo>
                              <a:lnTo>
                                <a:pt x="437190" y="628370"/>
                              </a:lnTo>
                              <a:lnTo>
                                <a:pt x="444979" y="625031"/>
                              </a:lnTo>
                              <a:lnTo>
                                <a:pt x="448304" y="624192"/>
                              </a:lnTo>
                              <a:lnTo>
                                <a:pt x="451434" y="624309"/>
                              </a:lnTo>
                              <a:lnTo>
                                <a:pt x="457903" y="625871"/>
                              </a:lnTo>
                              <a:lnTo>
                                <a:pt x="460076" y="626151"/>
                              </a:lnTo>
                              <a:lnTo>
                                <a:pt x="462783" y="625383"/>
                              </a:lnTo>
                              <a:lnTo>
                                <a:pt x="466050" y="623209"/>
                              </a:lnTo>
                              <a:lnTo>
                                <a:pt x="467898" y="622389"/>
                              </a:lnTo>
                              <a:lnTo>
                                <a:pt x="495097" y="619305"/>
                              </a:lnTo>
                              <a:lnTo>
                                <a:pt x="501377" y="616174"/>
                              </a:lnTo>
                              <a:lnTo>
                                <a:pt x="502965" y="616780"/>
                              </a:lnTo>
                              <a:lnTo>
                                <a:pt x="504670" y="617762"/>
                              </a:lnTo>
                              <a:lnTo>
                                <a:pt x="506257" y="618979"/>
                              </a:lnTo>
                              <a:lnTo>
                                <a:pt x="507448" y="620261"/>
                              </a:lnTo>
                              <a:lnTo>
                                <a:pt x="508079" y="623066"/>
                              </a:lnTo>
                              <a:lnTo>
                                <a:pt x="507812" y="626359"/>
                              </a:lnTo>
                              <a:lnTo>
                                <a:pt x="508092" y="629092"/>
                              </a:lnTo>
                              <a:lnTo>
                                <a:pt x="510272" y="630237"/>
                              </a:lnTo>
                              <a:lnTo>
                                <a:pt x="513200" y="630498"/>
                              </a:lnTo>
                              <a:lnTo>
                                <a:pt x="518842" y="631760"/>
                              </a:lnTo>
                              <a:lnTo>
                                <a:pt x="522037" y="632040"/>
                              </a:lnTo>
                              <a:close/>
                              <a:moveTo>
                                <a:pt x="175140" y="607545"/>
                              </a:moveTo>
                              <a:lnTo>
                                <a:pt x="172336" y="609133"/>
                              </a:lnTo>
                              <a:lnTo>
                                <a:pt x="152489" y="617118"/>
                              </a:lnTo>
                              <a:lnTo>
                                <a:pt x="147504" y="618166"/>
                              </a:lnTo>
                              <a:lnTo>
                                <a:pt x="144596" y="618302"/>
                              </a:lnTo>
                              <a:lnTo>
                                <a:pt x="141902" y="617391"/>
                              </a:lnTo>
                              <a:lnTo>
                                <a:pt x="135811" y="613331"/>
                              </a:lnTo>
                              <a:lnTo>
                                <a:pt x="130501" y="611977"/>
                              </a:lnTo>
                              <a:lnTo>
                                <a:pt x="121912" y="608521"/>
                              </a:lnTo>
                              <a:lnTo>
                                <a:pt x="120558" y="608333"/>
                              </a:lnTo>
                              <a:lnTo>
                                <a:pt x="117545" y="608704"/>
                              </a:lnTo>
                              <a:lnTo>
                                <a:pt x="116218" y="608515"/>
                              </a:lnTo>
                              <a:lnTo>
                                <a:pt x="114819" y="607513"/>
                              </a:lnTo>
                              <a:lnTo>
                                <a:pt x="114773" y="606602"/>
                              </a:lnTo>
                              <a:lnTo>
                                <a:pt x="114982" y="605619"/>
                              </a:lnTo>
                              <a:lnTo>
                                <a:pt x="114259" y="604402"/>
                              </a:lnTo>
                              <a:lnTo>
                                <a:pt x="109333" y="599241"/>
                              </a:lnTo>
                              <a:lnTo>
                                <a:pt x="105566" y="593378"/>
                              </a:lnTo>
                              <a:lnTo>
                                <a:pt x="103184" y="586935"/>
                              </a:lnTo>
                              <a:lnTo>
                                <a:pt x="101258" y="573764"/>
                              </a:lnTo>
                              <a:lnTo>
                                <a:pt x="97614" y="562954"/>
                              </a:lnTo>
                              <a:lnTo>
                                <a:pt x="98421" y="559336"/>
                              </a:lnTo>
                              <a:lnTo>
                                <a:pt x="123551" y="559987"/>
                              </a:lnTo>
                              <a:lnTo>
                                <a:pt x="134210" y="554546"/>
                              </a:lnTo>
                              <a:lnTo>
                                <a:pt x="147550" y="551488"/>
                              </a:lnTo>
                              <a:lnTo>
                                <a:pt x="154181" y="549106"/>
                              </a:lnTo>
                              <a:lnTo>
                                <a:pt x="156133" y="549431"/>
                              </a:lnTo>
                              <a:lnTo>
                                <a:pt x="159497" y="551488"/>
                              </a:lnTo>
                              <a:lnTo>
                                <a:pt x="169479" y="561666"/>
                              </a:lnTo>
                              <a:lnTo>
                                <a:pt x="172140" y="563254"/>
                              </a:lnTo>
                              <a:lnTo>
                                <a:pt x="175609" y="565915"/>
                              </a:lnTo>
                              <a:lnTo>
                                <a:pt x="176377" y="571987"/>
                              </a:lnTo>
                              <a:lnTo>
                                <a:pt x="175153" y="582842"/>
                              </a:lnTo>
                              <a:lnTo>
                                <a:pt x="175153" y="607545"/>
                              </a:lnTo>
                              <a:close/>
                              <a:moveTo>
                                <a:pt x="415014" y="559356"/>
                              </a:moveTo>
                              <a:lnTo>
                                <a:pt x="418892" y="561594"/>
                              </a:lnTo>
                              <a:lnTo>
                                <a:pt x="416979" y="566781"/>
                              </a:lnTo>
                              <a:lnTo>
                                <a:pt x="410934" y="576028"/>
                              </a:lnTo>
                              <a:lnTo>
                                <a:pt x="408773" y="581957"/>
                              </a:lnTo>
                              <a:lnTo>
                                <a:pt x="403581" y="583707"/>
                              </a:lnTo>
                              <a:lnTo>
                                <a:pt x="397093" y="582868"/>
                              </a:lnTo>
                              <a:lnTo>
                                <a:pt x="384821" y="579159"/>
                              </a:lnTo>
                              <a:lnTo>
                                <a:pt x="364792" y="579159"/>
                              </a:lnTo>
                              <a:lnTo>
                                <a:pt x="359247" y="577408"/>
                              </a:lnTo>
                              <a:lnTo>
                                <a:pt x="354146" y="574206"/>
                              </a:lnTo>
                              <a:lnTo>
                                <a:pt x="348777" y="572475"/>
                              </a:lnTo>
                              <a:lnTo>
                                <a:pt x="342368" y="575046"/>
                              </a:lnTo>
                              <a:lnTo>
                                <a:pt x="338385" y="570191"/>
                              </a:lnTo>
                              <a:lnTo>
                                <a:pt x="336518" y="562837"/>
                              </a:lnTo>
                              <a:lnTo>
                                <a:pt x="333551" y="556694"/>
                              </a:lnTo>
                              <a:lnTo>
                                <a:pt x="326328" y="555432"/>
                              </a:lnTo>
                              <a:lnTo>
                                <a:pt x="338516" y="538622"/>
                              </a:lnTo>
                              <a:lnTo>
                                <a:pt x="339251" y="534796"/>
                              </a:lnTo>
                              <a:lnTo>
                                <a:pt x="337533" y="529707"/>
                              </a:lnTo>
                              <a:lnTo>
                                <a:pt x="339902" y="524709"/>
                              </a:lnTo>
                              <a:lnTo>
                                <a:pt x="344619" y="521019"/>
                              </a:lnTo>
                              <a:lnTo>
                                <a:pt x="350014" y="519991"/>
                              </a:lnTo>
                              <a:lnTo>
                                <a:pt x="352090" y="521507"/>
                              </a:lnTo>
                              <a:lnTo>
                                <a:pt x="352942" y="521390"/>
                              </a:lnTo>
                              <a:lnTo>
                                <a:pt x="354120" y="519991"/>
                              </a:lnTo>
                              <a:lnTo>
                                <a:pt x="359768" y="524032"/>
                              </a:lnTo>
                              <a:lnTo>
                                <a:pt x="379342" y="530637"/>
                              </a:lnTo>
                              <a:lnTo>
                                <a:pt x="386337" y="531757"/>
                              </a:lnTo>
                              <a:lnTo>
                                <a:pt x="395655" y="535355"/>
                              </a:lnTo>
                              <a:lnTo>
                                <a:pt x="410589" y="552119"/>
                              </a:lnTo>
                              <a:lnTo>
                                <a:pt x="418749" y="557397"/>
                              </a:lnTo>
                              <a:lnTo>
                                <a:pt x="417526" y="557677"/>
                              </a:lnTo>
                              <a:lnTo>
                                <a:pt x="416764" y="558074"/>
                              </a:lnTo>
                              <a:lnTo>
                                <a:pt x="415014" y="559356"/>
                              </a:lnTo>
                              <a:close/>
                              <a:moveTo>
                                <a:pt x="344314" y="687245"/>
                              </a:moveTo>
                              <a:lnTo>
                                <a:pt x="346988" y="688644"/>
                              </a:lnTo>
                              <a:lnTo>
                                <a:pt x="348751" y="688644"/>
                              </a:lnTo>
                              <a:lnTo>
                                <a:pt x="349721" y="689627"/>
                              </a:lnTo>
                              <a:lnTo>
                                <a:pt x="350014" y="693948"/>
                              </a:lnTo>
                              <a:lnTo>
                                <a:pt x="348589" y="695653"/>
                              </a:lnTo>
                              <a:lnTo>
                                <a:pt x="341665" y="698477"/>
                              </a:lnTo>
                              <a:lnTo>
                                <a:pt x="339251" y="699876"/>
                              </a:lnTo>
                              <a:lnTo>
                                <a:pt x="330252" y="727990"/>
                              </a:lnTo>
                              <a:lnTo>
                                <a:pt x="331371" y="735018"/>
                              </a:lnTo>
                              <a:lnTo>
                                <a:pt x="330779" y="740270"/>
                              </a:lnTo>
                              <a:lnTo>
                                <a:pt x="324571" y="738356"/>
                              </a:lnTo>
                              <a:lnTo>
                                <a:pt x="321233" y="743146"/>
                              </a:lnTo>
                              <a:lnTo>
                                <a:pt x="313880" y="751391"/>
                              </a:lnTo>
                              <a:lnTo>
                                <a:pt x="310685" y="756018"/>
                              </a:lnTo>
                              <a:lnTo>
                                <a:pt x="305830" y="753779"/>
                              </a:lnTo>
                              <a:lnTo>
                                <a:pt x="301093" y="753311"/>
                              </a:lnTo>
                              <a:lnTo>
                                <a:pt x="291989" y="754059"/>
                              </a:lnTo>
                              <a:lnTo>
                                <a:pt x="286491" y="755556"/>
                              </a:lnTo>
                              <a:lnTo>
                                <a:pt x="277283" y="762331"/>
                              </a:lnTo>
                              <a:lnTo>
                                <a:pt x="244396" y="773212"/>
                              </a:lnTo>
                              <a:lnTo>
                                <a:pt x="238026" y="771669"/>
                              </a:lnTo>
                              <a:lnTo>
                                <a:pt x="233601" y="773023"/>
                              </a:lnTo>
                              <a:lnTo>
                                <a:pt x="207826" y="769378"/>
                              </a:lnTo>
                              <a:lnTo>
                                <a:pt x="175557" y="769847"/>
                              </a:lnTo>
                              <a:lnTo>
                                <a:pt x="169512" y="767934"/>
                              </a:lnTo>
                              <a:lnTo>
                                <a:pt x="165191" y="763821"/>
                              </a:lnTo>
                              <a:lnTo>
                                <a:pt x="163954" y="760808"/>
                              </a:lnTo>
                              <a:lnTo>
                                <a:pt x="163440" y="757723"/>
                              </a:lnTo>
                              <a:lnTo>
                                <a:pt x="163427" y="750994"/>
                              </a:lnTo>
                              <a:lnTo>
                                <a:pt x="162341" y="747747"/>
                              </a:lnTo>
                              <a:lnTo>
                                <a:pt x="159705" y="746927"/>
                              </a:lnTo>
                              <a:lnTo>
                                <a:pt x="156393" y="746901"/>
                              </a:lnTo>
                              <a:lnTo>
                                <a:pt x="153276" y="746016"/>
                              </a:lnTo>
                              <a:lnTo>
                                <a:pt x="146131" y="734757"/>
                              </a:lnTo>
                              <a:lnTo>
                                <a:pt x="148734" y="721684"/>
                              </a:lnTo>
                              <a:lnTo>
                                <a:pt x="156575" y="709397"/>
                              </a:lnTo>
                              <a:lnTo>
                                <a:pt x="165191" y="700944"/>
                              </a:lnTo>
                              <a:lnTo>
                                <a:pt x="198670" y="679227"/>
                              </a:lnTo>
                              <a:lnTo>
                                <a:pt x="200186" y="676891"/>
                              </a:lnTo>
                              <a:lnTo>
                                <a:pt x="200186" y="674978"/>
                              </a:lnTo>
                              <a:lnTo>
                                <a:pt x="201169" y="673650"/>
                              </a:lnTo>
                              <a:lnTo>
                                <a:pt x="205626" y="673162"/>
                              </a:lnTo>
                              <a:lnTo>
                                <a:pt x="212908" y="670149"/>
                              </a:lnTo>
                              <a:lnTo>
                                <a:pt x="222877" y="667507"/>
                              </a:lnTo>
                              <a:lnTo>
                                <a:pt x="226261" y="667461"/>
                              </a:lnTo>
                              <a:lnTo>
                                <a:pt x="229410" y="668327"/>
                              </a:lnTo>
                              <a:lnTo>
                                <a:pt x="231219" y="669563"/>
                              </a:lnTo>
                              <a:lnTo>
                                <a:pt x="232468" y="670709"/>
                              </a:lnTo>
                              <a:lnTo>
                                <a:pt x="233939" y="671574"/>
                              </a:lnTo>
                              <a:lnTo>
                                <a:pt x="238910" y="673253"/>
                              </a:lnTo>
                              <a:lnTo>
                                <a:pt x="242001" y="673488"/>
                              </a:lnTo>
                              <a:lnTo>
                                <a:pt x="244956" y="672368"/>
                              </a:lnTo>
                              <a:lnTo>
                                <a:pt x="246426" y="670637"/>
                              </a:lnTo>
                              <a:lnTo>
                                <a:pt x="249179" y="666362"/>
                              </a:lnTo>
                              <a:lnTo>
                                <a:pt x="250754" y="665496"/>
                              </a:lnTo>
                              <a:lnTo>
                                <a:pt x="250825" y="662464"/>
                              </a:lnTo>
                              <a:lnTo>
                                <a:pt x="253402" y="656483"/>
                              </a:lnTo>
                              <a:lnTo>
                                <a:pt x="257404" y="652045"/>
                              </a:lnTo>
                              <a:lnTo>
                                <a:pt x="261686" y="653750"/>
                              </a:lnTo>
                              <a:lnTo>
                                <a:pt x="265108" y="649012"/>
                              </a:lnTo>
                              <a:lnTo>
                                <a:pt x="265317" y="644717"/>
                              </a:lnTo>
                              <a:lnTo>
                                <a:pt x="263182" y="640982"/>
                              </a:lnTo>
                              <a:lnTo>
                                <a:pt x="259564" y="637897"/>
                              </a:lnTo>
                              <a:lnTo>
                                <a:pt x="255732" y="636101"/>
                              </a:lnTo>
                              <a:lnTo>
                                <a:pt x="247279" y="633582"/>
                              </a:lnTo>
                              <a:lnTo>
                                <a:pt x="243882" y="632040"/>
                              </a:lnTo>
                              <a:lnTo>
                                <a:pt x="237088" y="625806"/>
                              </a:lnTo>
                              <a:lnTo>
                                <a:pt x="230282" y="616656"/>
                              </a:lnTo>
                              <a:lnTo>
                                <a:pt x="224829" y="606380"/>
                              </a:lnTo>
                              <a:lnTo>
                                <a:pt x="222155" y="596762"/>
                              </a:lnTo>
                              <a:lnTo>
                                <a:pt x="222584" y="588471"/>
                              </a:lnTo>
                              <a:lnTo>
                                <a:pt x="221732" y="585530"/>
                              </a:lnTo>
                              <a:lnTo>
                                <a:pt x="218244" y="582868"/>
                              </a:lnTo>
                              <a:lnTo>
                                <a:pt x="215966" y="582146"/>
                              </a:lnTo>
                              <a:lnTo>
                                <a:pt x="212205" y="581749"/>
                              </a:lnTo>
                              <a:lnTo>
                                <a:pt x="210396" y="580909"/>
                              </a:lnTo>
                              <a:lnTo>
                                <a:pt x="209381" y="579673"/>
                              </a:lnTo>
                              <a:lnTo>
                                <a:pt x="206648" y="575052"/>
                              </a:lnTo>
                              <a:lnTo>
                                <a:pt x="189228" y="565759"/>
                              </a:lnTo>
                              <a:lnTo>
                                <a:pt x="182624" y="558497"/>
                              </a:lnTo>
                              <a:lnTo>
                                <a:pt x="182975" y="549392"/>
                              </a:lnTo>
                              <a:lnTo>
                                <a:pt x="177255" y="546008"/>
                              </a:lnTo>
                              <a:lnTo>
                                <a:pt x="173592" y="539702"/>
                              </a:lnTo>
                              <a:lnTo>
                                <a:pt x="174151" y="533820"/>
                              </a:lnTo>
                              <a:lnTo>
                                <a:pt x="181016" y="531763"/>
                              </a:lnTo>
                              <a:lnTo>
                                <a:pt x="175798" y="524338"/>
                              </a:lnTo>
                              <a:lnTo>
                                <a:pt x="173800" y="520088"/>
                              </a:lnTo>
                              <a:lnTo>
                                <a:pt x="173006" y="515136"/>
                              </a:lnTo>
                              <a:lnTo>
                                <a:pt x="173006" y="505238"/>
                              </a:lnTo>
                              <a:lnTo>
                                <a:pt x="172713" y="502713"/>
                              </a:lnTo>
                              <a:lnTo>
                                <a:pt x="171509" y="498079"/>
                              </a:lnTo>
                              <a:lnTo>
                                <a:pt x="171229" y="495346"/>
                              </a:lnTo>
                              <a:lnTo>
                                <a:pt x="168757" y="485806"/>
                              </a:lnTo>
                              <a:lnTo>
                                <a:pt x="162386" y="481068"/>
                              </a:lnTo>
                              <a:lnTo>
                                <a:pt x="153523" y="480788"/>
                              </a:lnTo>
                              <a:lnTo>
                                <a:pt x="143613" y="484569"/>
                              </a:lnTo>
                              <a:lnTo>
                                <a:pt x="133703" y="491363"/>
                              </a:lnTo>
                              <a:lnTo>
                                <a:pt x="128660" y="492463"/>
                              </a:lnTo>
                              <a:lnTo>
                                <a:pt x="122972" y="489463"/>
                              </a:lnTo>
                              <a:lnTo>
                                <a:pt x="117103" y="481686"/>
                              </a:lnTo>
                              <a:lnTo>
                                <a:pt x="116205" y="479688"/>
                              </a:lnTo>
                              <a:lnTo>
                                <a:pt x="116823" y="477190"/>
                              </a:lnTo>
                              <a:lnTo>
                                <a:pt x="118437" y="475940"/>
                              </a:lnTo>
                              <a:lnTo>
                                <a:pt x="120623" y="475062"/>
                              </a:lnTo>
                              <a:lnTo>
                                <a:pt x="140015" y="464298"/>
                              </a:lnTo>
                              <a:lnTo>
                                <a:pt x="145487" y="458623"/>
                              </a:lnTo>
                              <a:lnTo>
                                <a:pt x="147543" y="447157"/>
                              </a:lnTo>
                              <a:lnTo>
                                <a:pt x="154643" y="449421"/>
                              </a:lnTo>
                              <a:lnTo>
                                <a:pt x="160330" y="447833"/>
                              </a:lnTo>
                              <a:lnTo>
                                <a:pt x="165783" y="444970"/>
                              </a:lnTo>
                              <a:lnTo>
                                <a:pt x="175147" y="442451"/>
                              </a:lnTo>
                              <a:lnTo>
                                <a:pt x="177105" y="440141"/>
                              </a:lnTo>
                              <a:lnTo>
                                <a:pt x="178810" y="437467"/>
                              </a:lnTo>
                              <a:lnTo>
                                <a:pt x="181029" y="435410"/>
                              </a:lnTo>
                              <a:lnTo>
                                <a:pt x="184426" y="434382"/>
                              </a:lnTo>
                              <a:lnTo>
                                <a:pt x="189749" y="434590"/>
                              </a:lnTo>
                              <a:lnTo>
                                <a:pt x="192775" y="433471"/>
                              </a:lnTo>
                              <a:lnTo>
                                <a:pt x="197375" y="437629"/>
                              </a:lnTo>
                              <a:lnTo>
                                <a:pt x="199555" y="444235"/>
                              </a:lnTo>
                              <a:lnTo>
                                <a:pt x="200596" y="450365"/>
                              </a:lnTo>
                              <a:lnTo>
                                <a:pt x="201696" y="453040"/>
                              </a:lnTo>
                              <a:lnTo>
                                <a:pt x="205503" y="455818"/>
                              </a:lnTo>
                              <a:lnTo>
                                <a:pt x="208886" y="468079"/>
                              </a:lnTo>
                              <a:lnTo>
                                <a:pt x="211398" y="470858"/>
                              </a:lnTo>
                              <a:lnTo>
                                <a:pt x="213188" y="472074"/>
                              </a:lnTo>
                              <a:lnTo>
                                <a:pt x="217248" y="477482"/>
                              </a:lnTo>
                              <a:lnTo>
                                <a:pt x="219246" y="478706"/>
                              </a:lnTo>
                              <a:lnTo>
                                <a:pt x="225395" y="478960"/>
                              </a:lnTo>
                              <a:lnTo>
                                <a:pt x="228265" y="479565"/>
                              </a:lnTo>
                              <a:lnTo>
                                <a:pt x="230178" y="480665"/>
                              </a:lnTo>
                              <a:lnTo>
                                <a:pt x="232208" y="485708"/>
                              </a:lnTo>
                              <a:lnTo>
                                <a:pt x="232651" y="492749"/>
                              </a:lnTo>
                              <a:lnTo>
                                <a:pt x="231974" y="506116"/>
                              </a:lnTo>
                              <a:lnTo>
                                <a:pt x="237271" y="538154"/>
                              </a:lnTo>
                              <a:lnTo>
                                <a:pt x="240420" y="543152"/>
                              </a:lnTo>
                              <a:lnTo>
                                <a:pt x="252361" y="553987"/>
                              </a:lnTo>
                              <a:lnTo>
                                <a:pt x="253480" y="555295"/>
                              </a:lnTo>
                              <a:lnTo>
                                <a:pt x="253727" y="556954"/>
                              </a:lnTo>
                              <a:lnTo>
                                <a:pt x="253682" y="560293"/>
                              </a:lnTo>
                              <a:lnTo>
                                <a:pt x="254606" y="563560"/>
                              </a:lnTo>
                              <a:lnTo>
                                <a:pt x="256623" y="564913"/>
                              </a:lnTo>
                              <a:lnTo>
                                <a:pt x="258634" y="565382"/>
                              </a:lnTo>
                              <a:lnTo>
                                <a:pt x="259571" y="566221"/>
                              </a:lnTo>
                              <a:lnTo>
                                <a:pt x="288781" y="584671"/>
                              </a:lnTo>
                              <a:lnTo>
                                <a:pt x="290903" y="587846"/>
                              </a:lnTo>
                              <a:lnTo>
                                <a:pt x="291579" y="590508"/>
                              </a:lnTo>
                              <a:lnTo>
                                <a:pt x="293213" y="592844"/>
                              </a:lnTo>
                              <a:lnTo>
                                <a:pt x="296974" y="596768"/>
                              </a:lnTo>
                              <a:lnTo>
                                <a:pt x="298256" y="597588"/>
                              </a:lnTo>
                              <a:lnTo>
                                <a:pt x="302830" y="598734"/>
                              </a:lnTo>
                              <a:lnTo>
                                <a:pt x="302921" y="600413"/>
                              </a:lnTo>
                              <a:lnTo>
                                <a:pt x="302199" y="602144"/>
                              </a:lnTo>
                              <a:lnTo>
                                <a:pt x="301379" y="603588"/>
                              </a:lnTo>
                              <a:lnTo>
                                <a:pt x="301041" y="604428"/>
                              </a:lnTo>
                              <a:lnTo>
                                <a:pt x="303598" y="615354"/>
                              </a:lnTo>
                              <a:lnTo>
                                <a:pt x="304789" y="627218"/>
                              </a:lnTo>
                              <a:lnTo>
                                <a:pt x="303110" y="632632"/>
                              </a:lnTo>
                              <a:lnTo>
                                <a:pt x="295373" y="639264"/>
                              </a:lnTo>
                              <a:lnTo>
                                <a:pt x="293050" y="643793"/>
                              </a:lnTo>
                              <a:lnTo>
                                <a:pt x="299447" y="639589"/>
                              </a:lnTo>
                              <a:lnTo>
                                <a:pt x="301340" y="642062"/>
                              </a:lnTo>
                              <a:lnTo>
                                <a:pt x="301542" y="647431"/>
                              </a:lnTo>
                              <a:lnTo>
                                <a:pt x="302837" y="651797"/>
                              </a:lnTo>
                              <a:lnTo>
                                <a:pt x="314979" y="654036"/>
                              </a:lnTo>
                              <a:lnTo>
                                <a:pt x="320933" y="657140"/>
                              </a:lnTo>
                              <a:lnTo>
                                <a:pt x="320465" y="663563"/>
                              </a:lnTo>
                              <a:lnTo>
                                <a:pt x="324480" y="664104"/>
                              </a:lnTo>
                              <a:lnTo>
                                <a:pt x="327805" y="665646"/>
                              </a:lnTo>
                              <a:lnTo>
                                <a:pt x="330466" y="668171"/>
                              </a:lnTo>
                              <a:lnTo>
                                <a:pt x="332392" y="671581"/>
                              </a:lnTo>
                              <a:lnTo>
                                <a:pt x="330434" y="675479"/>
                              </a:lnTo>
                              <a:lnTo>
                                <a:pt x="334286" y="677093"/>
                              </a:lnTo>
                              <a:lnTo>
                                <a:pt x="344314" y="687245"/>
                              </a:lnTo>
                              <a:close/>
                              <a:moveTo>
                                <a:pt x="429707" y="396260"/>
                              </a:moveTo>
                              <a:lnTo>
                                <a:pt x="426915" y="395232"/>
                              </a:lnTo>
                              <a:lnTo>
                                <a:pt x="424163" y="392876"/>
                              </a:lnTo>
                              <a:lnTo>
                                <a:pt x="421944" y="390260"/>
                              </a:lnTo>
                              <a:lnTo>
                                <a:pt x="420883" y="388418"/>
                              </a:lnTo>
                              <a:lnTo>
                                <a:pt x="421527" y="381904"/>
                              </a:lnTo>
                              <a:lnTo>
                                <a:pt x="426069" y="377108"/>
                              </a:lnTo>
                              <a:lnTo>
                                <a:pt x="432388" y="374023"/>
                              </a:lnTo>
                              <a:lnTo>
                                <a:pt x="438531" y="372748"/>
                              </a:lnTo>
                              <a:lnTo>
                                <a:pt x="445018" y="374824"/>
                              </a:lnTo>
                              <a:lnTo>
                                <a:pt x="451903" y="378149"/>
                              </a:lnTo>
                              <a:lnTo>
                                <a:pt x="457480" y="382665"/>
                              </a:lnTo>
                              <a:lnTo>
                                <a:pt x="460069" y="388412"/>
                              </a:lnTo>
                              <a:lnTo>
                                <a:pt x="458176" y="392590"/>
                              </a:lnTo>
                              <a:lnTo>
                                <a:pt x="453133" y="397236"/>
                              </a:lnTo>
                              <a:lnTo>
                                <a:pt x="446691" y="400880"/>
                              </a:lnTo>
                              <a:lnTo>
                                <a:pt x="440646" y="402117"/>
                              </a:lnTo>
                              <a:lnTo>
                                <a:pt x="437203" y="400971"/>
                              </a:lnTo>
                              <a:lnTo>
                                <a:pt x="433429" y="397073"/>
                              </a:lnTo>
                              <a:lnTo>
                                <a:pt x="429707" y="396260"/>
                              </a:lnTo>
                              <a:close/>
                              <a:moveTo>
                                <a:pt x="348237" y="290093"/>
                              </a:moveTo>
                              <a:lnTo>
                                <a:pt x="359937" y="296666"/>
                              </a:lnTo>
                              <a:lnTo>
                                <a:pt x="363523" y="309636"/>
                              </a:lnTo>
                              <a:lnTo>
                                <a:pt x="358909" y="318727"/>
                              </a:lnTo>
                              <a:lnTo>
                                <a:pt x="346090" y="313593"/>
                              </a:lnTo>
                              <a:lnTo>
                                <a:pt x="348120" y="307521"/>
                              </a:lnTo>
                              <a:lnTo>
                                <a:pt x="346181" y="295248"/>
                              </a:lnTo>
                              <a:lnTo>
                                <a:pt x="348237" y="290093"/>
                              </a:lnTo>
                              <a:close/>
                              <a:moveTo>
                                <a:pt x="3761134" y="83292"/>
                              </a:moveTo>
                              <a:lnTo>
                                <a:pt x="3761179" y="86025"/>
                              </a:lnTo>
                              <a:lnTo>
                                <a:pt x="3761576" y="87938"/>
                              </a:lnTo>
                              <a:lnTo>
                                <a:pt x="3762930" y="91322"/>
                              </a:lnTo>
                              <a:lnTo>
                                <a:pt x="3763209" y="100947"/>
                              </a:lnTo>
                              <a:lnTo>
                                <a:pt x="3761817" y="112778"/>
                              </a:lnTo>
                              <a:lnTo>
                                <a:pt x="3758023" y="120288"/>
                              </a:lnTo>
                              <a:lnTo>
                                <a:pt x="3751171" y="116969"/>
                              </a:lnTo>
                              <a:lnTo>
                                <a:pt x="3748425" y="120191"/>
                              </a:lnTo>
                              <a:lnTo>
                                <a:pt x="3745282" y="122852"/>
                              </a:lnTo>
                              <a:lnTo>
                                <a:pt x="3739471" y="118414"/>
                              </a:lnTo>
                              <a:lnTo>
                                <a:pt x="3735190" y="113670"/>
                              </a:lnTo>
                              <a:lnTo>
                                <a:pt x="3734233" y="108360"/>
                              </a:lnTo>
                              <a:lnTo>
                                <a:pt x="3738436" y="102184"/>
                              </a:lnTo>
                              <a:lnTo>
                                <a:pt x="3761134" y="83292"/>
                              </a:lnTo>
                              <a:close/>
                              <a:moveTo>
                                <a:pt x="55207" y="79778"/>
                              </a:moveTo>
                              <a:lnTo>
                                <a:pt x="56528" y="80266"/>
                              </a:lnTo>
                              <a:lnTo>
                                <a:pt x="57569" y="82426"/>
                              </a:lnTo>
                              <a:lnTo>
                                <a:pt x="57055" y="83806"/>
                              </a:lnTo>
                              <a:lnTo>
                                <a:pt x="55617" y="85043"/>
                              </a:lnTo>
                              <a:lnTo>
                                <a:pt x="54218" y="84190"/>
                              </a:lnTo>
                              <a:lnTo>
                                <a:pt x="53450" y="82472"/>
                              </a:lnTo>
                              <a:lnTo>
                                <a:pt x="53437" y="80839"/>
                              </a:lnTo>
                              <a:lnTo>
                                <a:pt x="55207" y="79778"/>
                              </a:lnTo>
                              <a:close/>
                              <a:moveTo>
                                <a:pt x="54387" y="77468"/>
                              </a:moveTo>
                              <a:lnTo>
                                <a:pt x="55669" y="77383"/>
                              </a:lnTo>
                              <a:lnTo>
                                <a:pt x="54829" y="78366"/>
                              </a:lnTo>
                              <a:lnTo>
                                <a:pt x="54387" y="77468"/>
                              </a:lnTo>
                              <a:close/>
                              <a:moveTo>
                                <a:pt x="0" y="1646"/>
                              </a:moveTo>
                              <a:lnTo>
                                <a:pt x="1575" y="0"/>
                              </a:lnTo>
                              <a:lnTo>
                                <a:pt x="3371" y="1262"/>
                              </a:lnTo>
                              <a:lnTo>
                                <a:pt x="3371" y="3787"/>
                              </a:lnTo>
                              <a:lnTo>
                                <a:pt x="1412" y="4243"/>
                              </a:lnTo>
                              <a:lnTo>
                                <a:pt x="0" y="1646"/>
                              </a:lnTo>
                              <a:close/>
                              <a:moveTo>
                                <a:pt x="3497782" y="1191077"/>
                              </a:moveTo>
                              <a:lnTo>
                                <a:pt x="3500834" y="1198476"/>
                              </a:lnTo>
                              <a:lnTo>
                                <a:pt x="3507803" y="1201086"/>
                              </a:lnTo>
                              <a:lnTo>
                                <a:pt x="3511291" y="1207177"/>
                              </a:lnTo>
                              <a:lnTo>
                                <a:pt x="3505201" y="1216327"/>
                              </a:lnTo>
                              <a:lnTo>
                                <a:pt x="3495186" y="1221559"/>
                              </a:lnTo>
                              <a:lnTo>
                                <a:pt x="3493884" y="1234190"/>
                              </a:lnTo>
                              <a:lnTo>
                                <a:pt x="3486922" y="1238544"/>
                              </a:lnTo>
                              <a:lnTo>
                                <a:pt x="3481261" y="1238108"/>
                              </a:lnTo>
                              <a:lnTo>
                                <a:pt x="3479953" y="1231574"/>
                              </a:lnTo>
                              <a:lnTo>
                                <a:pt x="3483870" y="1220687"/>
                              </a:lnTo>
                              <a:lnTo>
                                <a:pt x="3489960" y="1205010"/>
                              </a:lnTo>
                              <a:lnTo>
                                <a:pt x="3497782" y="1191077"/>
                              </a:lnTo>
                              <a:close/>
                            </a:path>
                          </a:pathLst>
                        </a:custGeom>
                        <a:noFill/>
                        <a:ln w="19050" cap="rnd">
                          <a:solidFill>
                            <a:srgbClr val="235D6C"/>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29C46" id="Freeform: Shape 635" o:spid="_x0000_s1026" alt="&quot;&quot;" style="position:absolute;margin-left:202.45pt;margin-top:678.55pt;width:441.2pt;height:175.65pt;z-index:251749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4815261,1917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" path="m3782080,66034r16847,11538l3804946,85967r8466,6833l3816360,97648r2824,6345l3823505,109778r5628,4373l3835849,116227r4509,-741l3844386,114210r2694,800l3847568,120529r1100,2968l3854674,129842r1614,4627l3860433,132093r4308,-358l3880631,135386r2030,1581l3885876,139473r26998,30013l3919641,174647r5493,2668l3942189,181910r5869,3117l3985396,213264r12071,5870l4017808,219875r19509,7354l4040434,227288r1470,-768l4043284,226695r2785,2935l4047091,232552r-91,3189l4047592,238839r3039,2596l4057314,244019r6123,1380l4069248,245503r5765,-1185l4097886,235631r7086,58l4113542,242418r1867,20642l4121500,272074r18858,13022l4150828,289247r8381,-1171l4160582,287881r11843,2967l4176297,304755r1842,30157l4180735,344550r1262,8570l4184965,360448r7723,5929l4202710,370053r30525,6196l4238649,378208r4223,2167l4247349,381709r6240,-358l4268042,375923r4984,-917l4276924,375982r6026,1510l4293920,389889r8525,2876l4313917,392973r3572,593l4322246,395225r2922,2076l4331428,403620r4893,3586l4340440,408690r4347,175l4364712,405872r3618,358l4378559,410824r4373,-117l4382203,399293r3540,-1335l4395660,400659r13977,1542l4413756,403418r4536,3170l4425957,413733r5427,1868l4435582,415067r7424,-3826l4471469,407948r5069,-3378l4473570,385535r710,-21378l4474130,362290r2713,501l4483038,362407r3052,-592l4488758,360839r7132,-8513l4497491,350875r1496,-891l4504193,346040r3189,-892l4510245,346424r7919,8362l4523676,358405r5726,2492l4535616,362322r7028,475l4548884,362472r3202,241l4554487,363780r1718,3052l4557819,374427r1470,2251l4564521,376411r7262,-2310l4578245,373301r2759,4301l4582246,381012r19229,24320l4602900,408950r1308,5518l4607364,419095r7132,6586l4631929,436445r2401,3944l4645834,448901r8082,4509l4658647,455311r5557,1366l4670581,457211r6598,-625l4689550,453768r5401,-650l4700657,454985r4536,4094l4708837,463172r2947,1868l4716899,466732r13489,12039l4747079,489034r6892,2401l4759560,495470r16060,3052l4793833,505192r5304,3143l4795733,512722r-6487,4594l4785576,519125r-3820,1276l4777175,520635r-9813,-1393l4764968,519450r-7724,5129l4749852,523869r-20225,-10881l4725749,512071r-4028,-59l4716593,512546r-4477,-859l4706885,509578r-5160,-1366l4697534,509604r-1607,4985l4697306,520934r2805,5603l4702714,529531r2707,592l4711563,529648r2798,384l4717843,532141r6006,5661l4727402,539611r6130,2018l4738113,544505r3273,4185l4750580,581104r5310,12157l4764096,604558r5342,5044l4772692,611619r2941,501l4779166,611821r1640,917l4781978,614430r11185,8688l4794387,624452r1483,3293l4796983,629112r1451,299l4801121,628018r1289,443l4805663,633563r1055,5310l4805826,650145r234,2368l4806724,654589r404,2167l4806535,659307r-2576,2727l4800484,663811r-3065,2043l4796117,669264r293,2818l4797640,677360r150,2909l4797185,683203r-1823,5161l4795246,691950r12740,43296l4808078,737823r-463,4952l4808143,745443r2219,3260l4813114,751105r2082,2850l4815262,755881r-2565,176l4799130,756057r-12181,1451l4780409,757359r-2831,-2311l4775913,752172r-3918,-4510l4763861,740191r-1770,2519l4758461,756884r-8616,33807l4741229,824531r-8615,33847l4723998,892192r-4216,16581l4716053,918737r-2212,2674l4709305,926897r-15760,14623l4681995,954991r-14316,16673l4653357,988369r-14342,16705l4624693,1021779r-14322,16706l4596035,1055190r-14322,16673l4567378,1088568r-17108,13113l4533163,1114800r-17140,13087l4498916,1141007r-17140,13145l4464669,1167239r-17127,13120l4430422,1193478r-16249,12469l4401438,1213678r-4281,2597l4370738,1225509r-36083,12644l4298586,1250772r-36102,12618l4226415,1276035r-36069,12618l4154277,1301304r-36083,12619l4082125,1326541r-7932,2772l4063105,1333192r-5395,2759l4036582,1354420r-28996,38903l3993725,1404848r-4034,4425l3980828,1426291r-3540,5108l3966838,1439183r-3390,4067l3963415,1449549r3312,5226l3971250,1457983r3605,4126l3975460,1470010r-2642,5883l3968400,1477767r-5082,1100l3958776,1482582r-3905,1875l3952125,1479231r-3962,-18482l3946015,1456441r-3585,-2883l3930001,1450083r-6013,-833l3919160,1450708r-3136,5434l3916290,1457983r1751,5642l3917872,1466775r-2193,12417l3911970,1490867r-397,1249l3906289,1503641r-1926,5916l3903692,1515140r137,10341l3905020,1531338r-189,2792l3902645,1535796r-3657,625l3897621,1536896r-163,1483l3897472,1542004r3670,18573l3899391,1566102r-6995,6833l3890118,1574393r-3533,1666l3884848,1577367r-2961,5557l3879831,1588423r-2831,21281l3877019,1611695r-1184,1191l3871833,1615086r-3709,1158l3864649,1616511r-3194,833l3858533,1620376r-1386,4725l3857427,1642223r-3072,12755l3836870,1691610r-2732,12579l3831665,1709812r-5278,4399l3824006,1720250r351,10796l3826667,1741725r3488,5506l3836974,1751396r-774,4640l3831769,1761476r-4145,6690l3826882,1773463r267,5740l3826797,1784735r-2589,4639l3816386,1794555r-3091,2050l3787026,1807108r-11987,6781l3761960,1825967r-5368,7406l3753358,1841286r208,7888l3760040,1862118r1471,6872l3758472,1874703r-6644,1491l3744280,1876252r-5759,1458l3735463,1882441r-3182,14031l3730218,1902517r-7405,7888l3714542,1917283r-5316,-5271l3706089,1909721r-3090,-1457l3700025,1907906r-4633,1158l3692470,1909181r-5011,-1132l3677868,1904684r-5043,-833l3665836,1904105r-13366,488l3645885,1902836r-4002,-4855l3638825,1891897r-3787,-5480l3632513,1884751r-5596,-2115l3624418,1880821r-1536,-2473l3621015,1872666r-1549,-2557l3614481,1866419r-5915,-3124l3603615,1859339r-2063,-6098l3600674,1847898r-59,-371l3593106,1833367r-3300,-17077l3581445,1804030r195,-6189l3588251,1786062r716,-4223l3587366,1779131r-5830,-3423l3574625,1775767r-1763,-950l3568769,1771784r-2239,-1073l3552045,1756374r-7932,-3957l3533741,1753817r-9891,5889l3504582,1765654r-10652,-1666l3486798,1756608r-6026,-9013l3473504,1740873r-7529,-1901l3458609,1738881r-7457,-891l3443382,1733734r-5791,-4074l3428312,1719521r-5173,-4432l3418199,1713306r-5843,-1067l3407580,1710755r-1829,-3124l3404938,1707931r-11693,1516l3390108,1710514r-2947,1458l3384753,1713905r-2440,4041l3379371,1728026r-2140,4549l3372714,1737456r-22059,16953l3338903,1760715r-2759,2499l3333880,1763422r-5095,149l3324021,1761847r-12871,-7315l3307259,1751051r-2512,-6039l3305821,1740105r37936,-50467l3346926,1683273r-13241,1634l3321262,1688590r-10008,-1067l3305183,1674794r20,-2675l3306309,1666646r-98,-2707l3304656,1660255r-4724,-6514l3298494,1650175r514,-5291l3299027,1644643r2473,-7223l3304825,1630463r3130,-4640l3312237,1622765r5290,-1543l3323332,1620806r5843,325l3335096,1623005r12104,6508l3352581,1630613r5994,-2942l3363403,1621697r4165,-6657l3371647,1609984r22359,-10283l3398568,1594560r52,-2687l3398626,1591528r-1737,-1692l3394318,1588170r-2498,-2916l3391052,1582788r,-5323l3390687,1574881r-2538,-5798l3382391,1559868r-1341,-5799l3381584,1551870r1223,-1992l3383764,1547653r-287,-2825l3381721,1539447r-274,-2226l3381447,1534338r475,-2525l3383790,1526229r455,-2850l3383907,1520229r-1646,-5499l3382215,1511522r-781,-2701l3378942,1507663r-2831,-924l3374263,1504748r20,-2226l3376515,1494765r533,-5499l3377042,1486442r-684,-2558l3374517,1481801r-4731,-1958l3368043,1478235r-645,-6000l3369149,1466261r611,-5017l3365719,1458126r-10867,-2882l3350180,1452810r-1958,-1022l3347603,1449725r-351,-2154l3348131,1444623r3852,-2317l3353759,1438916r1425,-4022l3357937,1430872r-2909,8070l3354013,1440881r1789,5896l3359245,1444109r1614,-9026l3363800,1430872r7847,7862l3375545,1437094r20758,-4256l3399875,1433189r2356,586l3404333,1433892r2753,-1054l3413625,1425119r1295,-1119l3425767,1401405r3033,-4067l3435222,1398555r1328,6853l3434520,1419132r3084,-1822l3439504,1414525r1620,-3202l3443415,1408213r2616,-2083l3455160,1400377r4249,-4933l3462201,1389438r1575,-6475l3465110,1371880r4672,-10380l3479438,1346045r2454,-5753l3479029,1335287r1041,-6501l3483850,1317567r632,-5050l3493448,1283226r6059,-10868l3500164,1270464r2811,-6150l3504036,1257631r6090,-16738l3513419,1235961r8602,-8812l3524475,1222053r384,-6917l3523017,1202303r-3878,-10029l3518208,1190686r-6279,371l3508682,1190777r-2310,-1119l3502903,1184354r-5531,-15403l3493787,1163296r-1738,-3508l3491522,1155721r248,-16732l3489843,1125622r-117,-3741l3491490,1115575r455,-3879l3490611,1109965r-468,-1171l3486499,1103887r-885,-794l3485184,1101127r-852,-1451l3483675,1097711r175,-3456l3485288,1091099r1894,-2453l3487846,1086056r-2232,-3528l3490052,1077856r4529,-1334l3498108,1074440r1399,-6729l3501680,1064489r4737,-2147l3511154,1059166r2076,-6215l3496208,1062622r-1842,1399l3493618,1066546r-176,5069l3491340,1072526r-9305,631l3479920,1075565r-488,2246l3476979,1084800r-2440,11492l3474142,1104590r1750,8316l3484625,1128121r651,8714l3480818,1192756r-3032,11662l3475788,1207548r-7854,8766l3465142,1218136r-4626,1406l3450573,1225294r-4132,866l3443558,1224735r-1679,-3859l3439589,1220101r-6143,677l3431390,1220075r-3651,-2805l3426210,1212552r3839,-4490l3438606,1202290r2616,-6033l3442504,1191936r2967,-2545l3453202,1188552r1821,1191l3456742,1192196r2173,2219l3462123,1194604r2746,-1633l3466164,1190537r-208,-2948l3464251,1184459r-1282,6032l3459090,1189229r-6767,-6566l3446031,1183385r-5733,2922l3436140,1187589r-1608,-4022l3435736,1177254r5395,-12266l3442354,1158096r1074,-3553l3446018,1153144r3266,-632l3452323,1151276r2173,-2245l3460334,1139731r-2636,703l3456228,1141326r-3013,3130l3450833,1145438r-5811,-468l3442361,1145250r-3247,2219l3436569,1150976r-12383,31973l3404613,1210411r-8850,9586l3386445,1224038r-2148,3762l3382150,1230488r-2648,1568l3376756,1232010r-1497,-1171l3374185,1229062r-1451,-1913l3368530,1225281r-2752,2148l3364776,1232173r1002,5772l3366878,1238785r7821,7972l3375701,1249139r222,3247l3375584,1258601r-2882,2616l3366116,1260325r-12083,-4744l3341916,1245273r-4223,-2382l3333984,1239247r-1679,-1308l3330509,1237425r-5115,-703l3322701,1235973r-10926,-7008l3281308,1193042r-23686,-22132l3248382,1167896r-8375,-4034l3230695,1164181r-15187,-5050l3210218,1156723r-12058,-10653l3191835,1143662r-4516,45l3183896,1143057r-2173,-2597l3180031,1130764r-2206,-4321l3173133,1119733r-3969,-4087l3158531,1107115r-1178,-1849l3156000,1102253r-605,-2804l3156495,1098186r2290,560l3159833,1099963r605,1353l3161394,1102110r7295,1751l3172131,1104069r1530,911l3175105,1109880r3735,4035l3185998,1113609r10262,-3722l3210868,1098108r11180,-5577l3232296,1081064r2161,-17056l3230410,1055313r-2285,-8948l3227260,1044029r1275,-2993l3231639,1040417r4035,-2167l3236526,1031248r-807,-7289l3227813,993406r-4321,-12079l3221625,976024r-2525,-4412l3216393,968319r-3410,-5324l3206235,946342r-3943,-5095l3200984,937557r-429,-4204l3201713,930079r10060,-7080l3210537,916296r71,-8317l3213198,905591r3410,-3104l3220121,901595r4738,33l3226101,897912r-142,-4100l3226570,888222r1471,-4959l3226746,876671r1223,-4100l3232947,870150r-456,-7002l3223948,851317r-17082,-20467l3192935,806323r-6052,-14630l3183174,783298r1887,-5915l3188523,773927r4021,-3403l3196273,766482r2193,-2804l3200639,760886r3709,-4022l3207764,752829r938,-2486l3211806,749100r4040,1230l3219881,750324r4034,-2486l3227637,746289r4347,924l3235394,745970r3410,-1243l3238192,747239r5271,2480l3247803,750025r3416,-2961l3253386,746133r2167,-2785l3258650,742417r2792,4028l3263921,747064r5271,618l3276318,744890r6194,-5577l3289019,732499r4126,-17857l3294232,709039r3767,-18547l3303264,676247r6500,-13003l3313330,654869r1393,-1549l3317202,651459r4028,-618l3324939,649604r618,7439l3329579,662932r7750,3397l3344766,667260r15455,319l3360221,664169r-8017,-2181l3343530,660127r-5889,l3333613,657030r-3097,-8057l3326781,642186r-4022,-1549l3320592,637533r-312,-6808l3317195,622649r-884,-8303l3312244,605287r-5265,-6189l3303576,586987r3104,-4060l3312562,582360r9306,-7477l3330834,561321r2903,-5043l3334472,552399r2551,-6260l3339502,541492r6188,-2173l3349412,533436r3729,-6196l3358405,531887r6208,-3098l3371433,523524r8062,-5889l3396570,499036r13626,-17577l3415050,475530r2030,-5701l3417666,466302r1425,-1217l3420972,464467r5967,-1894l3431273,451731r2472,-9605l3435392,427061r-410,-6898l3432743,407941r-657,-21716l3434702,378650r91,-2473l3435515,375103r3104,1497l3439940,378025r1087,2115l3442361,384448r2134,l3444925,380850r2941,-5616l3448588,372702r-677,-3631l3446239,366552r-3885,-3820l3435534,351559r-2043,-5675l3432730,340105r820,-6351l3435534,330461r2545,-2708l3440565,323192r559,-5987l3439569,311393r-2056,-5011l3435554,298176r-2590,-3423l3428936,292592r-5186,-748l3420074,290445r-2545,-3456l3415870,282551r-944,-4412l3414822,265787r3254,-12117l3424225,243394r8499,-6748l3437624,239119r4203,501l3451340,238780r4276,-1223l3461251,232305r3885,-1191l3469235,230463r7190,-2811l3485516,226110r5408,-4061l3494522,221138r2122,-1061l3505376,213140r2069,-2174l3511122,205617r2102,-2102l3520050,200411r17172,-5441l3544738,189608r1542,2942l3546397,195179r-5765,17954l3541959,217422r2382,2512l3547354,222010r3247,3046l3554453,232845r2017,2193l3551779,222173r-3703,-3144l3546872,217207r13,-1601l3548356,212971r280,-1634l3548206,204146r644,-5466l3551362,194652r5115,-2883l3568840,195315r13568,-7672l3601903,169851r6163,-1601l3628264,169851r2498,-599l3637302,166682r2805,-586l3647955,166233r3617,-599l3654793,163955r6898,3644l3669819,166467r8231,-2851l3685331,161996r5291,-2805l3712278,130499r4190,-2291l3723542,130635r5602,4673l3732749,141184r1926,7009l3735267,156282r5486,-2909l3743740,149111r1262,-5369l3745913,131130r1777,-3293l3750234,125208r3032,-4354l3754210,123308r1679,1132l3758212,124264r2870,-1451l3763671,120386r410,-2031l3763951,116104r1048,-3085l3769678,107709r4776,-768l3786557,111060r-2089,-4145l3779334,105561r-5999,-605l3768734,103043r-1998,-4028l3767725,95234r2525,-3352l3780967,81210r1660,-3807l3782496,73062r-1015,-3898l3782080,66034xm3428858,1241869r13014,423l3461589,1254468r12325,3111l3473458,1259798r-806,2056l3471493,1263722r-1503,1705l3466789,1268115r-14427,6221l3451451,1276861r-4041,3859l3446486,1282263r-1737,4418l3442393,1291100r-2381,2499l3439406,1293645r-3045,5225l3432919,1305768r-3618,6554l3427407,1316975r-4653,1900l3418961,1323190r176,6722l3414764,1334025r-1751,4139l3408445,1344756r-10268,-1028l3392457,1347073r-4867,1470l3380595,1347984r-6735,-1757l3369741,1344053r-1698,-6345l3369780,1327524r1028,-34504l3371823,1289135r9663,-17812l3385586,1259707r4099,-2948l3407138,1251683r15688,-7783l3428858,1241869xm674285,862133r7633,2498l687683,870729r371,6215l679439,879794r-9409,-1165l646845,868028r5882,-5889l657236,863024r13483,-189l674285,862133xm467891,837566r618,794l469850,839271r1386,1282l471997,842564r-195,1959l471099,845642r-709,794l470038,847373r-767,1074l465509,849521r-1353,676l463850,851460r540,3482l464156,856250r-1614,1796l453133,863812r-1868,423l440769,862692r-4099,-2987l432746,855872r-5987,-3553l429408,849351r2466,-3781l433696,841484r1900,-8669l438401,828305r3312,-1587l444400,830778r5694,-1496l457942,830850r6956,3247l467891,837566xm775615,674327r3572,2239l782935,676520r3768,-1451l790217,673156r690,10789l785629,695646r-8296,10348l768847,712722r-10216,2968l757089,717512r-547,2688l753172,728562r-5811,8734l743508,741408r-4216,2851l734821,745684r-4379,488l720668,746035r-2973,931l711740,751144r-3969,956l704980,751261r-6202,-3924l696013,746029r-10230,-1497l683272,743270r-423,-2643l684658,737543r3500,-4276l690540,730976r11420,-5414l705799,722523r3026,-9807l711799,712391r11934,-2896l727097,706228r4354,-9202l734027,693714r7575,-7146l743203,684141r2238,-1822l755781,678538r3084,-3059l763245,675271r8882,-2337l775615,674327xm522037,632040r3280,2942l524614,641730r-3657,12026l521094,657140r1613,4178l523104,664540r-676,819l519955,671665r117,1497l515263,675075r-3468,4484l508769,684837r-3488,4204l502652,690889r-1503,488l487126,691026r-1425,956l484198,697631r-3794,2896l475316,701367r-5278,-423l460258,697579r-6188,-1217l452157,694963r-1367,-1399l449287,692959r-2147,-1940l441023,682052r-2499,-2825l434334,679696r-5356,-1263l423968,676097r-3085,-2941l420395,669511r488,-13965l422562,648075r3189,-6957l429909,635047r4503,-4810l437190,628370r7789,-3339l448304,624192r3130,117l457903,625871r2173,280l462783,625383r3267,-2174l467898,622389r27199,-3084l501377,616174r1588,606l504670,617762r1587,1217l507448,620261r631,2805l507812,626359r280,2733l510272,630237r2928,261l518842,631760r3195,280xm175140,607545r-2804,1588l152489,617118r-4985,1048l144596,618302r-2694,-911l135811,613331r-5310,-1354l121912,608521r-1354,-188l117545,608704r-1327,-189l114819,607513r-46,-911l114982,605619r-723,-1217l109333,599241r-3767,-5863l103184,586935r-1926,-13171l97614,562954r807,-3618l123551,559987r10659,-5441l147550,551488r6631,-2382l156133,549431r3364,2057l169479,561666r2661,1588l175609,565915r768,6072l175153,582842r,24703l175140,607545xm415014,559356r3878,2238l416979,566781r-6045,9247l408773,581957r-5192,1750l397093,582868r-12272,-3709l364792,579159r-5545,-1751l354146,574206r-5369,-1731l342368,575046r-3983,-4855l336518,562837r-2967,-6143l326328,555432r12188,-16810l339251,534796r-1718,-5089l339902,524709r4717,-3690l350014,519991r2076,1516l352942,521390r1178,-1399l359768,524032r19574,6605l386337,531757r9318,3598l410589,552119r8160,5278l417526,557677r-762,397l415014,559356xm344314,687245r2674,1399l348751,688644r970,983l350014,693948r-1425,1705l341665,698477r-2414,1399l330252,727990r1119,7028l330779,740270r-6208,-1914l321233,743146r-7353,8245l310685,756018r-4855,-2239l301093,753311r-9104,748l286491,755556r-9208,6775l244396,773212r-6370,-1543l233601,773023r-25775,-3645l175557,769847r-6045,-1913l165191,763821r-1237,-3013l163440,757723r-13,-6729l162341,747747r-2636,-820l156393,746901r-3117,-885l146131,734757r2603,-13073l156575,709397r8616,-8453l198670,679227r1516,-2336l200186,674978r983,-1328l205626,673162r7282,-3013l222877,667507r3384,-46l229410,668327r1809,1236l232468,670709r1471,865l238910,673253r3091,235l244956,672368r1470,-1731l249179,666362r1575,-866l250825,662464r2577,-5981l257404,652045r4282,1705l265108,649012r209,-4295l263182,640982r-3618,-3085l255732,636101r-8453,-2519l243882,632040r-6794,-6234l230282,616656r-5453,-10276l222155,596762r429,-8291l221732,585530r-3488,-2662l215966,582146r-3761,-397l210396,580909r-1015,-1236l206648,575052r-17420,-9293l182624,558497r351,-9105l177255,546008r-3663,-6306l174151,533820r6865,-2057l175798,524338r-1998,-4250l173006,515136r,-9898l172713,502713r-1204,-4634l171229,495346r-2472,-9540l162386,481068r-8863,-280l143613,484569r-9910,6794l128660,492463r-5688,-3000l117103,481686r-898,-1998l116823,477190r1614,-1250l120623,475062r19392,-10764l145487,458623r2056,-11466l154643,449421r5687,-1588l165783,444970r9364,-2519l177105,440141r1705,-2674l181029,435410r3397,-1028l189749,434590r3026,-1119l197375,437629r2180,6606l200596,450365r1100,2675l205503,455818r3383,12261l211398,470858r1790,1216l217248,477482r1998,1224l225395,478960r2870,605l230178,480665r2030,5043l232651,492749r-677,13367l237271,538154r3149,4998l252361,553987r1119,1308l253727,556954r-45,3339l254606,563560r2017,1353l258634,565382r937,839l288781,584671r2122,3175l291579,590508r1634,2336l296974,596768r1282,820l302830,598734r91,1679l302199,602144r-820,1444l301041,604428r2557,10926l304789,627218r-1679,5414l295373,639264r-2323,4529l299447,639589r1893,2473l301542,647431r1295,4366l314979,654036r5954,3104l320465,663563r4015,541l327805,665646r2661,2525l332392,671581r-1958,3898l334286,677093r10028,10152xm429707,396260r-2792,-1028l424163,392876r-2219,-2616l420883,388418r644,-6514l426069,377108r6319,-3085l438531,372748r6487,2076l451903,378149r5577,4516l460069,388412r-1893,4178l453133,397236r-6442,3644l440646,402117r-3443,-1146l433429,397073r-3722,-813xm348237,290093r11700,6573l363523,309636r-4614,9091l346090,313593r2030,-6072l346181,295248r2056,-5155xm3761134,83292r45,2733l3761576,87938r1354,3384l3763209,100947r-1392,11831l3758023,120288r-6852,-3319l3748425,120191r-3143,2661l3739471,118414r-4281,-4744l3734233,108360r4203,-6176l3761134,83292xm55207,79778r1321,488l57569,82426r-514,1380l55617,85043r-1399,-853l53450,82472r-13,-1633l55207,79778xm54387,77468r1282,-85l54829,78366r-442,-898xm,1646l1575,,3371,1262r,2525l1412,4243,,1646xm3497782,1191077r3052,7399l3507803,1201086r3488,6091l3505201,1216327r-10015,5232l3493884,1234190r-6962,4354l3481261,1238108r-1308,-6534l3483870,1220687r6090,-15677l3497782,1191077xe" filled="f" strokecolor="#235d6c" strokeweight="1.5pt">
                <v:stroke endcap="round"/>
                <v:path arrowok="t" o:connecttype="custom" o:connectlocs="4400987,76830;4420591,90255;4427595,100022;4437446,107973;4440877,113613;4444163,120996;4449191,127726;4455740,132814;4463555,135230;4468802,134368;4473489,132883;4476624,133814;4477192,140235;4478472,143689;4485461,151071;4487339,156454;4492162,153690;4497175,153273;4515665,157521;4518027,159361;4521769,162277;4553185,197197;4561059,203201;4567451,206306;4587297,211652;4594126,215279;4637574,248132;4651621,254962;4675290,255824;4697992,264380;4701619,264449;4703329,263556;4704935,263759;4708176,267174;4709365,270574;4709259,274284;4709948,277889;4713484,280909;4721261,283916;4728386,285521;4735148,285642;4741856,284264;4768472,274156;4776718,274224;4786690,282053;4788863,306070;4795951,316558;4817895,331709;4830078,336538;4839830,335176;4841428,334949;4855209,338401;4859715,354582;4861858,389669;4864879,400883;4866347,410854;4869801,419381;4878788,426279;4890450,430556;4925970,437765;4932270,440044;4937184,442566;4942394,444118;4949655,443701;4966473,437386;4972273,436319;4976808,437454;4983821,439211;4996586,453635;5006506,456981;5019855,457223;5024012,457913;5029547,459844;5032947,462259;5040232,469611;5045925,473783;5050718,475510;5055777,475714;5078962,472231;5083172,472648;5095075,477993;5100164,477857;5099316,464577;5103435,463023;5114975,466166;5131239,467960;5136032,469376;5141310,473064;5150230,481378;5156545,483551;5161430,482930;5170068,478478;5203189,474647;5209088,470716;5205634,448569;5206460,423696;5206286,421524;5209443,422107;5216651,421660;5220203,420971;5223307,419835;5231606,409931;5233469,408242;5235210,407206;5241268,402617;5244979,401579;5248311,403064;5257525,412793;5263939,417004;5270602,419903;5277833,421561;5286011,422114;5293273,421735;5296999,422016;5299792,423257;5301792,426808;5303670,435645;5305380,438264;5311468,437953;5319919,435266;5327438,434335;5330649,439339;5332094,443307;5354470,471603;5356128,475813;5357650,482233;5361322,487616;5369621,495279;5389907,507803;5392701,512392;5406088,522295;5415492,527542;5420997,529753;5427464,531343;5434884,531964;5442562,531237;5456957,527958;5463242,527202;5469882,529374;5475160,534138;5479401,538900;5482830,541073;5488782,543042;5504478,557049;5523901,568990;5531920,571784;5538424,576478;5557112,580029;5578305,587790;5584477,591447;5580516,596551;5572968,601896;5568697,604001;5564252,605486;5558922,605758;5547503,604137;5544717,604379;5535729,610347;5527127,609521;5503593,596861;5499080,595794;5494393,595725;5488426,596346;5483216,595347;5477129,592893;5471125,591304;5466248,592923;5464378,598723;5465983,606106;5469247,612625;5472276,616108;5475426,616797;5482573,616244;5485829,616691;5489880,619145;5496869,625732;5501004,627836;5508137,630184;5513467,633530;5517276,638400;5527974,676113;5534153,690258;5543702,703402;5549918,709271;5553705,711618;5557127,712200;5561238,711853;5563147,712919;5564511,714888;5577526,724997;5578950,726549;5580676,730380;5581971,731971;5583659,732318;5586786,730698;5588286,731213;5592071,737149;5593299,743327;5592261,756442;5592533,759198;5593306,761613;5593776,764134;5593086,767102;5590089,770275;5586045,772343;5582478,774720;5580963,778687;5581304,781966;5582735,788107;5582910,791492;5582206,794905;5580085,800910;5579950,805082;5594775,855457;5594882,858456;5594343,864217;5594957,867321;5597539,871114;5600742,873909;5603164,877225;5603241,879466;5600256,879671;5584469,879671;5570295,881359;5562685,881186;5559390,878497;5557453,875151;5552894,869903;5543429,861211;5541369,864142;5537145,880633;5527119,919967;5517093,959340;5507068,998721;5497043,1038064;5492137,1057356;5487797,1068949;5485223,1072060;5479945,1078443;5461606,1095457;5448166,1111130;5431507,1130529;5414842,1149965;5398153,1169402;5381487,1188838;5364821,1208275;5348139,1227711;5331474,1247110;5314793,1266547;5294885,1281804;5274979,1297068;5255034,1312294;5235128,1327559;5215183,1342854;5195276,1358080;5175347,1373345;5155425,1388609;5136517,1403117;5121698,1412112;5116717,1415134;5085974,1425877;5043987,1440589;5002015,1455271;4960005,1469952;4918034,1484664;4876063,1499345;4834091,1514065;4792104,1528747;4750132,1543428;4740902,1546653;4728000,1551166;4721722,1554376;4697136,1575865;4663395,1621129;4647266,1634538;4642572,1639686;4632259,1659487;4628139,1665430;4615979,1674487;4612035,1679219;4611996,1686547;4615850,1692628;4621113,1696360;4625308,1701161;4626012,1710354;4622938,1717199;4617797,1719379;4611883,1720659;4606598,1724981;4602054,1727163;4598859,1721082;4594248,1699579;4591749,1694566;4587577,1691212;4573114,1687169;4566117,1686200;4560499,1687896;4556850,1694218;4557160,1696360;4559197,1702925;4559000,1706590;4556449,1721037;4552133,1734621;4551671,1736074;4545522,1749483;4543281,1756367;4542500,1762862;4542659,1774894;4544045,1781709;4543825,1784957;4541282,1786896;4537026,1787623;4535436,1788175;4535246,1789901;4535262,1794119;4539533,1815728;4537495,1822157;4529356,1830107;4526705,1831803;4522594,1833742;4520572,1835263;4517127,1841729;4514734,1848127;4511440,1872887;4511462,1875204;4510084,1876590;4505428,1879149;4501112,1880497;4497068,1880807;4493351,1881777;4489951,1885304;4488338,1890802;4488664,1910723;4485089,1925564;4464743,1968185;4461564,1982821;4458686,1989363;4452545,1994481;4449774,2001507;4450182,2014069;4452870,2026494;4456929,2032900;4464864,2037746;4463963,2043144;4458807,2049474;4453984,2057258;4453121,2063421;4453431,2070099;4453022,2076536;4450009,2081933;4440907,2087961;4437310,2090346;4406743,2102567;4392794,2110456;4377575,2124509;4371328,2133126;4367565,2142333;4367807,2151510;4375341,2166571;4377052,2174566;4373516,2181213;4365785,2182948;4357002,2183016;4350300,2184712;4346742,2190216;4343039,2206541;4340638,2213575;4332022,2222752;4322397,2230755;4316211,2224622;4312561,2221957;4308965,2220261;4305505,2219845;4300113,2221192;4296713,2221328;4290882,2220011;4279722,2216096;4273853,2215127;4265721,2215422;4250168,2215990;4242505,2213946;4237848,2208297;4234290,2201218;4229883,2194842;4226945,2192904;4220433,2190443;4217525,2188332;4215738,2185454;4213565,2178843;4211763,2175868;4205962,2171575;4199079,2167940;4193318,2163337;4190917,2156242;4189896,2150026;4189827,2149594;4181089,2133119;4177249,2113250;4167520,2098985;4167747,2091784;4175440,2078080;4176273,2073166;4174410,2070015;4167626,2066033;4159584,2066101;4157532,2064996;4152770,2061467;4150164,2060219;4133309,2043538;4124079,2038934;4112009,2040563;4100500,2047414;4078079,2054335;4065684,2052397;4057385,2043810;4050373,2033323;4041915,2025502;4033154,2023291;4024583,2023185;4015905,2022148;4006864,2017196;4000125,2012456;3989328,2000659;3983308,1995503;3977560,1993428;3970761,1992187;3965203,1990460;3963075,1986825;3962129,1987174;3948522,1988938;3944872,1990180;3941443,1991876;3938641,1994125;3935802,1998827;3932378,2010555;3929888,2015848;3924632,2021527;3898963,2041251;3885288,2048588;3882077,2051496;3879443,2051738;3873514,2051911;3867970,2049906;3852993,2041395;3848466,2037344;3845542,2030318;3846792,2024609;3890936,1965890;3894624,1958485;3879216,1960386;3864760,1964671;3853114,1963430;3846050,1948620;3846073,1945507;3847360,1939139;3847246,1935990;3845437,1931703;3839940,1924124;3838266,1919975;3838864,1913819;3838886,1913539;3841764,1905135;3845633,1897040;3849275,1891642;3854258,1888084;3860414,1886289;3867169,1885805;3873968,1886183;3880858,1888363;3894943,1895935;3901204,1897215;3908179,1893792;3913797,1886841;3918644,1879096;3923390,1873213;3949408,1861249;3954717,1855267;3954777,1852141;3954784,1851740;3952763,1849771;3949771,1847833;3946864,1844440;3945971,1841571;3945971,1835377;3945546,1832371;3942593,1825625;3935892,1814903;3934332,1808156;3934953,1805598;3936376,1803280;3937490,1800691;3937156,1797404;3935113,1791144;3934794,1788554;3934794,1785199;3935347,1782261;3937520,1775764;3938050,1772448;3937656,1768783;3935741,1762385;3935687,1758653;3934779,1755510;3931879,1754163;3928585,1753088;3926434,1750771;3926457,1748181;3929055,1739156;3929675,1732758;3929668,1729472;3928872,1726496;3926730,1724073;3921225,1721794;3919196,1719924;3918446,1712943;3920483,1705992;3921194,1700155;3916492,1696527;3903847,1693174;3898410,1690342;3896132,1689152;3895411,1686752;3895003,1684246;3896026,1680816;3900508,1678120;3902575,1674176;3904233,1669496;3907437,1664817;3904052,1674206;3902870,1676462;3904952,1683322;3908959,1680218;3910837,1669716;3914259,1664817;3923390,1673964;3927926,1672056;3952081,1667104;3956237,1667513;3958979,1668194;3961425,1668331;3964628,1667104;3972237,1658123;3973744,1656821;3986366,1630532;3989896,1625800;3997369,1627216;3998914,1635189;3996552,1651157;4000140,1649037;4002351,1645797;4004236,1642072;4006902,1638453;4009946,1636029;4020569,1629336;4025514,1623596;4028763,1616608;4030595,1609075;4032148,1596180;4037584,1584103;4048820,1566121;4051676,1559427;4048344,1553604;4049556,1546040;4053954,1532987;4054690,1527111;4065123,1493031;4072173,1480386;4072938,1478182;4076209,1471027;4077444,1463251;4084530,1443777;4088362,1438038;4098372,1427785;4101227,1421856;4101674,1413808;4099531,1398877;4095018,1387208;4093935,1385361;4086628,1385792;4082850,1385467;4080162,1384165;4076125,1377994;4069689,1360072;4065517,1353493;4063495,1349411;4062882,1344679;4063170,1325211;4060928,1309659;4060792,1305306;4062844,1297969;4063374,1293456;4061822,1291442;4061277,1290080;4057037,1284370;4056007,1283447;4055507,1281159;4054515,1279471;4053751,1277185;4053954,1273164;4055628,1269492;4057831,1266637;4058604,1263624;4056007,1259519;4061171,1254083;4066441,1252531;4070545,1250109;4072173,1242280;4074702,1238531;4080214,1236033;4085726,1232338;4088142,1225106;4068335,1236359;4066191,1237986;4065321,1240924;4065116,1246822;4062670,1247882;4051842,1248616;4049381,1251418;4048813,1254031;4045959,1262163;4043120,1275534;4042658,1285188;4044694,1294864;4054856,1312567;4055614,1322705;4050426,1387769;4046898,1401338;4044573,1404980;4035434,1415179;4032185,1417299;4026802,1418935;4015232,1425627;4010424,1426635;4007069,1424977;4005115,1420487;4002450,1419585;3995302,1420373;3992910,1419555;3988661,1416291;3986882,1410802;3991349,1405578;4001306,1398862;4004350,1391843;4005842,1386815;4009295,1383854;4018291,1382878;4020410,1384264;4022410,1387118;4024939,1389700;4028672,1389919;4031867,1388019;4033374,1385187;4033132,1381757;4031148,1378116;4029656,1385134;4025142,1383666;4017268,1376026;4009946,1376866;4003275,1380266;3998437,1381757;3996566,1377078;3997967,1369733;4004245,1355461;4005668,1347442;4006917,1343309;4009931,1341681;4013732,1340945;4017268,1339507;4019797,1336895;4026590,1326075;4023523,1326893;4021812,1327931;4018306,1331572;4015534,1332715;4008772,1332170;4005676,1332496;4001898,1335078;3998936,1339158;3984527,1376359;3961751,1408311;3951452,1419464;3940610,1424166;3938110,1428543;3935612,1431670;3932531,1433495;3929335,1433441;3927593,1432079;3926343,1430011;3924655,1427785;3919763,1425612;3916561,1428111;3915395,1433631;3916561,1440347;3917841,1441324;3926942,1450599;3928108,1453371;3928366,1457149;3927971,1464380;3924618,1467423;3916954,1466386;3902894,1460866;3888794,1448873;3883880,1446101;3879564,1441861;3877610,1440340;3875520,1439742;3869568,1438924;3866434,1438052;3853721,1429898;3818268,1388102;3790706,1362351;3779954,1358845;3770208,1354151;3759372,1354522;3741700,1348647;3735545,1345845;3721513,1333450;3714153,1330648;3708898,1330701;3704915,1329945;3702387,1326923;3700418,1315642;3697851,1310614;3692391,1302807;3687772,1298052;3675399,1288126;3674029,1285975;3672454,1282469;3671750,1279207;3673030,1277737;3675695,1278389;3676914,1279805;3677618,1281379;3678731,1282303;3687220,1284340;3691225,1284582;3693005,1285642;3694686,1291343;3699032,1296038;3707361,1295682;3719302,1291351;3736301,1277646;3749310,1271158;3761235,1257816;3763750,1237971;3759041,1227855;3756382,1217444;3755375,1214726;3756859,1211243;3760471,1210523;3765166,1208002;3766158,1199855;3765219,1191374;3756019,1155826;3750991,1141772;3748818,1135602;3745880,1130469;3742730,1126637;3738762,1120443;3730910,1101067;3726322,1095139;3724799,1090846;3724300,1085954;3725648,1082145;3737354,1073908;3735916,1066109;3735998,1056432;3739012,1053653;3742980,1050042;3747068,1049004;3752581,1049042;3754027,1044719;3753861,1039949;3754572,1033445;3756284,1027675;3754777,1020005;3756200,1015235;3761993,1012418;3761462,1004271;3751521,990506;3731644,966692;3715433,938155;3708391,921133;3704075,911366;3706271,904484;3710299,900463;3714978,896503;3719318,891800;3721869,888538;3724398,885289;3728714,880610;3732689,875915;3733780,873023;3737392,871576;3742094,873007;3746789,873000;3751483,870108;3755814,868306;3760872,869381;3764840,867935;3768808,866488;3768096,869411;3774230,872297;3779280,872653;3783255,869207;3785777,868124;3788298,864884;3791902,863801;3795151,868487;3798036,869207;3804169,869927;3812461,866678;3819669,860189;3827241,852261;3832042,831485;3833307,824965;3837690,803386;3843817,786812;3851380,771683;3855530,761939;3857151,760137;3860036,757971;3864723,757252;3869039,755813;3869758,764468;3874438,771320;3883456,775272;3892110,776356;3910094,776727;3910094,772759;3900765,770222;3890672,768056;3883819,768056;3879132,764453;3875528,755079;3871182,747182;3866502,745380;3863980,741768;3863617,733847;3860027,724451;3858999,714790;3854266,704250;3848140,697049;3844180,682958;3847792,678234;3854636,677575;3865465,668875;3875898,653096;3879276,647228;3880132,642715;3883100,635432;3885985,630025;3893185,627497;3897517,620652;3901856,613443;3907981,618849;3915205,615245;3923141,609119;3932522,602267;3952392,580627;3968247,560177;3973896,553278;3976258,546645;3976940,542541;3978598,541125;3980787,540406;3987730,538203;3992773,525588;3995650,514413;3997566,496885;3997089,488859;3994484,474639;3993719,449372;3996764,440559;3996869,437681;3997710,436432;4001322,438173;4002859,439831;4004124,442292;4005676,447304;4008159,447304;4008659,443118;4012082,436584;4012922,433638;4012134,429413;4010188,426483;4005668,422038;3997732,409038;3995354,402435;3994469,395711;3995423,388322;3997732,384491;4000693,381340;4003586,376033;4004236,369067;4002427,362305;4000035,356475;3997755,346927;3994741,342945;3990054,340430;3984019,339560;3979742,337932;3976780,333911;3974850,328748;3973751,323614;3973630,309243;3977417,295145;3984572,283188;3994462,275337;4000164,278214;4005054,278797;4016124,277820;4021100,276397;4027657,270286;4032178,268901;4036948,268143;4045314,264873;4055893,263079;4062186,258354;4066373,257294;4068842,256059;4079003,247988;4081410,245459;4085689,239235;4088135,236789;4096078,233178;4116060,226847;4124806,220609;4126600,224032;4126737,227090;4120028,247980;4121572,252970;4124344,255893;4127850,258308;4131628,261852;4136111,270915;4138458,273466;4132999,258498;4128690,254840;4127289,252720;4127304,250857;4129016,247791;4129342,245890;4128842,237523;4129591,231164;4132514,226477;4138466,223123;4152852,227249;4168640,218322;4191326,197621;4198497,195759;4222000,197621;4224907,196924;4232517,193934;4235781,193252;4244914,193412;4249123,192715;4252871,190761;4260897,195001;4270356,193684;4279934,190367;4288406,188482;4294563,185218;4319763,151835;4324638,149170;4332870,151994;4339389,157431;4343584,164267;4345825,172422;4346514,181834;4352897,178449;4356373,173490;4357842,167244;4358902,152569;4360970,148738;4363930,145679;4367458,140613;4368556,143469;4370510,144786;4373213,144581;4376553,142893;4379566,140069;4380043,137706;4379892,135087;4381111,131497;4386556,125319;4392113,124426;4406197,129218;4403766,124395;4397792,122820;4390811,122116;4385457,119890;4383132,115204;4384283,110805;4387221,106905;4399692,94488;4401624,90058;4401471,85007;4400290,80472;4400987,76830;3989963,1444912;4005107,1445404;4028050,1459571;4042392,1463191;4041862,1465772;4040924,1468165;4039575,1470338;4037826,1472322;4034101,1475449;4017313,1482687;4016253,1485625;4011551,1490115;4010476,1491910;4008455,1497051;4005713,1502192;4002942,1505100;4002237,1505153;3998694,1511233;3994689,1519259;3990479,1526884;3988275,1532298;3982860,1534508;3978447,1539529;3978651,1547350;3973563,1552135;3971525,1556951;3966210,1564621;3954262,1563425;3947605,1567317;3941942,1569027;3933802,1568377;3925965,1566332;3921172,1563803;3919196,1556421;3921218,1544572;3922414,1504426;3923595,1499906;3934839,1479182;3939610,1465667;3944380,1462237;3964689,1456331;3982944,1447275;3989963,1444912;784626,1003090;793508,1005996;800217,1013091;800649,1020323;790624,1023639;779675,1022283;752696,1009949;759541,1003097;764787,1004127;780477,1003907;784626,1003090;544458,974506;545177,975430;546737,976490;548350,977982;549236,980322;549009,982601;548191,983903;547366,984827;546956,985917;546063,987166;541686,988416;540111,989203;539755,990672;540384,994723;540111,996245;538233,998335;527285,1005044;525111,1005536;512897,1003740;508128,1000265;503561,995805;496595,991671;499677,988218;502547,983819;504667,979065;506878,968979;510142,963731;513996,961885;517123,966609;523748,964868;532881,966692;540975,970470;544458,974506;902538,784578;906695,787183;911056,787130;915441,785441;919530,783216;920333,795769;914191,809383;904537,821423;894663,829251;882775,832704;880981,834824;880344,837951;876423,847680;869661,857842;865177,862627;860271,865944;855069,867602;849973,868170;838600,868010;835140,869093;828211,873955;823592,875067;820344,874091;813127,869525;809910,868003;798006,866262;795084,864793;794592,861718;796697,858130;800770,853155;803541,850489;816830,844190;821297,840654;824819,829244;828279,828866;842166,825496;846081,821695;851147,810988;854145,807135;862959,798821;864822,795997;867426,793877;879459,789478;883047,785918;888144,785676;898479,782957;902538,784578;607464,735377;611281,738800;610463,746652;606207,760644;606367,764581;608244,769442;608706,773191;607919,774144;605041,781481;605178,783223;599582,785448;595546,790666;592025,796807;587966,801698;584907,803848;583158,804416;566840,804007;565182,805120;563433,811692;559018,815062;553098,816039;546956,815547;535576,811632;528375,810216;526149,808588;524558,806960;522809,806256;520311,803999;513193,793566;510285,790279;505409,790825;499177,789355;493347,786638;489757,783216;489189,778975;489757,762726;491711,754034;495422,745940;500260,738876;505500,733280;508733,731107;517796,727222;521665,726246;525308,726382;532835,728200;535364,728525;538514,727632;542315,725102;544466,724148;576116,720560;583423,716917;585271,717622;587255,718765;589102,720181;590488,721672;591222,724936;590911,728767;591237,731947;593774,733280;597181,733583;603746,735052;607464,735377;203800,706877;200537,708725;177443,718016;171642,719235;168258,719393;165123,718333;158035,713609;151856,712034;141862,708013;140286,707794;136780,708226;135236,708006;133608,706840;133555,705780;133798,704637;132957,703221;127224,697216;122841,690394;120069,682898;117828,667573;113588,654996;114527,650786;143769,651544;156172,645213;171695,641655;179411,638884;181683,639262;185597,641655;197213,653497;200309,655345;204346,658441;205240,665506;203815,678136;203815,706877;482928,650810;487440,653414;485214,659449;478180,670207;475665,677106;469624,679142;462074,678166;447794,673850;424487,673850;418035,671813;412099,668088;405852,666074;398394,669065;393759,663416;391586,654860;388134,647712;379729,646244;393911,626686;394767,622234;392768,616313;395524,610498;401013,606205;407291,605009;409707,606772;410698,606636;412069,605009;418641,609710;441418,617395;449558,618698;460401,622884;477779,642389;487274,648530;485851,648856;484964,649318;482928,650810;400658,799608;403770,801236;405821,801236;406950,802380;407291,807407;405633,809391;397576,812677;394767,814304;384295,847015;385597,855192;384908,861303;377684,859076;373800,864649;365244,874242;361526,879625;355877,877020;350364,876476;339771,877346;333373,879088;322658,886971;284389,899631;276977,897835;271828,899411;241835,895170;204286,895715;197251,893490;192223,888704;190784,885199;190186,881609;190171,873780;188907,870002;185839,869048;181985,869018;178358,867988;170044,854888;173073,839678;182197,825382;192223,815547;231181,790279;232945,787561;232945,785336;234089,783790;239275,783223;247749,779717;259349,776643;263287,776590;266951,777597;269056,779035;270510,780369;272221,781375;278006,783329;281603,783602;285041,782299;286752,780285;289955,775311;291788,774303;291871,770776;294869,763817;299526,758653;304509,760637;308491,755124;308734,750127;306250,745781;302040,742192;297580,740102;287744,737171;283791,735377;275886,728124;267966,717478;261620,705522;258509,694331;259008,684685;258017,681263;253958,678166;251307,677326;246931,676864;244826,675886;243645,674448;240464,669072;220194,658259;212509,649810;212917,639217;206261,635279;201999,627942;202649,621099;210638,618705;204566,610066;202241,605121;201317,599360;201317,587843;200976,584906;199575,579514;199249,576334;196373,565234;188959,559722;178646,559396;167114,563795;155582,571700;149714,572980;143095,569489;136266,560441;135221,558116;135940,555210;137818,553755;140362,552734;162927,540210;169295,533607;171687,520266;179949,522900;186567,521053;192912,517722;203808,514791;206087,512103;208071,508992;210653,506599;214606,505403;220800,505645;224321,504343;229674,509180;232211,516867;233422,523999;234702,527111;239132,530343;243069,544609;245992,547842;248075,549257;252799,555549;255124,556973;262279,557269;265619,557973;267845,559253;270207,565120;270722,573312;269935,588865;276099,626141;279763,631956;293658,644563;294960,646085;295247,648015;295195,651900;296270,655701;298617,657275;300957,657821;302048,658797;336038,680264;338507,683958;339294,687055;341195,689773;345571,694338;347063,695292;352386,696626;352492,698579;351651,700593;350697,702273;350304,703251;353279,715963;354665,729767;352712,736066;343708,743782;341005,749052;348449,744161;350652,747038;350887,753285;352394,758365;366523,760970;373451,764581;372907,772054;377579,772684;381448,774478;384544,777416;386785,781383;384507,785918;388989,787796;400658,799608;500025,461048;496776,459852;493574,457110;490992,454067;489757,451924;490507,444345;495792,438764;503145,435175;510293,433692;517842,436107;525853,439976;532343,445230;535356,451917;533153,456778;527285,462183;519788,466423;512754,467862;508748,466529;504356,461994;500025,461048;405223,337523;418838,345170;423011,360261;417642,370838;402725,364865;405087,357800;402831,343520;405223,337523;4376614,96910;4376666,100090;4377128,102316;4378703,106253;4379028,117452;4377408,131217;4372993,139955;4365020,136093;4361825,139842;4358167,142938;4351406,137774;4346424,132255;4345310,126077;4350201,118891;4376614,96910;64241,92822;65778,93389;66990,95902;66392,97508;64718,98947;63090,97955;62197,95956;62182,94056;64241,92822;63287,90134;64779,90035;63801,91179;63287,90134;0,1915;1833,0;3923,1468;3923,4406;1643,4937;0,1915;4070166,1385816;4073718,1394424;4081827,1397461;4085886,1404548;4078799,1415194;4067145,1421281;4065630,1435978;4057529,1441044;4050942,1440536;4049420,1432934;4053977,1420267;4061064,1402027;4070166,1385816"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anchorx="page" anchory="page"/>
              </v:shape>
            </w:pict>
          </mc:Fallback>
        </mc:AlternateContent>
      </w:r>
    </w:p>
    <w:p w14:paraId="2F9EEF60" w14:textId="51AD7C69" w:rsidR="00360059" w:rsidRPr="005F7408" w:rsidRDefault="00AD3FD9" w:rsidP="00011BD4">
      <w:pPr>
        <w:pStyle w:val="berschrift4"/>
        <w:rPr>
          <w:rFonts w:eastAsia="Arial" w:cs="Arial"/>
          <w:sz w:val="40"/>
          <w:szCs w:val="40"/>
        </w:rPr>
      </w:pPr>
      <w:bookmarkStart w:id="51" w:name="_Toc128740847"/>
      <w:proofErr w:type="spellStart"/>
      <w:r w:rsidRPr="005F7408">
        <w:rPr>
          <w:rFonts w:eastAsia="Arial" w:cs="Arial"/>
          <w:sz w:val="40"/>
          <w:szCs w:val="40"/>
        </w:rPr>
        <w:lastRenderedPageBreak/>
        <w:t>Recomendaciones</w:t>
      </w:r>
      <w:bookmarkEnd w:id="51"/>
      <w:proofErr w:type="spellEnd"/>
    </w:p>
    <w:p w14:paraId="7F51F077" w14:textId="27273F84" w:rsidR="00360059" w:rsidRPr="005F7408" w:rsidRDefault="00AD3FD9" w:rsidP="00011BD4">
      <w:pPr>
        <w:rPr>
          <w:rFonts w:eastAsia="Arial" w:cs="Arial"/>
          <w:b/>
          <w:bCs/>
          <w:iCs/>
          <w:sz w:val="40"/>
          <w:szCs w:val="40"/>
        </w:rPr>
      </w:pPr>
      <w:proofErr w:type="spellStart"/>
      <w:r w:rsidRPr="005F7408">
        <w:rPr>
          <w:rFonts w:eastAsia="Arial" w:cs="Arial"/>
          <w:b/>
          <w:bCs/>
          <w:iCs/>
          <w:sz w:val="40"/>
          <w:szCs w:val="40"/>
        </w:rPr>
        <w:t>Gobiernos</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AD3FD9" w:rsidRPr="00641172" w14:paraId="1797BD7F" w14:textId="77777777" w:rsidTr="000E1522">
        <w:trPr>
          <w:trHeight w:val="1134"/>
        </w:trPr>
        <w:tc>
          <w:tcPr>
            <w:tcW w:w="376" w:type="dxa"/>
            <w:shd w:val="clear" w:color="auto" w:fill="auto"/>
          </w:tcPr>
          <w:p w14:paraId="05830716" w14:textId="77777777" w:rsidR="00AD3FD9" w:rsidRPr="005F7408" w:rsidRDefault="00AD3FD9" w:rsidP="000E1522">
            <w:pPr>
              <w:rPr>
                <w:rFonts w:eastAsia="Arial" w:cs="Arial"/>
                <w:b/>
                <w:bCs/>
                <w:iCs/>
                <w:sz w:val="40"/>
                <w:szCs w:val="40"/>
              </w:rPr>
            </w:pPr>
            <w:r w:rsidRPr="005F7408">
              <w:rPr>
                <w:rFonts w:eastAsia="Arial" w:cs="Arial"/>
                <w:noProof/>
                <w:sz w:val="40"/>
                <w:szCs w:val="40"/>
              </w:rPr>
              <w:drawing>
                <wp:inline distT="0" distB="0" distL="0" distR="0" wp14:anchorId="38481DE6" wp14:editId="41AFC1E4">
                  <wp:extent cx="102133" cy="215524"/>
                  <wp:effectExtent l="0" t="0" r="0" b="0"/>
                  <wp:docPr id="598" name="Graphic 59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EB3823B" w14:textId="66862A2D" w:rsidR="00AD3FD9" w:rsidRPr="005F7408" w:rsidRDefault="00AD3FD9" w:rsidP="00AD3FD9">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Reconocer legalmente la sordoceguera y garantizar que se incluya en los servicios de RBC centrados en la persona, interdisciplinares, intersectoriales y que formen parte de la Cobertura Sanitaria Universal</w:t>
            </w:r>
          </w:p>
        </w:tc>
      </w:tr>
      <w:tr w:rsidR="00AD3FD9" w:rsidRPr="00641172" w14:paraId="4F821814" w14:textId="77777777" w:rsidTr="000E1522">
        <w:trPr>
          <w:trHeight w:val="907"/>
        </w:trPr>
        <w:tc>
          <w:tcPr>
            <w:tcW w:w="376" w:type="dxa"/>
            <w:shd w:val="clear" w:color="auto" w:fill="auto"/>
          </w:tcPr>
          <w:p w14:paraId="334D5D1F" w14:textId="77777777" w:rsidR="00AD3FD9" w:rsidRPr="005F7408" w:rsidRDefault="00AD3FD9" w:rsidP="000E1522">
            <w:pPr>
              <w:rPr>
                <w:rFonts w:eastAsia="Arial" w:cs="Arial"/>
                <w:b/>
                <w:bCs/>
                <w:iCs/>
                <w:sz w:val="40"/>
                <w:szCs w:val="40"/>
              </w:rPr>
            </w:pPr>
            <w:r w:rsidRPr="005F7408">
              <w:rPr>
                <w:rFonts w:eastAsia="Arial" w:cs="Arial"/>
                <w:noProof/>
                <w:sz w:val="40"/>
                <w:szCs w:val="40"/>
              </w:rPr>
              <w:drawing>
                <wp:inline distT="0" distB="0" distL="0" distR="0" wp14:anchorId="0EAE30A8" wp14:editId="4B8D54ED">
                  <wp:extent cx="102133" cy="215524"/>
                  <wp:effectExtent l="0" t="0" r="0" b="0"/>
                  <wp:docPr id="599" name="Graphic 59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39FA39A4" w14:textId="403745C7" w:rsidR="00AD3FD9" w:rsidRPr="005F7408" w:rsidRDefault="00AD3FD9" w:rsidP="00AD3FD9">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Desarrollar las capacidades de los profesionales de la RBC en materia de sordoceguera y métodos y enfoques específicos de la sordoceguera</w:t>
            </w:r>
          </w:p>
        </w:tc>
      </w:tr>
      <w:tr w:rsidR="00AD3FD9" w:rsidRPr="00641172" w14:paraId="29A943B6" w14:textId="77777777" w:rsidTr="000E1522">
        <w:trPr>
          <w:trHeight w:val="1134"/>
        </w:trPr>
        <w:tc>
          <w:tcPr>
            <w:tcW w:w="376" w:type="dxa"/>
            <w:shd w:val="clear" w:color="auto" w:fill="auto"/>
          </w:tcPr>
          <w:p w14:paraId="4CE28664" w14:textId="77777777" w:rsidR="00AD3FD9" w:rsidRPr="005F7408" w:rsidRDefault="00AD3FD9" w:rsidP="000E1522">
            <w:pPr>
              <w:rPr>
                <w:rFonts w:eastAsia="Arial" w:cs="Arial"/>
                <w:b/>
                <w:bCs/>
                <w:iCs/>
                <w:sz w:val="40"/>
                <w:szCs w:val="40"/>
              </w:rPr>
            </w:pPr>
            <w:r w:rsidRPr="005F7408">
              <w:rPr>
                <w:rFonts w:eastAsia="Arial" w:cs="Arial"/>
                <w:noProof/>
                <w:sz w:val="40"/>
                <w:szCs w:val="40"/>
              </w:rPr>
              <w:drawing>
                <wp:inline distT="0" distB="0" distL="0" distR="0" wp14:anchorId="07FFF546" wp14:editId="0171247F">
                  <wp:extent cx="102133" cy="215524"/>
                  <wp:effectExtent l="0" t="0" r="0" b="0"/>
                  <wp:docPr id="600" name="Graphic 60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94A7CFA" w14:textId="018DA8C1" w:rsidR="00AD3FD9" w:rsidRPr="005F7408" w:rsidRDefault="00AD3FD9" w:rsidP="00AD3FD9">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Garantizar que los servicios de RBC se centren en la persona, se adapten a su ciclo vital y se adapten para ayudar tanto a las personas con sordoceguera </w:t>
            </w:r>
            <w:proofErr w:type="spellStart"/>
            <w:r w:rsidRPr="005F7408">
              <w:rPr>
                <w:rFonts w:eastAsia="Arial" w:cs="Arial"/>
                <w:color w:val="000000"/>
                <w:sz w:val="40"/>
                <w:szCs w:val="40"/>
                <w:lang w:val="es-ES"/>
              </w:rPr>
              <w:t>prelingual</w:t>
            </w:r>
            <w:proofErr w:type="spellEnd"/>
            <w:r w:rsidRPr="005F7408">
              <w:rPr>
                <w:rFonts w:eastAsia="Arial" w:cs="Arial"/>
                <w:color w:val="000000"/>
                <w:sz w:val="40"/>
                <w:szCs w:val="40"/>
                <w:lang w:val="es-ES"/>
              </w:rPr>
              <w:t xml:space="preserve"> como a las personas con sordoceguera </w:t>
            </w:r>
            <w:proofErr w:type="spellStart"/>
            <w:r w:rsidRPr="005F7408">
              <w:rPr>
                <w:rFonts w:eastAsia="Arial" w:cs="Arial"/>
                <w:color w:val="000000"/>
                <w:sz w:val="40"/>
                <w:szCs w:val="40"/>
                <w:lang w:val="es-ES"/>
              </w:rPr>
              <w:t>postlingual</w:t>
            </w:r>
            <w:proofErr w:type="spellEnd"/>
          </w:p>
        </w:tc>
      </w:tr>
      <w:tr w:rsidR="00AD3FD9" w:rsidRPr="00641172" w14:paraId="77E6BF60" w14:textId="77777777" w:rsidTr="000E1522">
        <w:trPr>
          <w:trHeight w:val="907"/>
        </w:trPr>
        <w:tc>
          <w:tcPr>
            <w:tcW w:w="376" w:type="dxa"/>
            <w:shd w:val="clear" w:color="auto" w:fill="auto"/>
          </w:tcPr>
          <w:p w14:paraId="5D975C21" w14:textId="77777777" w:rsidR="00AD3FD9" w:rsidRPr="005F7408" w:rsidRDefault="00AD3FD9" w:rsidP="000E1522">
            <w:pPr>
              <w:rPr>
                <w:rFonts w:eastAsia="Arial" w:cs="Arial"/>
                <w:b/>
                <w:bCs/>
                <w:iCs/>
                <w:sz w:val="40"/>
                <w:szCs w:val="40"/>
              </w:rPr>
            </w:pPr>
            <w:r w:rsidRPr="005F7408">
              <w:rPr>
                <w:rFonts w:eastAsia="Arial" w:cs="Arial"/>
                <w:noProof/>
                <w:sz w:val="40"/>
                <w:szCs w:val="40"/>
              </w:rPr>
              <w:drawing>
                <wp:inline distT="0" distB="0" distL="0" distR="0" wp14:anchorId="6C91DA1A" wp14:editId="3268F99B">
                  <wp:extent cx="102133" cy="215524"/>
                  <wp:effectExtent l="0" t="0" r="0" b="0"/>
                  <wp:docPr id="601" name="Graphic 60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2B654FA" w14:textId="4C50DB33" w:rsidR="00AD3FD9" w:rsidRPr="005F7408" w:rsidRDefault="00AD3FD9" w:rsidP="00AD3FD9">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Facilitar la participación de las personas con sordoceguera en el desarrollo de los servicios de RBC</w:t>
            </w:r>
          </w:p>
        </w:tc>
      </w:tr>
    </w:tbl>
    <w:p w14:paraId="6A48CDCB" w14:textId="3C6F1D50" w:rsidR="00360059" w:rsidRPr="005F7408" w:rsidRDefault="00AD3FD9" w:rsidP="00182AD2">
      <w:pPr>
        <w:spacing w:before="240"/>
        <w:rPr>
          <w:rFonts w:eastAsia="Arial" w:cs="Arial"/>
          <w:b/>
          <w:bCs/>
          <w:iCs/>
          <w:sz w:val="40"/>
          <w:szCs w:val="40"/>
        </w:rPr>
      </w:pPr>
      <w:r w:rsidRPr="005F7408">
        <w:rPr>
          <w:rFonts w:eastAsia="Arial" w:cs="Arial"/>
          <w:b/>
          <w:bCs/>
          <w:iCs/>
          <w:sz w:val="40"/>
          <w:szCs w:val="40"/>
        </w:rPr>
        <w:t>OPD y ONG</w:t>
      </w:r>
    </w:p>
    <w:tbl>
      <w:tblPr>
        <w:tblStyle w:val="Tabellenraster"/>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182AD2" w:rsidRPr="00641172" w14:paraId="2715D2A9" w14:textId="77777777" w:rsidTr="000E1522">
        <w:trPr>
          <w:trHeight w:val="1134"/>
        </w:trPr>
        <w:tc>
          <w:tcPr>
            <w:tcW w:w="376" w:type="dxa"/>
            <w:shd w:val="clear" w:color="auto" w:fill="auto"/>
          </w:tcPr>
          <w:p w14:paraId="060BD1C5" w14:textId="77777777" w:rsidR="002F5F1C" w:rsidRPr="005F7408" w:rsidRDefault="002F5F1C" w:rsidP="000E1522">
            <w:pPr>
              <w:rPr>
                <w:rFonts w:eastAsia="Arial" w:cs="Arial"/>
                <w:sz w:val="40"/>
                <w:szCs w:val="40"/>
              </w:rPr>
            </w:pPr>
            <w:r w:rsidRPr="005F7408">
              <w:rPr>
                <w:rFonts w:eastAsia="Arial" w:cs="Arial"/>
                <w:noProof/>
                <w:sz w:val="40"/>
                <w:szCs w:val="40"/>
              </w:rPr>
              <w:drawing>
                <wp:inline distT="0" distB="0" distL="0" distR="0" wp14:anchorId="003C6C61" wp14:editId="29167A24">
                  <wp:extent cx="102133" cy="215524"/>
                  <wp:effectExtent l="0" t="0" r="0" b="0"/>
                  <wp:docPr id="610" name="Graphic 61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E7B310F" w14:textId="34E950A6" w:rsidR="00182AD2" w:rsidRPr="005F7408" w:rsidRDefault="00AD3FD9" w:rsidP="000E1522">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Establecer alianzas con personas con sordoceguera, profesionales de la salud y familias para crear capacidades sobre las necesidades de las personas con </w:t>
            </w:r>
            <w:r w:rsidRPr="005F7408">
              <w:rPr>
                <w:rFonts w:eastAsia="Arial" w:cs="Arial"/>
                <w:color w:val="000000"/>
                <w:sz w:val="40"/>
                <w:szCs w:val="40"/>
                <w:lang w:val="es-ES"/>
              </w:rPr>
              <w:lastRenderedPageBreak/>
              <w:t>sordoceguera en materia de servicios de RBC</w:t>
            </w:r>
          </w:p>
        </w:tc>
      </w:tr>
    </w:tbl>
    <w:p w14:paraId="0B3F5871" w14:textId="7C2617E6" w:rsidR="00360059" w:rsidRPr="005F7408" w:rsidRDefault="00AD3FD9" w:rsidP="00182AD2">
      <w:pPr>
        <w:spacing w:before="240"/>
        <w:rPr>
          <w:rFonts w:eastAsia="Arial" w:cs="Arial"/>
          <w:b/>
          <w:bCs/>
          <w:iCs/>
          <w:sz w:val="40"/>
          <w:szCs w:val="40"/>
        </w:rPr>
      </w:pPr>
      <w:proofErr w:type="spellStart"/>
      <w:r w:rsidRPr="005F7408">
        <w:rPr>
          <w:rFonts w:eastAsia="Arial" w:cs="Arial"/>
          <w:b/>
          <w:bCs/>
          <w:iCs/>
          <w:sz w:val="40"/>
          <w:szCs w:val="40"/>
        </w:rPr>
        <w:t>Donantes</w:t>
      </w:r>
      <w:proofErr w:type="spellEnd"/>
      <w:r w:rsidRPr="005F7408">
        <w:rPr>
          <w:rFonts w:eastAsia="Arial" w:cs="Arial"/>
          <w:b/>
          <w:bCs/>
          <w:iCs/>
          <w:sz w:val="40"/>
          <w:szCs w:val="40"/>
        </w:rPr>
        <w:t xml:space="preserve"> e </w:t>
      </w:r>
      <w:proofErr w:type="spellStart"/>
      <w:r w:rsidRPr="005F7408">
        <w:rPr>
          <w:rFonts w:eastAsia="Arial" w:cs="Arial"/>
          <w:b/>
          <w:bCs/>
          <w:iCs/>
          <w:sz w:val="40"/>
          <w:szCs w:val="40"/>
        </w:rPr>
        <w:t>institutos</w:t>
      </w:r>
      <w:proofErr w:type="spellEnd"/>
      <w:r w:rsidRPr="005F7408">
        <w:rPr>
          <w:rFonts w:eastAsia="Arial" w:cs="Arial"/>
          <w:b/>
          <w:bCs/>
          <w:iCs/>
          <w:sz w:val="40"/>
          <w:szCs w:val="40"/>
        </w:rPr>
        <w:t xml:space="preserve"> de </w:t>
      </w:r>
      <w:proofErr w:type="spellStart"/>
      <w:r w:rsidRPr="005F7408">
        <w:rPr>
          <w:rFonts w:eastAsia="Arial" w:cs="Arial"/>
          <w:b/>
          <w:bCs/>
          <w:iCs/>
          <w:sz w:val="40"/>
          <w:szCs w:val="40"/>
        </w:rPr>
        <w:t>investigación</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AD3FD9" w:rsidRPr="005F7408" w14:paraId="6E80AC6F" w14:textId="77777777" w:rsidTr="000E1522">
        <w:trPr>
          <w:trHeight w:val="907"/>
        </w:trPr>
        <w:tc>
          <w:tcPr>
            <w:tcW w:w="376" w:type="dxa"/>
            <w:shd w:val="clear" w:color="auto" w:fill="auto"/>
          </w:tcPr>
          <w:p w14:paraId="18309FA0" w14:textId="77777777" w:rsidR="00AD3FD9" w:rsidRPr="005F7408" w:rsidRDefault="00AD3FD9" w:rsidP="000E1522">
            <w:pPr>
              <w:rPr>
                <w:rFonts w:eastAsia="Arial" w:cs="Arial"/>
                <w:b/>
                <w:bCs/>
                <w:iCs/>
                <w:sz w:val="40"/>
                <w:szCs w:val="40"/>
              </w:rPr>
            </w:pPr>
            <w:r w:rsidRPr="005F7408">
              <w:rPr>
                <w:rFonts w:eastAsia="Arial" w:cs="Arial"/>
                <w:noProof/>
                <w:sz w:val="40"/>
                <w:szCs w:val="40"/>
              </w:rPr>
              <w:drawing>
                <wp:inline distT="0" distB="0" distL="0" distR="0" wp14:anchorId="5E5873B2" wp14:editId="025B59DF">
                  <wp:extent cx="102133" cy="215524"/>
                  <wp:effectExtent l="0" t="0" r="0" b="0"/>
                  <wp:docPr id="628" name="Graphic 62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C6875EC" w14:textId="0E9C6EDD" w:rsidR="00AD3FD9" w:rsidRPr="005F7408" w:rsidRDefault="00AD3FD9" w:rsidP="000E1522">
            <w:pPr>
              <w:pBdr>
                <w:top w:val="nil"/>
                <w:left w:val="nil"/>
                <w:bottom w:val="nil"/>
                <w:right w:val="nil"/>
                <w:between w:val="nil"/>
              </w:pBdr>
              <w:rPr>
                <w:rFonts w:eastAsia="Arial" w:cs="Arial"/>
                <w:color w:val="000000"/>
                <w:sz w:val="40"/>
                <w:szCs w:val="40"/>
              </w:rPr>
            </w:pPr>
            <w:r w:rsidRPr="005F7408">
              <w:rPr>
                <w:rFonts w:eastAsia="Arial" w:cs="Arial"/>
                <w:color w:val="000000"/>
                <w:sz w:val="40"/>
                <w:szCs w:val="40"/>
                <w:lang w:val="es-ES"/>
              </w:rPr>
              <w:t>Garantizar que los programas financiados, incluidos los programas piloto, sobre servicios de RBC de personas con sordoceguera</w:t>
            </w:r>
          </w:p>
        </w:tc>
      </w:tr>
      <w:tr w:rsidR="00AD3FD9" w:rsidRPr="00641172" w14:paraId="7DC1ED9F" w14:textId="77777777" w:rsidTr="000E1522">
        <w:trPr>
          <w:trHeight w:val="907"/>
        </w:trPr>
        <w:tc>
          <w:tcPr>
            <w:tcW w:w="376" w:type="dxa"/>
            <w:shd w:val="clear" w:color="auto" w:fill="auto"/>
          </w:tcPr>
          <w:p w14:paraId="59640606" w14:textId="77777777" w:rsidR="00AD3FD9" w:rsidRPr="005F7408" w:rsidRDefault="00AD3FD9" w:rsidP="000E1522">
            <w:pPr>
              <w:rPr>
                <w:rFonts w:eastAsia="Arial" w:cs="Arial"/>
                <w:b/>
                <w:bCs/>
                <w:iCs/>
                <w:sz w:val="40"/>
                <w:szCs w:val="40"/>
              </w:rPr>
            </w:pPr>
            <w:r w:rsidRPr="005F7408">
              <w:rPr>
                <w:rFonts w:eastAsia="Arial" w:cs="Arial"/>
                <w:noProof/>
                <w:sz w:val="40"/>
                <w:szCs w:val="40"/>
              </w:rPr>
              <w:drawing>
                <wp:inline distT="0" distB="0" distL="0" distR="0" wp14:anchorId="05936A33" wp14:editId="035DE420">
                  <wp:extent cx="102133" cy="215524"/>
                  <wp:effectExtent l="0" t="0" r="0" b="0"/>
                  <wp:docPr id="633" name="Graphic 63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D47FD00" w14:textId="4E6A8632" w:rsidR="00AD3FD9" w:rsidRPr="005F7408" w:rsidRDefault="00AD3FD9" w:rsidP="000E1522">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Llevar a cabo investigaciones sobre la eficacia programática y la rentabilidad de los servicios de RBC para las personas con sordoceguera</w:t>
            </w:r>
          </w:p>
        </w:tc>
      </w:tr>
    </w:tbl>
    <w:bookmarkStart w:id="52" w:name="_Toc128740848"/>
    <w:p w14:paraId="13C5DA16" w14:textId="4C9422D9" w:rsidR="00360059" w:rsidRPr="005F7408" w:rsidRDefault="00460477" w:rsidP="00011BD4">
      <w:pPr>
        <w:pStyle w:val="berschrift3"/>
        <w:rPr>
          <w:rFonts w:eastAsia="Arial" w:cs="Arial"/>
          <w:sz w:val="40"/>
          <w:szCs w:val="40"/>
          <w:lang w:val="es-ES"/>
        </w:rPr>
      </w:pPr>
      <w:r w:rsidRPr="005F7408">
        <w:rPr>
          <w:noProof/>
          <w:color w:val="FFFFFF" w:themeColor="background1"/>
          <w:sz w:val="40"/>
          <w:szCs w:val="40"/>
        </w:rPr>
        <mc:AlternateContent>
          <mc:Choice Requires="wps">
            <w:drawing>
              <wp:anchor distT="0" distB="0" distL="114300" distR="114300" simplePos="0" relativeHeight="251666944" behindDoc="1" locked="0" layoutInCell="1" allowOverlap="1" wp14:anchorId="44054F92" wp14:editId="03CBE350">
                <wp:simplePos x="0" y="0"/>
                <wp:positionH relativeFrom="margin">
                  <wp:posOffset>5130800</wp:posOffset>
                </wp:positionH>
                <wp:positionV relativeFrom="page">
                  <wp:posOffset>5038616</wp:posOffset>
                </wp:positionV>
                <wp:extent cx="1512000" cy="71755"/>
                <wp:effectExtent l="0" t="0" r="0" b="4445"/>
                <wp:wrapNone/>
                <wp:docPr id="288" name="Rectangle 2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12000" cy="7175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830AF4" id="Rectangle 288" o:spid="_x0000_s1026" alt="&quot;&quot;" style="position:absolute;margin-left:404pt;margin-top:396.75pt;width:119.05pt;height:5.65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" fillcolor="#cedbe6 [3214]" stroked="f" strokeweight="1pt">
                <w10:wrap anchorx="margin" anchory="page"/>
              </v:rect>
            </w:pict>
          </mc:Fallback>
        </mc:AlternateContent>
      </w:r>
      <w:r w:rsidR="00AD3FD9" w:rsidRPr="005F7408">
        <w:rPr>
          <w:rFonts w:eastAsia="Arial" w:cs="Arial"/>
          <w:sz w:val="40"/>
          <w:szCs w:val="40"/>
          <w:lang w:val="es-ES"/>
        </w:rPr>
        <w:t>Dispositivos y tecnologías de asistencia y tecnologías accesibles</w:t>
      </w:r>
      <w:bookmarkEnd w:id="52"/>
    </w:p>
    <w:p w14:paraId="41891F18" w14:textId="61F9F0B4" w:rsidR="00AD3FD9" w:rsidRPr="005F7408" w:rsidRDefault="00AD3FD9" w:rsidP="00AD3FD9">
      <w:pPr>
        <w:rPr>
          <w:rFonts w:eastAsia="Arial" w:cs="Arial"/>
          <w:sz w:val="40"/>
          <w:szCs w:val="40"/>
          <w:lang w:val="es-ES"/>
        </w:rPr>
      </w:pPr>
      <w:r w:rsidRPr="005F7408">
        <w:rPr>
          <w:rFonts w:eastAsia="Arial" w:cs="Arial"/>
          <w:sz w:val="40"/>
          <w:szCs w:val="40"/>
          <w:lang w:val="es-ES"/>
        </w:rPr>
        <w:t xml:space="preserve">Las personas con discapacidad, incluidas aquellas con sordoceguera, tienen derecho a acceder a dispositivos y tecnologías de asistencia asequibles, es decir, herramientas de apoyo, adaptación o rehabilitación diseñadas para ayudar específicamente a las personas con discapacidad en las tareas cotidianas. También tienen derecho a las tecnologías accesibles y asequibles, es decir, tecnologías y herramientas digitales dirigidas a un público más amplio, pero que pueden ser útiles para las personas con </w:t>
      </w:r>
      <w:r w:rsidRPr="005F7408">
        <w:rPr>
          <w:rFonts w:eastAsia="Arial" w:cs="Arial"/>
          <w:sz w:val="40"/>
          <w:szCs w:val="40"/>
          <w:lang w:val="es-ES"/>
        </w:rPr>
        <w:lastRenderedPageBreak/>
        <w:t>sordoceguera</w:t>
      </w:r>
      <w:r w:rsidRPr="005F7408">
        <w:rPr>
          <w:rFonts w:eastAsia="Arial" w:cs="Arial"/>
          <w:sz w:val="40"/>
          <w:szCs w:val="40"/>
          <w:vertAlign w:val="superscript"/>
          <w:lang w:val="es-ES"/>
        </w:rPr>
        <w:footnoteReference w:id="85"/>
      </w:r>
      <w:r w:rsidRPr="005F7408">
        <w:rPr>
          <w:rFonts w:eastAsia="Arial" w:cs="Arial"/>
          <w:sz w:val="40"/>
          <w:szCs w:val="40"/>
          <w:lang w:val="es-ES"/>
        </w:rPr>
        <w:t xml:space="preserve">. Las personas con discapacidad que tienen acceso a dispositivos y tecnologías de </w:t>
      </w:r>
      <w:proofErr w:type="gramStart"/>
      <w:r w:rsidRPr="005F7408">
        <w:rPr>
          <w:rFonts w:eastAsia="Arial" w:cs="Arial"/>
          <w:sz w:val="40"/>
          <w:szCs w:val="40"/>
          <w:lang w:val="es-ES"/>
        </w:rPr>
        <w:t>asistencia ,</w:t>
      </w:r>
      <w:proofErr w:type="gramEnd"/>
      <w:r w:rsidRPr="005F7408">
        <w:rPr>
          <w:rFonts w:eastAsia="Arial" w:cs="Arial"/>
          <w:sz w:val="40"/>
          <w:szCs w:val="40"/>
          <w:lang w:val="es-ES"/>
        </w:rPr>
        <w:t xml:space="preserve"> o a tecnologías accesibles, son más capaces de mantener o mejorar su funcionamiento e independencia, lo que mejora su bienestar</w:t>
      </w:r>
      <w:r w:rsidRPr="005F7408">
        <w:rPr>
          <w:rFonts w:eastAsia="Arial" w:cs="Arial"/>
          <w:sz w:val="40"/>
          <w:szCs w:val="40"/>
          <w:vertAlign w:val="superscript"/>
          <w:lang w:val="es-ES"/>
        </w:rPr>
        <w:footnoteReference w:id="86"/>
      </w:r>
      <w:r w:rsidRPr="005F7408">
        <w:rPr>
          <w:rFonts w:eastAsia="Arial" w:cs="Arial"/>
          <w:sz w:val="40"/>
          <w:szCs w:val="40"/>
          <w:lang w:val="es-ES"/>
        </w:rPr>
        <w:t>. Aunque los dispositivos y tecnologías de asistencia pueden aumentar la independencia, no deben considerarse un sustituto de los servicios de asistencia en vivo como los de intérpretes-guías/intérpretes para sordociegos.</w:t>
      </w:r>
    </w:p>
    <w:p w14:paraId="2B1A1AB9" w14:textId="77777777" w:rsidR="00AD3FD9" w:rsidRPr="005F7408" w:rsidRDefault="00AD3FD9" w:rsidP="00AD3FD9">
      <w:pPr>
        <w:rPr>
          <w:rFonts w:eastAsia="Arial" w:cs="Arial"/>
          <w:sz w:val="40"/>
          <w:szCs w:val="40"/>
          <w:lang w:val="es-ES"/>
        </w:rPr>
      </w:pPr>
      <w:r w:rsidRPr="005F7408">
        <w:rPr>
          <w:sz w:val="40"/>
          <w:szCs w:val="40"/>
          <w:lang w:val="es-ES"/>
        </w:rPr>
        <w:t>Muy pocos países cuentan con una política o un programa nacional de tecnología de asistencia, e incluso en los países de renta alta, los productos de asistencia son caros y a menudo están racionados o no están incluidos o son difíciles de obtener a través de los planes de salud y bienestar, lo que da lugar a elevados desembolsos. En muchos países de renta baja, las personas con discapacidad dependen de donaciones y/o de productos de baja calidad que pueden ser inadecuados para la persona</w:t>
      </w:r>
      <w:r w:rsidRPr="005F7408">
        <w:rPr>
          <w:sz w:val="40"/>
          <w:szCs w:val="40"/>
          <w:vertAlign w:val="superscript"/>
          <w:lang w:val="es-ES"/>
        </w:rPr>
        <w:footnoteReference w:id="87"/>
      </w:r>
      <w:r w:rsidRPr="005F7408">
        <w:rPr>
          <w:sz w:val="40"/>
          <w:szCs w:val="40"/>
          <w:lang w:val="es-ES"/>
        </w:rPr>
        <w:t xml:space="preserve">. Además del acceso a estos dispositivos y tecnologías, el mantenimiento periódico, las piezas (como las pilas) y los ajustes continuos para adaptar el dispositivo o hacer que funcione a </w:t>
      </w:r>
      <w:r w:rsidRPr="005F7408">
        <w:rPr>
          <w:sz w:val="40"/>
          <w:szCs w:val="40"/>
          <w:lang w:val="es-ES"/>
        </w:rPr>
        <w:lastRenderedPageBreak/>
        <w:t xml:space="preserve">medida que la persona se adapta a él y su estado cambia con el tiempo son barreras, especialmente en los países de renta media y de renta baja. </w:t>
      </w:r>
    </w:p>
    <w:p w14:paraId="6CE84B37" w14:textId="65E9DFBA" w:rsidR="00360059" w:rsidRPr="005F7408" w:rsidRDefault="00FB1B9D" w:rsidP="00011BD4">
      <w:pPr>
        <w:rPr>
          <w:rFonts w:eastAsia="Arial" w:cs="Arial"/>
          <w:sz w:val="40"/>
          <w:szCs w:val="40"/>
          <w:lang w:val="es-ES"/>
        </w:rPr>
      </w:pPr>
      <w:r w:rsidRPr="005F7408">
        <w:rPr>
          <w:rFonts w:cs="Arial"/>
          <w:b/>
          <w:bCs/>
          <w:noProof/>
          <w:color w:val="235D6C"/>
          <w:sz w:val="40"/>
          <w:szCs w:val="40"/>
        </w:rPr>
        <w:drawing>
          <wp:anchor distT="0" distB="0" distL="114300" distR="114300" simplePos="0" relativeHeight="251714048" behindDoc="0" locked="0" layoutInCell="1" allowOverlap="1" wp14:anchorId="620CC033" wp14:editId="1E36438A">
            <wp:simplePos x="0" y="0"/>
            <wp:positionH relativeFrom="column">
              <wp:posOffset>-1623695</wp:posOffset>
            </wp:positionH>
            <wp:positionV relativeFrom="page">
              <wp:posOffset>4083290</wp:posOffset>
            </wp:positionV>
            <wp:extent cx="1291590" cy="1264920"/>
            <wp:effectExtent l="0" t="38100" r="22860" b="68580"/>
            <wp:wrapNone/>
            <wp:docPr id="215" name="Picture 8">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8">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115">
                      <a:extLst>
                        <a:ext uri="{28A0092B-C50C-407E-A947-70E740481C1C}">
                          <a14:useLocalDpi xmlns:a14="http://schemas.microsoft.com/office/drawing/2010/main" val="0"/>
                        </a:ext>
                        <a:ext uri="{96DAC541-7B7A-43D3-8B79-37D633B846F1}">
                          <asvg:svgBlip xmlns:asvg="http://schemas.microsoft.com/office/drawing/2016/SVG/main" r:embed="rId116"/>
                        </a:ext>
                      </a:extLst>
                    </a:blip>
                    <a:srcRect t="56394"/>
                    <a:stretch/>
                  </pic:blipFill>
                  <pic:spPr bwMode="auto">
                    <a:xfrm rot="21282224">
                      <a:off x="0" y="0"/>
                      <a:ext cx="1291590" cy="1264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3FD9" w:rsidRPr="005F7408">
        <w:rPr>
          <w:rFonts w:eastAsia="Arial" w:cs="Arial"/>
          <w:sz w:val="40"/>
          <w:szCs w:val="40"/>
          <w:lang w:val="es-ES"/>
        </w:rPr>
        <w:t xml:space="preserve"> Además, las personas con sordoceguera a menudo necesitan adquirir tecnologías de asistencia que se suman a la tecnología existente disponible para todos. Por ejemplo, los ordenadores no suelen estar equipados con programas de lectura de pantalla. Las personas que necesitan tecnología de lectura de pantalla a menudo tienen que comprar software de lectura de pantalla por separado, desinstalar el sistema operativo e instalar un nuevo sistema operativo compatible con el software de lectura de pantalla. </w:t>
      </w:r>
    </w:p>
    <w:p w14:paraId="1955181F" w14:textId="77777777" w:rsidR="00AD3FD9" w:rsidRPr="005F7408" w:rsidRDefault="00AD3FD9" w:rsidP="00AD3FD9">
      <w:pPr>
        <w:rPr>
          <w:rFonts w:eastAsia="Arial" w:cs="Arial"/>
          <w:sz w:val="40"/>
          <w:szCs w:val="40"/>
          <w:lang w:val="es-ES"/>
        </w:rPr>
      </w:pPr>
      <w:r w:rsidRPr="005F7408">
        <w:rPr>
          <w:sz w:val="40"/>
          <w:szCs w:val="40"/>
          <w:lang w:val="es-ES"/>
        </w:rPr>
        <w:t xml:space="preserve">Las personas con sordoceguera son diversas y, por lo tanto, la gama de dispositivos y tecnologías de asistencia y tecnologías accesibles que necesitan varía considerablemente. Por lo general, estos dispositivos y tecnologías facilitan la comunicación, la información, la movilidad y/o la memoria. Algunos ejemplos son las sillas de ruedas, los audífonos, las gafas, los bastones rojos y blancos, el software de lectura de pantallas, las tecnologías de teléfonos inteligentes, pantallas y anotadores Braille, juguetes sensoriales para niños, etc. También existe la posibilidad de ampliar la gama de dispositivos y tecnologías para las personas con sordoceguera con tecnologías nuevas y </w:t>
      </w:r>
      <w:r w:rsidRPr="005F7408">
        <w:rPr>
          <w:sz w:val="40"/>
          <w:szCs w:val="40"/>
          <w:lang w:val="es-ES"/>
        </w:rPr>
        <w:lastRenderedPageBreak/>
        <w:t>emergentes que están disponibles pero que actualmente no se utilizan para las personas con sordoceguera.</w:t>
      </w:r>
    </w:p>
    <w:p w14:paraId="621D6D74" w14:textId="77777777" w:rsidR="00AD3FD9" w:rsidRPr="005F7408" w:rsidRDefault="00AD3FD9" w:rsidP="00AD3FD9">
      <w:pPr>
        <w:rPr>
          <w:rFonts w:eastAsia="Arial" w:cs="Arial"/>
          <w:sz w:val="40"/>
          <w:szCs w:val="40"/>
          <w:lang w:val="es-ES"/>
        </w:rPr>
      </w:pPr>
      <w:r w:rsidRPr="005F7408">
        <w:rPr>
          <w:sz w:val="40"/>
          <w:szCs w:val="40"/>
          <w:lang w:val="es-ES"/>
        </w:rPr>
        <w:t xml:space="preserve">El análisis de datos cuantitativos de la WFDB reveló que el acceso a dispositivos de asistencia es muy bajo para los niños con sordoceguera. </w:t>
      </w:r>
      <w:sdt>
        <w:sdtPr>
          <w:rPr>
            <w:sz w:val="40"/>
            <w:szCs w:val="40"/>
            <w:lang w:val="es-ES"/>
          </w:rPr>
          <w:tag w:val="goog_rdk_7"/>
          <w:id w:val="-1274239557"/>
        </w:sdtPr>
        <w:sdtEndPr/>
        <w:sdtContent/>
      </w:sdt>
      <w:r w:rsidRPr="005F7408">
        <w:rPr>
          <w:sz w:val="40"/>
          <w:szCs w:val="40"/>
          <w:lang w:val="es-ES"/>
        </w:rPr>
        <w:t xml:space="preserve">En los 36 países del análisis MICS, el 6% de los niños utilizaba audífonos, el 5% gafas y solo el 1% utilizaba tanto gafas como audífonos. El acceso a dispositivos de asistencia era mayor en los países de renta media-alta. Para consultar la tabla de datos completa, véase la Tabla 2 del Anexo 1. </w:t>
      </w:r>
    </w:p>
    <w:p w14:paraId="7AFBF859" w14:textId="77777777" w:rsidR="00A97C7E" w:rsidRPr="005F7408" w:rsidRDefault="00A97C7E" w:rsidP="00011BD4">
      <w:pPr>
        <w:rPr>
          <w:rFonts w:eastAsia="Arial" w:cs="Arial"/>
          <w:sz w:val="40"/>
          <w:szCs w:val="40"/>
          <w:lang w:val="es-ES"/>
        </w:rPr>
      </w:pPr>
    </w:p>
    <w:p w14:paraId="2F735E34" w14:textId="77777777" w:rsidR="00A97C7E" w:rsidRPr="005F7408" w:rsidRDefault="00A97C7E" w:rsidP="00011BD4">
      <w:pPr>
        <w:rPr>
          <w:rFonts w:eastAsia="Arial" w:cs="Arial"/>
          <w:sz w:val="40"/>
          <w:szCs w:val="40"/>
          <w:lang w:val="es-ES"/>
        </w:rPr>
      </w:pPr>
    </w:p>
    <w:p w14:paraId="77F1ABB5" w14:textId="6818E83D" w:rsidR="00A97C7E" w:rsidRPr="005F7408" w:rsidRDefault="00EA0703" w:rsidP="00A97C7E">
      <w:pPr>
        <w:tabs>
          <w:tab w:val="left" w:pos="7088"/>
        </w:tabs>
        <w:ind w:left="1418" w:right="1110"/>
        <w:jc w:val="center"/>
        <w:rPr>
          <w:rFonts w:eastAsia="Arial" w:cs="Arial"/>
          <w:b/>
          <w:bCs/>
          <w:color w:val="235D6C"/>
          <w:sz w:val="40"/>
          <w:szCs w:val="40"/>
          <w:lang w:val="es-ES"/>
        </w:rPr>
      </w:pPr>
      <w:r w:rsidRPr="005F7408">
        <w:rPr>
          <w:rFonts w:eastAsia="Arial" w:cs="Arial"/>
          <w:b/>
          <w:bCs/>
          <w:color w:val="235D6C"/>
          <w:sz w:val="40"/>
          <w:szCs w:val="40"/>
          <w:lang w:val="es-ES"/>
        </w:rPr>
        <w:t>ACCESO A DISPOSITIVOS DE AYUDA PARA NIÑOS CON SORDOCEGUERA</w:t>
      </w:r>
    </w:p>
    <w:p w14:paraId="747C83E2" w14:textId="1785E4C8" w:rsidR="00EA0703" w:rsidRPr="005F7408" w:rsidRDefault="00EA0703" w:rsidP="00460477">
      <w:pPr>
        <w:tabs>
          <w:tab w:val="left" w:pos="7088"/>
        </w:tabs>
        <w:ind w:left="426" w:right="1110"/>
        <w:jc w:val="center"/>
        <w:rPr>
          <w:rFonts w:eastAsia="Arial" w:cs="Arial"/>
          <w:sz w:val="40"/>
          <w:szCs w:val="40"/>
          <w:lang w:val="es-ES"/>
        </w:rPr>
      </w:pPr>
      <w:r w:rsidRPr="005F7408">
        <w:rPr>
          <w:rFonts w:eastAsia="Arial" w:cs="Arial"/>
          <w:noProof/>
          <w:sz w:val="40"/>
          <w:szCs w:val="40"/>
        </w:rPr>
        <w:drawing>
          <wp:inline distT="0" distB="0" distL="0" distR="0" wp14:anchorId="06A694D1" wp14:editId="2BECEE68">
            <wp:extent cx="5665732" cy="2884606"/>
            <wp:effectExtent l="0" t="0" r="0" b="0"/>
            <wp:docPr id="957" name="Grafik 957" descr="6% utiliza audifonos&#10;5% utiliza gafas&#10;1% utiliza amb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Grafik 957" descr="6% utiliza audifonos&#10;5% utiliza gafas&#10;1% utiliza ambos"/>
                    <pic:cNvPicPr/>
                  </pic:nvPicPr>
                  <pic:blipFill>
                    <a:blip r:embed="rId123">
                      <a:extLst>
                        <a:ext uri="{96DAC541-7B7A-43D3-8B79-37D633B846F1}">
                          <asvg:svgBlip xmlns:asvg="http://schemas.microsoft.com/office/drawing/2016/SVG/main" r:embed="rId124"/>
                        </a:ext>
                      </a:extLst>
                    </a:blip>
                    <a:stretch>
                      <a:fillRect/>
                    </a:stretch>
                  </pic:blipFill>
                  <pic:spPr>
                    <a:xfrm>
                      <a:off x="0" y="0"/>
                      <a:ext cx="5675992" cy="2889830"/>
                    </a:xfrm>
                    <a:prstGeom prst="rect">
                      <a:avLst/>
                    </a:prstGeom>
                  </pic:spPr>
                </pic:pic>
              </a:graphicData>
            </a:graphic>
          </wp:inline>
        </w:drawing>
      </w:r>
    </w:p>
    <w:p w14:paraId="0D552F26" w14:textId="77777777" w:rsidR="00182AD2" w:rsidRPr="005F7408" w:rsidRDefault="00182AD2" w:rsidP="00CB792A">
      <w:pPr>
        <w:rPr>
          <w:rFonts w:eastAsia="Arial" w:cs="Arial"/>
          <w:sz w:val="40"/>
          <w:szCs w:val="40"/>
          <w:lang w:val="es-ES"/>
        </w:rPr>
      </w:pPr>
    </w:p>
    <w:p w14:paraId="73DCC4FD" w14:textId="6090578C" w:rsidR="00EA0703" w:rsidRDefault="00AD3FD9" w:rsidP="00AD3FD9">
      <w:pPr>
        <w:rPr>
          <w:rFonts w:eastAsia="Arial" w:cs="Arial"/>
          <w:sz w:val="40"/>
          <w:szCs w:val="40"/>
          <w:lang w:val="es-ES"/>
        </w:rPr>
      </w:pPr>
      <w:r w:rsidRPr="005F7408">
        <w:rPr>
          <w:rFonts w:eastAsia="Arial" w:cs="Arial"/>
          <w:sz w:val="40"/>
          <w:szCs w:val="40"/>
          <w:lang w:val="es-ES"/>
        </w:rPr>
        <w:lastRenderedPageBreak/>
        <w:t>En la encuesta de la WFDB, los encuestados afirmaron en general que los dispositivos y tecnologías de asistencia son inasequibles o no están disponibles, que hay muy pocas opciones y que la formación sobre cómo utilizarlos es limitada. Muchos regímenes de protección social no cubren los costes de los dispositivos y tecnologías de asistencia y no los reconocen como una necesidad o como un coste adicional debido a la discapacidad</w:t>
      </w:r>
      <w:r w:rsidRPr="005F7408">
        <w:rPr>
          <w:rFonts w:eastAsia="Arial" w:cs="Arial"/>
          <w:sz w:val="40"/>
          <w:szCs w:val="40"/>
          <w:vertAlign w:val="superscript"/>
          <w:lang w:val="es-ES"/>
        </w:rPr>
        <w:footnoteReference w:id="88"/>
      </w:r>
      <w:r w:rsidRPr="005F7408">
        <w:rPr>
          <w:rFonts w:eastAsia="Arial" w:cs="Arial"/>
          <w:sz w:val="40"/>
          <w:szCs w:val="40"/>
          <w:lang w:val="es-ES"/>
        </w:rPr>
        <w:t>.</w:t>
      </w:r>
    </w:p>
    <w:p w14:paraId="1C7B7F70" w14:textId="77777777" w:rsidR="00460477" w:rsidRPr="005F7408" w:rsidRDefault="00460477" w:rsidP="00AD3FD9">
      <w:pPr>
        <w:rPr>
          <w:rFonts w:eastAsia="Arial" w:cs="Arial"/>
          <w:sz w:val="40"/>
          <w:szCs w:val="40"/>
          <w:lang w:val="es-ES"/>
        </w:rPr>
      </w:pPr>
    </w:p>
    <w:p w14:paraId="1AFF954F" w14:textId="04E4FBC2" w:rsidR="00A97C7E" w:rsidRPr="005F7408" w:rsidRDefault="00EA0703" w:rsidP="00A97C7E">
      <w:pPr>
        <w:spacing w:before="240" w:after="0"/>
        <w:ind w:left="1418" w:right="1110"/>
        <w:jc w:val="center"/>
        <w:rPr>
          <w:rFonts w:eastAsia="Arial" w:cs="Arial"/>
          <w:b/>
          <w:bCs/>
          <w:color w:val="235D6C"/>
          <w:sz w:val="40"/>
          <w:szCs w:val="40"/>
          <w:lang w:val="es-ES"/>
        </w:rPr>
      </w:pPr>
      <w:r w:rsidRPr="005F7408">
        <w:rPr>
          <w:sz w:val="40"/>
          <w:szCs w:val="40"/>
          <w:lang w:val="es-ES"/>
        </w:rPr>
        <w:t xml:space="preserve"> </w:t>
      </w:r>
      <w:r w:rsidRPr="005F7408">
        <w:rPr>
          <w:rFonts w:eastAsia="Arial" w:cs="Arial"/>
          <w:b/>
          <w:bCs/>
          <w:color w:val="235D6C"/>
          <w:sz w:val="40"/>
          <w:szCs w:val="40"/>
          <w:lang w:val="es-ES"/>
        </w:rPr>
        <w:t>ACCESO A GAFAS PARA NIÑOS CON SORDOCEGUERA POR NIVEL DE RENTA DEL PAÍS</w:t>
      </w:r>
    </w:p>
    <w:p w14:paraId="44E30881" w14:textId="583B194F" w:rsidR="00EA0703" w:rsidRPr="005F7408" w:rsidRDefault="00EA0703" w:rsidP="00EA0703">
      <w:pPr>
        <w:tabs>
          <w:tab w:val="left" w:pos="7088"/>
        </w:tabs>
        <w:spacing w:before="240" w:after="0"/>
        <w:ind w:left="-1560" w:right="1110"/>
        <w:jc w:val="center"/>
        <w:rPr>
          <w:rFonts w:eastAsia="Arial" w:cs="Arial"/>
          <w:b/>
          <w:bCs/>
          <w:color w:val="235D6C"/>
          <w:sz w:val="40"/>
          <w:szCs w:val="40"/>
          <w:lang w:val="es-ES"/>
        </w:rPr>
      </w:pPr>
      <w:r w:rsidRPr="005F7408">
        <w:rPr>
          <w:rFonts w:eastAsia="Arial" w:cs="Arial"/>
          <w:b/>
          <w:bCs/>
          <w:noProof/>
          <w:color w:val="235D6C"/>
          <w:sz w:val="40"/>
          <w:szCs w:val="40"/>
        </w:rPr>
        <w:drawing>
          <wp:inline distT="0" distB="0" distL="0" distR="0" wp14:anchorId="6E46DD23" wp14:editId="585B0DFD">
            <wp:extent cx="7268962" cy="2585545"/>
            <wp:effectExtent l="0" t="0" r="0" b="0"/>
            <wp:docPr id="958" name="Grafik 958" descr="Países de renta media-alta - 9%&#10;Países de renta media-baja - 7%&#10;Países de renta baja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Grafik 958" descr="Países de renta media-alta - 9%&#10;Países de renta media-baja - 7%&#10;Países de renta baja - 2%"/>
                    <pic:cNvPicPr/>
                  </pic:nvPicPr>
                  <pic:blipFill>
                    <a:blip r:embed="rId125">
                      <a:extLst>
                        <a:ext uri="{96DAC541-7B7A-43D3-8B79-37D633B846F1}">
                          <asvg:svgBlip xmlns:asvg="http://schemas.microsoft.com/office/drawing/2016/SVG/main" r:embed="rId126"/>
                        </a:ext>
                      </a:extLst>
                    </a:blip>
                    <a:stretch>
                      <a:fillRect/>
                    </a:stretch>
                  </pic:blipFill>
                  <pic:spPr>
                    <a:xfrm>
                      <a:off x="0" y="0"/>
                      <a:ext cx="7282962" cy="2590525"/>
                    </a:xfrm>
                    <a:prstGeom prst="rect">
                      <a:avLst/>
                    </a:prstGeom>
                  </pic:spPr>
                </pic:pic>
              </a:graphicData>
            </a:graphic>
          </wp:inline>
        </w:drawing>
      </w:r>
    </w:p>
    <w:p w14:paraId="09C64998" w14:textId="77777777" w:rsidR="00EA0703" w:rsidRPr="005F7408" w:rsidRDefault="00EA0703" w:rsidP="00A97C7E">
      <w:pPr>
        <w:spacing w:before="240" w:after="0"/>
        <w:ind w:left="1418" w:right="1110"/>
        <w:jc w:val="center"/>
        <w:rPr>
          <w:rFonts w:eastAsia="Arial" w:cs="Arial"/>
          <w:sz w:val="40"/>
          <w:szCs w:val="40"/>
          <w:lang w:val="es-ES"/>
        </w:rPr>
      </w:pPr>
    </w:p>
    <w:p w14:paraId="29CFC4DC" w14:textId="00C81F4D" w:rsidR="00360059" w:rsidRPr="005F7408" w:rsidRDefault="00AD3FD9" w:rsidP="00B60980">
      <w:pPr>
        <w:pStyle w:val="berschrift5"/>
        <w:rPr>
          <w:sz w:val="40"/>
          <w:szCs w:val="40"/>
          <w:lang w:val="es-ES"/>
        </w:rPr>
      </w:pPr>
      <w:bookmarkStart w:id="53" w:name="_Toc128740849"/>
      <w:r w:rsidRPr="005F7408">
        <w:rPr>
          <w:sz w:val="40"/>
          <w:szCs w:val="40"/>
          <w:lang w:val="es-ES"/>
        </w:rPr>
        <w:lastRenderedPageBreak/>
        <w:t>Buenas prácticas</w:t>
      </w:r>
      <w:bookmarkEnd w:id="53"/>
    </w:p>
    <w:p w14:paraId="22C00490" w14:textId="3DCA690F" w:rsidR="00434C3E" w:rsidRPr="005F7408" w:rsidRDefault="00AD3FD9" w:rsidP="00011BD4">
      <w:pPr>
        <w:rPr>
          <w:rFonts w:eastAsia="Arial" w:cs="Arial"/>
          <w:sz w:val="40"/>
          <w:szCs w:val="40"/>
          <w:lang w:val="es-ES"/>
        </w:rPr>
      </w:pPr>
      <w:r w:rsidRPr="005F7408">
        <w:rPr>
          <w:rFonts w:eastAsia="Arial" w:cs="Arial"/>
          <w:sz w:val="40"/>
          <w:szCs w:val="40"/>
          <w:lang w:val="es-ES"/>
        </w:rPr>
        <w:t>"Abordar la necesidad insatisfecha de productos de apoyo es crucial para alcanzar los Objetivos de Desarrollo Sostenible, proporcionar cobertura sanitaria universal y aplicar la CDPD"</w:t>
      </w:r>
      <w:r w:rsidRPr="005F7408">
        <w:rPr>
          <w:rFonts w:eastAsia="Arial" w:cs="Arial"/>
          <w:sz w:val="40"/>
          <w:szCs w:val="40"/>
          <w:vertAlign w:val="superscript"/>
          <w:lang w:val="es-ES"/>
        </w:rPr>
        <w:footnoteReference w:id="89"/>
      </w:r>
      <w:r w:rsidRPr="005F7408">
        <w:rPr>
          <w:rFonts w:eastAsia="Arial" w:cs="Arial"/>
          <w:sz w:val="40"/>
          <w:szCs w:val="40"/>
          <w:lang w:val="es-ES"/>
        </w:rPr>
        <w:t>. La iniciativa de Cooperación Mundial en materia de Tecnología de Apoyo (GATE) de la OMS, cuyo objetivo es ayudar a los gobiernos a acceder a la tecnología de asistencia como parte de la cobertura sanitaria universal, establece buenas prácticas en cinco áreas interrelacionadas, que se adaptan a continuación para aplicarlas a las personas con sordoceguera:</w:t>
      </w:r>
    </w:p>
    <w:p w14:paraId="192D45C9" w14:textId="77777777" w:rsidR="00AD3FD9" w:rsidRPr="005F7408" w:rsidRDefault="00AD3FD9" w:rsidP="00011BD4">
      <w:pPr>
        <w:rPr>
          <w:rFonts w:eastAsia="Arial" w:cs="Arial"/>
          <w:sz w:val="40"/>
          <w:szCs w:val="40"/>
          <w:lang w:val="es-E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6"/>
        <w:gridCol w:w="6350"/>
      </w:tblGrid>
      <w:tr w:rsidR="00616F82" w:rsidRPr="00641172" w14:paraId="393D01FE" w14:textId="77777777" w:rsidTr="00AD3FD9">
        <w:trPr>
          <w:cantSplit/>
          <w:trHeight w:val="1701"/>
        </w:trPr>
        <w:tc>
          <w:tcPr>
            <w:tcW w:w="1644" w:type="dxa"/>
            <w:vAlign w:val="center"/>
          </w:tcPr>
          <w:p w14:paraId="3B7BDD95" w14:textId="77777777" w:rsidR="00616F82" w:rsidRPr="005F7408" w:rsidRDefault="00434C3E" w:rsidP="004606E2">
            <w:pPr>
              <w:jc w:val="center"/>
              <w:rPr>
                <w:rFonts w:eastAsia="Arial" w:cs="Arial"/>
                <w:sz w:val="40"/>
                <w:szCs w:val="40"/>
              </w:rPr>
            </w:pPr>
            <w:r w:rsidRPr="005F7408">
              <w:rPr>
                <w:rFonts w:eastAsia="Arial" w:cs="Arial"/>
                <w:b/>
                <w:noProof/>
                <w:color w:val="000000"/>
                <w:sz w:val="40"/>
                <w:szCs w:val="40"/>
              </w:rPr>
              <w:drawing>
                <wp:inline distT="0" distB="0" distL="0" distR="0" wp14:anchorId="70D4C292" wp14:editId="04651451">
                  <wp:extent cx="914400" cy="914400"/>
                  <wp:effectExtent l="0" t="0" r="0" b="0"/>
                  <wp:docPr id="45" name="Graphic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phic 45">
                            <a:extLst>
                              <a:ext uri="{C183D7F6-B498-43B3-948B-1728B52AA6E4}">
                                <adec:decorative xmlns:adec="http://schemas.microsoft.com/office/drawing/2017/decorative" val="1"/>
                              </a:ext>
                            </a:extLst>
                          </pic:cNvPr>
                          <pic:cNvPicPr/>
                        </pic:nvPicPr>
                        <pic:blipFill>
                          <a:blip r:embed="rId127">
                            <a:extLst>
                              <a:ext uri="{28A0092B-C50C-407E-A947-70E740481C1C}">
                                <a14:useLocalDpi xmlns:a14="http://schemas.microsoft.com/office/drawing/2010/main" val="0"/>
                              </a:ext>
                              <a:ext uri="{96DAC541-7B7A-43D3-8B79-37D633B846F1}">
                                <asvg:svgBlip xmlns:asvg="http://schemas.microsoft.com/office/drawing/2016/SVG/main" r:embed="rId128"/>
                              </a:ext>
                            </a:extLst>
                          </a:blip>
                          <a:stretch>
                            <a:fillRect/>
                          </a:stretch>
                        </pic:blipFill>
                        <pic:spPr>
                          <a:xfrm>
                            <a:off x="0" y="0"/>
                            <a:ext cx="914400" cy="914400"/>
                          </a:xfrm>
                          <a:prstGeom prst="rect">
                            <a:avLst/>
                          </a:prstGeom>
                        </pic:spPr>
                      </pic:pic>
                    </a:graphicData>
                  </a:graphic>
                </wp:inline>
              </w:drawing>
            </w:r>
          </w:p>
        </w:tc>
        <w:tc>
          <w:tcPr>
            <w:tcW w:w="6350" w:type="dxa"/>
            <w:vAlign w:val="center"/>
          </w:tcPr>
          <w:p w14:paraId="19F06BBB" w14:textId="6EFBF049" w:rsidR="004606E2" w:rsidRPr="005F7408" w:rsidRDefault="00AD3FD9" w:rsidP="00611F4A">
            <w:pPr>
              <w:rPr>
                <w:rFonts w:eastAsia="Arial" w:cs="Arial"/>
                <w:color w:val="235D6C"/>
                <w:sz w:val="40"/>
                <w:szCs w:val="40"/>
                <w:lang w:val="es-ES"/>
              </w:rPr>
            </w:pPr>
            <w:r w:rsidRPr="005F7408">
              <w:rPr>
                <w:rFonts w:eastAsia="Arial" w:cs="Arial"/>
                <w:b/>
                <w:color w:val="235D6C"/>
                <w:sz w:val="40"/>
                <w:szCs w:val="40"/>
                <w:lang w:val="es-ES"/>
              </w:rPr>
              <w:t>Personas</w:t>
            </w:r>
            <w:r w:rsidR="004606E2" w:rsidRPr="005F7408">
              <w:rPr>
                <w:rFonts w:eastAsia="Arial" w:cs="Arial"/>
                <w:color w:val="235D6C"/>
                <w:sz w:val="40"/>
                <w:szCs w:val="40"/>
                <w:lang w:val="es-ES"/>
              </w:rPr>
              <w:t xml:space="preserve"> </w:t>
            </w:r>
          </w:p>
          <w:p w14:paraId="3761AD2A" w14:textId="48485E2E" w:rsidR="00616F82" w:rsidRPr="005F7408" w:rsidRDefault="00AD3FD9" w:rsidP="004606E2">
            <w:pPr>
              <w:rPr>
                <w:rFonts w:eastAsia="Arial" w:cs="Arial"/>
                <w:sz w:val="40"/>
                <w:szCs w:val="40"/>
                <w:lang w:val="es-ES"/>
              </w:rPr>
            </w:pPr>
            <w:r w:rsidRPr="005F7408">
              <w:rPr>
                <w:rFonts w:eastAsia="Arial" w:cs="Arial"/>
                <w:color w:val="000000"/>
                <w:sz w:val="40"/>
                <w:szCs w:val="40"/>
                <w:lang w:val="es-ES"/>
              </w:rPr>
              <w:t>Involucrar a las personas con sordoceguera en la toma de decisiones sobre dispositivos y tecnologías de asistencia y un enfoque centrado en la persona / usuario que aborde las diversas necesidades de las personas con sordoceguera</w:t>
            </w:r>
          </w:p>
        </w:tc>
      </w:tr>
      <w:tr w:rsidR="00616F82" w:rsidRPr="00641172" w14:paraId="65AA6F2A" w14:textId="77777777" w:rsidTr="00AD3FD9">
        <w:trPr>
          <w:cantSplit/>
          <w:trHeight w:val="1928"/>
        </w:trPr>
        <w:tc>
          <w:tcPr>
            <w:tcW w:w="1644" w:type="dxa"/>
            <w:vAlign w:val="center"/>
          </w:tcPr>
          <w:p w14:paraId="74825007" w14:textId="77777777" w:rsidR="00434C3E" w:rsidRPr="005F7408" w:rsidRDefault="00434C3E" w:rsidP="004606E2">
            <w:pPr>
              <w:jc w:val="center"/>
              <w:rPr>
                <w:rFonts w:eastAsia="Arial" w:cs="Arial"/>
                <w:b/>
                <w:color w:val="000000"/>
                <w:sz w:val="40"/>
                <w:szCs w:val="40"/>
              </w:rPr>
            </w:pPr>
            <w:r w:rsidRPr="005F7408">
              <w:rPr>
                <w:rFonts w:eastAsia="Arial" w:cs="Arial"/>
                <w:b/>
                <w:noProof/>
                <w:color w:val="000000"/>
                <w:sz w:val="40"/>
                <w:szCs w:val="40"/>
              </w:rPr>
              <w:lastRenderedPageBreak/>
              <w:drawing>
                <wp:inline distT="0" distB="0" distL="0" distR="0" wp14:anchorId="0B952500" wp14:editId="34C90E17">
                  <wp:extent cx="914400" cy="914400"/>
                  <wp:effectExtent l="0" t="0" r="0" b="0"/>
                  <wp:docPr id="48" name="Graphic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phic 48">
                            <a:extLst>
                              <a:ext uri="{C183D7F6-B498-43B3-948B-1728B52AA6E4}">
                                <adec:decorative xmlns:adec="http://schemas.microsoft.com/office/drawing/2017/decorative" val="1"/>
                              </a:ext>
                            </a:extLst>
                          </pic:cNvPr>
                          <pic:cNvPicPr/>
                        </pic:nvPicPr>
                        <pic:blipFill>
                          <a:blip r:embed="rId129">
                            <a:extLst>
                              <a:ext uri="{28A0092B-C50C-407E-A947-70E740481C1C}">
                                <a14:useLocalDpi xmlns:a14="http://schemas.microsoft.com/office/drawing/2010/main" val="0"/>
                              </a:ext>
                              <a:ext uri="{96DAC541-7B7A-43D3-8B79-37D633B846F1}">
                                <asvg:svgBlip xmlns:asvg="http://schemas.microsoft.com/office/drawing/2016/SVG/main" r:embed="rId130"/>
                              </a:ext>
                            </a:extLst>
                          </a:blip>
                          <a:stretch>
                            <a:fillRect/>
                          </a:stretch>
                        </pic:blipFill>
                        <pic:spPr>
                          <a:xfrm>
                            <a:off x="0" y="0"/>
                            <a:ext cx="914400" cy="914400"/>
                          </a:xfrm>
                          <a:prstGeom prst="rect">
                            <a:avLst/>
                          </a:prstGeom>
                        </pic:spPr>
                      </pic:pic>
                    </a:graphicData>
                  </a:graphic>
                </wp:inline>
              </w:drawing>
            </w:r>
          </w:p>
        </w:tc>
        <w:tc>
          <w:tcPr>
            <w:tcW w:w="6350" w:type="dxa"/>
            <w:vAlign w:val="center"/>
          </w:tcPr>
          <w:p w14:paraId="464505D1" w14:textId="3C823CAA" w:rsidR="004606E2" w:rsidRPr="005F7408" w:rsidRDefault="000E1522" w:rsidP="00611F4A">
            <w:pPr>
              <w:rPr>
                <w:rFonts w:eastAsia="Arial" w:cs="Arial"/>
                <w:color w:val="235D6C"/>
                <w:sz w:val="40"/>
                <w:szCs w:val="40"/>
                <w:lang w:val="es-ES"/>
              </w:rPr>
            </w:pPr>
            <w:r w:rsidRPr="005F7408">
              <w:rPr>
                <w:rFonts w:eastAsia="Arial" w:cs="Arial"/>
                <w:b/>
                <w:color w:val="235D6C"/>
                <w:sz w:val="40"/>
                <w:szCs w:val="40"/>
                <w:lang w:val="es-ES"/>
              </w:rPr>
              <w:t>Políticas</w:t>
            </w:r>
          </w:p>
          <w:p w14:paraId="60FD04B5" w14:textId="3138AB56" w:rsidR="00616F82" w:rsidRPr="005F7408" w:rsidRDefault="00AD3FD9" w:rsidP="004606E2">
            <w:pPr>
              <w:rPr>
                <w:rFonts w:eastAsia="Arial" w:cs="Arial"/>
                <w:sz w:val="40"/>
                <w:szCs w:val="40"/>
                <w:lang w:val="es-ES"/>
              </w:rPr>
            </w:pPr>
            <w:r w:rsidRPr="005F7408">
              <w:rPr>
                <w:rFonts w:eastAsia="Arial" w:cs="Arial"/>
                <w:color w:val="000000"/>
                <w:sz w:val="40"/>
                <w:szCs w:val="40"/>
                <w:lang w:val="es-ES"/>
              </w:rPr>
              <w:t>Desarrollar políticas y programas nacionales con normas mínimas para garantizar que las personas con sordoceguera puedan acceder a productos de asistencia, incluido un mecanismo de financiación sostenible y el acceso universal</w:t>
            </w:r>
          </w:p>
        </w:tc>
      </w:tr>
      <w:tr w:rsidR="00616F82" w:rsidRPr="00641172" w14:paraId="7CC19A89" w14:textId="77777777" w:rsidTr="00AD3FD9">
        <w:trPr>
          <w:cantSplit/>
          <w:trHeight w:val="2154"/>
        </w:trPr>
        <w:tc>
          <w:tcPr>
            <w:tcW w:w="1644" w:type="dxa"/>
            <w:vAlign w:val="center"/>
          </w:tcPr>
          <w:p w14:paraId="56778F2C" w14:textId="77777777" w:rsidR="00616F82" w:rsidRPr="005F7408" w:rsidRDefault="00434C3E" w:rsidP="004606E2">
            <w:pPr>
              <w:jc w:val="center"/>
              <w:rPr>
                <w:rFonts w:eastAsia="Arial" w:cs="Arial"/>
                <w:b/>
                <w:color w:val="000000"/>
                <w:sz w:val="40"/>
                <w:szCs w:val="40"/>
              </w:rPr>
            </w:pPr>
            <w:r w:rsidRPr="005F7408">
              <w:rPr>
                <w:rFonts w:eastAsia="Arial" w:cs="Arial"/>
                <w:b/>
                <w:noProof/>
                <w:color w:val="000000"/>
                <w:sz w:val="40"/>
                <w:szCs w:val="40"/>
              </w:rPr>
              <w:drawing>
                <wp:inline distT="0" distB="0" distL="0" distR="0" wp14:anchorId="21D00173" wp14:editId="202E57B5">
                  <wp:extent cx="914400" cy="914400"/>
                  <wp:effectExtent l="0" t="0" r="0" b="0"/>
                  <wp:docPr id="50" name="Graphic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phic 50">
                            <a:extLst>
                              <a:ext uri="{C183D7F6-B498-43B3-948B-1728B52AA6E4}">
                                <adec:decorative xmlns:adec="http://schemas.microsoft.com/office/drawing/2017/decorative" val="1"/>
                              </a:ext>
                            </a:extLst>
                          </pic:cNvPr>
                          <pic:cNvPicPr/>
                        </pic:nvPicPr>
                        <pic:blipFill>
                          <a:blip r:embed="rId131">
                            <a:extLst>
                              <a:ext uri="{28A0092B-C50C-407E-A947-70E740481C1C}">
                                <a14:useLocalDpi xmlns:a14="http://schemas.microsoft.com/office/drawing/2010/main" val="0"/>
                              </a:ext>
                              <a:ext uri="{96DAC541-7B7A-43D3-8B79-37D633B846F1}">
                                <asvg:svgBlip xmlns:asvg="http://schemas.microsoft.com/office/drawing/2016/SVG/main" r:embed="rId132"/>
                              </a:ext>
                            </a:extLst>
                          </a:blip>
                          <a:stretch>
                            <a:fillRect/>
                          </a:stretch>
                        </pic:blipFill>
                        <pic:spPr>
                          <a:xfrm>
                            <a:off x="0" y="0"/>
                            <a:ext cx="914400" cy="914400"/>
                          </a:xfrm>
                          <a:prstGeom prst="rect">
                            <a:avLst/>
                          </a:prstGeom>
                        </pic:spPr>
                      </pic:pic>
                    </a:graphicData>
                  </a:graphic>
                </wp:inline>
              </w:drawing>
            </w:r>
          </w:p>
        </w:tc>
        <w:tc>
          <w:tcPr>
            <w:tcW w:w="6350" w:type="dxa"/>
            <w:vAlign w:val="center"/>
          </w:tcPr>
          <w:p w14:paraId="43BC80EC" w14:textId="4396C57A" w:rsidR="004606E2" w:rsidRPr="005F7408" w:rsidRDefault="000E1522" w:rsidP="00611F4A">
            <w:pPr>
              <w:rPr>
                <w:rFonts w:eastAsia="Arial" w:cs="Arial"/>
                <w:color w:val="235D6C"/>
                <w:sz w:val="40"/>
                <w:szCs w:val="40"/>
                <w:lang w:val="es-ES"/>
              </w:rPr>
            </w:pPr>
            <w:r w:rsidRPr="005F7408">
              <w:rPr>
                <w:rFonts w:eastAsia="Arial" w:cs="Arial"/>
                <w:b/>
                <w:color w:val="235D6C"/>
                <w:sz w:val="40"/>
                <w:szCs w:val="40"/>
                <w:lang w:val="es-ES"/>
              </w:rPr>
              <w:t>Productos</w:t>
            </w:r>
          </w:p>
          <w:p w14:paraId="31AAB3D4" w14:textId="546AF4F8" w:rsidR="00616F82" w:rsidRPr="005F7408" w:rsidRDefault="00AD3FD9" w:rsidP="004606E2">
            <w:pPr>
              <w:rPr>
                <w:rFonts w:eastAsia="Arial" w:cs="Arial"/>
                <w:sz w:val="40"/>
                <w:szCs w:val="40"/>
                <w:lang w:val="es-ES"/>
              </w:rPr>
            </w:pPr>
            <w:r w:rsidRPr="005F7408">
              <w:rPr>
                <w:rFonts w:eastAsia="Arial" w:cs="Arial"/>
                <w:color w:val="000000"/>
                <w:sz w:val="40"/>
                <w:szCs w:val="40"/>
                <w:lang w:val="es-ES"/>
              </w:rPr>
              <w:t>Identificar los productos prioritarios para las personas con sordoceguera y mejorar la producción, adquisición y prestación de servicios y apoyar la innovación de tecnologías nuevas y emergentes para las personas con sordoceguera</w:t>
            </w:r>
          </w:p>
        </w:tc>
      </w:tr>
      <w:tr w:rsidR="00616F82" w:rsidRPr="00641172" w14:paraId="1A6F34AA" w14:textId="77777777" w:rsidTr="00AD3FD9">
        <w:trPr>
          <w:cantSplit/>
          <w:trHeight w:val="1984"/>
        </w:trPr>
        <w:tc>
          <w:tcPr>
            <w:tcW w:w="1644" w:type="dxa"/>
            <w:vAlign w:val="center"/>
          </w:tcPr>
          <w:p w14:paraId="2A5287C3" w14:textId="77777777" w:rsidR="00616F82" w:rsidRPr="005F7408" w:rsidRDefault="002D4556" w:rsidP="004606E2">
            <w:pPr>
              <w:jc w:val="center"/>
              <w:rPr>
                <w:rFonts w:eastAsia="Arial" w:cs="Arial"/>
                <w:sz w:val="40"/>
                <w:szCs w:val="40"/>
              </w:rPr>
            </w:pPr>
            <w:r w:rsidRPr="005F7408">
              <w:rPr>
                <w:rFonts w:eastAsia="Arial" w:cs="Arial"/>
                <w:noProof/>
                <w:sz w:val="40"/>
                <w:szCs w:val="40"/>
              </w:rPr>
              <w:lastRenderedPageBreak/>
              <w:drawing>
                <wp:inline distT="0" distB="0" distL="0" distR="0" wp14:anchorId="45C58586" wp14:editId="2CE77BF1">
                  <wp:extent cx="914400" cy="914400"/>
                  <wp:effectExtent l="0" t="0" r="0" b="0"/>
                  <wp:docPr id="84" name="Graphic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4">
                            <a:extLst>
                              <a:ext uri="{C183D7F6-B498-43B3-948B-1728B52AA6E4}">
                                <adec:decorative xmlns:adec="http://schemas.microsoft.com/office/drawing/2017/decorative" val="1"/>
                              </a:ext>
                            </a:extLst>
                          </pic:cNvPr>
                          <pic:cNvPicPr/>
                        </pic:nvPicPr>
                        <pic:blipFill>
                          <a:blip r:embed="rId133">
                            <a:extLst>
                              <a:ext uri="{28A0092B-C50C-407E-A947-70E740481C1C}">
                                <a14:useLocalDpi xmlns:a14="http://schemas.microsoft.com/office/drawing/2010/main" val="0"/>
                              </a:ext>
                              <a:ext uri="{96DAC541-7B7A-43D3-8B79-37D633B846F1}">
                                <asvg:svgBlip xmlns:asvg="http://schemas.microsoft.com/office/drawing/2016/SVG/main" r:embed="rId134"/>
                              </a:ext>
                            </a:extLst>
                          </a:blip>
                          <a:stretch>
                            <a:fillRect/>
                          </a:stretch>
                        </pic:blipFill>
                        <pic:spPr>
                          <a:xfrm>
                            <a:off x="0" y="0"/>
                            <a:ext cx="914400" cy="914400"/>
                          </a:xfrm>
                          <a:prstGeom prst="rect">
                            <a:avLst/>
                          </a:prstGeom>
                        </pic:spPr>
                      </pic:pic>
                    </a:graphicData>
                  </a:graphic>
                </wp:inline>
              </w:drawing>
            </w:r>
          </w:p>
        </w:tc>
        <w:tc>
          <w:tcPr>
            <w:tcW w:w="6350" w:type="dxa"/>
            <w:vAlign w:val="center"/>
          </w:tcPr>
          <w:p w14:paraId="3B2EFF69" w14:textId="0CFEABCA" w:rsidR="004606E2" w:rsidRPr="005F7408" w:rsidRDefault="000E1522" w:rsidP="00611F4A">
            <w:pPr>
              <w:rPr>
                <w:rFonts w:eastAsia="Arial" w:cs="Arial"/>
                <w:color w:val="235D6C"/>
                <w:sz w:val="40"/>
                <w:szCs w:val="40"/>
                <w:lang w:val="es-ES"/>
              </w:rPr>
            </w:pPr>
            <w:r w:rsidRPr="005F7408">
              <w:rPr>
                <w:rFonts w:eastAsia="Arial" w:cs="Arial"/>
                <w:b/>
                <w:color w:val="235D6C"/>
                <w:sz w:val="40"/>
                <w:szCs w:val="40"/>
                <w:lang w:val="es-ES"/>
              </w:rPr>
              <w:t>Prestación</w:t>
            </w:r>
          </w:p>
          <w:p w14:paraId="15092222" w14:textId="6F57401D" w:rsidR="00616F82" w:rsidRPr="005F7408" w:rsidRDefault="00AD3FD9" w:rsidP="004606E2">
            <w:pPr>
              <w:rPr>
                <w:rFonts w:eastAsia="Arial" w:cs="Arial"/>
                <w:sz w:val="40"/>
                <w:szCs w:val="40"/>
                <w:lang w:val="es-ES"/>
              </w:rPr>
            </w:pPr>
            <w:r w:rsidRPr="005F7408">
              <w:rPr>
                <w:rFonts w:eastAsia="Arial" w:cs="Arial"/>
                <w:color w:val="000000"/>
                <w:sz w:val="40"/>
                <w:szCs w:val="40"/>
                <w:lang w:val="es-ES"/>
              </w:rPr>
              <w:t>Desarrollar un modelo de prestación de servicios gratuitos y asequibles que integre los dispositivos y tecnologías de asistencia en los servicios sanitarios y/o de rehabilitación o en los centros de derivación especializados, facilitando el acceso a los servicios desde un único punto</w:t>
            </w:r>
          </w:p>
        </w:tc>
      </w:tr>
      <w:tr w:rsidR="00616F82" w:rsidRPr="00641172" w14:paraId="12310FD7" w14:textId="77777777" w:rsidTr="00AD3FD9">
        <w:trPr>
          <w:cantSplit/>
          <w:trHeight w:val="1417"/>
        </w:trPr>
        <w:tc>
          <w:tcPr>
            <w:tcW w:w="1644" w:type="dxa"/>
            <w:vAlign w:val="center"/>
          </w:tcPr>
          <w:p w14:paraId="37442E15" w14:textId="256FB7AC" w:rsidR="00616F82" w:rsidRPr="005F7408" w:rsidRDefault="00434C3E" w:rsidP="004606E2">
            <w:pPr>
              <w:jc w:val="center"/>
              <w:rPr>
                <w:rFonts w:eastAsia="Arial" w:cs="Arial"/>
                <w:sz w:val="40"/>
                <w:szCs w:val="40"/>
              </w:rPr>
            </w:pPr>
            <w:r w:rsidRPr="005F7408">
              <w:rPr>
                <w:rFonts w:eastAsia="Arial" w:cs="Arial"/>
                <w:b/>
                <w:noProof/>
                <w:color w:val="000000"/>
                <w:sz w:val="40"/>
                <w:szCs w:val="40"/>
              </w:rPr>
              <w:drawing>
                <wp:inline distT="0" distB="0" distL="0" distR="0" wp14:anchorId="2D83FC14" wp14:editId="1078FE65">
                  <wp:extent cx="914400" cy="914400"/>
                  <wp:effectExtent l="0" t="0" r="0" b="0"/>
                  <wp:docPr id="43" name="Graphic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phic 43">
                            <a:extLst>
                              <a:ext uri="{C183D7F6-B498-43B3-948B-1728B52AA6E4}">
                                <adec:decorative xmlns:adec="http://schemas.microsoft.com/office/drawing/2017/decorative" val="1"/>
                              </a:ext>
                            </a:extLst>
                          </pic:cNvPr>
                          <pic:cNvPicPr/>
                        </pic:nvPicPr>
                        <pic:blipFill>
                          <a:blip r:embed="rId135">
                            <a:extLst>
                              <a:ext uri="{28A0092B-C50C-407E-A947-70E740481C1C}">
                                <a14:useLocalDpi xmlns:a14="http://schemas.microsoft.com/office/drawing/2010/main" val="0"/>
                              </a:ext>
                              <a:ext uri="{96DAC541-7B7A-43D3-8B79-37D633B846F1}">
                                <asvg:svgBlip xmlns:asvg="http://schemas.microsoft.com/office/drawing/2016/SVG/main" r:embed="rId136"/>
                              </a:ext>
                            </a:extLst>
                          </a:blip>
                          <a:stretch>
                            <a:fillRect/>
                          </a:stretch>
                        </pic:blipFill>
                        <pic:spPr>
                          <a:xfrm>
                            <a:off x="0" y="0"/>
                            <a:ext cx="914400" cy="914400"/>
                          </a:xfrm>
                          <a:prstGeom prst="rect">
                            <a:avLst/>
                          </a:prstGeom>
                        </pic:spPr>
                      </pic:pic>
                    </a:graphicData>
                  </a:graphic>
                </wp:inline>
              </w:drawing>
            </w:r>
          </w:p>
        </w:tc>
        <w:tc>
          <w:tcPr>
            <w:tcW w:w="6350" w:type="dxa"/>
            <w:vAlign w:val="center"/>
          </w:tcPr>
          <w:p w14:paraId="4DA8AAAE" w14:textId="5664FCE8" w:rsidR="004606E2" w:rsidRPr="005F7408" w:rsidRDefault="00C83944" w:rsidP="00611F4A">
            <w:pPr>
              <w:rPr>
                <w:rFonts w:eastAsia="Arial" w:cs="Arial"/>
                <w:color w:val="235D6C"/>
                <w:sz w:val="40"/>
                <w:szCs w:val="40"/>
                <w:lang w:val="es-ES"/>
              </w:rPr>
            </w:pPr>
            <w:r w:rsidRPr="005F7408">
              <w:rPr>
                <w:rFonts w:eastAsia="Arial" w:cs="Arial"/>
                <w:b/>
                <w:color w:val="235D6C"/>
                <w:sz w:val="40"/>
                <w:szCs w:val="40"/>
                <w:lang w:val="es-ES"/>
              </w:rPr>
              <w:t>Profesionales</w:t>
            </w:r>
          </w:p>
          <w:p w14:paraId="5AA8A0E3" w14:textId="7EDA9531" w:rsidR="00616F82" w:rsidRPr="005F7408" w:rsidRDefault="00AD3FD9" w:rsidP="004606E2">
            <w:pPr>
              <w:rPr>
                <w:rFonts w:eastAsia="Arial" w:cs="Arial"/>
                <w:sz w:val="40"/>
                <w:szCs w:val="40"/>
                <w:lang w:val="es-ES"/>
              </w:rPr>
            </w:pPr>
            <w:r w:rsidRPr="005F7408">
              <w:rPr>
                <w:rFonts w:eastAsia="Arial" w:cs="Arial"/>
                <w:color w:val="000000"/>
                <w:sz w:val="40"/>
                <w:szCs w:val="40"/>
                <w:lang w:val="es-ES"/>
              </w:rPr>
              <w:t>Garantizar la formación de los profesionales sobre cómo utilizar los dispositivos y tecnologías de asistencia y sobre cómo asesorar a las personas con sordoceguera sobre su uso, incluido el mantenimiento y las reparaciones</w:t>
            </w:r>
            <w:r w:rsidRPr="005F7408">
              <w:rPr>
                <w:rFonts w:eastAsia="Arial" w:cs="Arial"/>
                <w:color w:val="000000"/>
                <w:sz w:val="40"/>
                <w:szCs w:val="40"/>
                <w:vertAlign w:val="superscript"/>
                <w:lang w:val="es-ES"/>
              </w:rPr>
              <w:footnoteReference w:id="90"/>
            </w:r>
            <w:r w:rsidRPr="005F7408">
              <w:rPr>
                <w:rFonts w:eastAsia="Arial" w:cs="Arial"/>
                <w:color w:val="000000"/>
                <w:sz w:val="40"/>
                <w:szCs w:val="40"/>
                <w:lang w:val="es-ES"/>
              </w:rPr>
              <w:t>.</w:t>
            </w:r>
          </w:p>
        </w:tc>
      </w:tr>
    </w:tbl>
    <w:p w14:paraId="1F864475" w14:textId="77777777" w:rsidR="00460477" w:rsidRDefault="00460477" w:rsidP="00930D43">
      <w:pPr>
        <w:spacing w:after="0"/>
        <w:rPr>
          <w:rFonts w:eastAsia="Arial" w:cs="Arial"/>
          <w:sz w:val="40"/>
          <w:szCs w:val="40"/>
          <w:lang w:val="es-ES"/>
        </w:rPr>
      </w:pPr>
    </w:p>
    <w:p w14:paraId="12DC3054" w14:textId="77777777" w:rsidR="00460477" w:rsidRDefault="00460477" w:rsidP="00930D43">
      <w:pPr>
        <w:spacing w:after="0"/>
        <w:rPr>
          <w:rFonts w:eastAsia="Arial" w:cs="Arial"/>
          <w:sz w:val="40"/>
          <w:szCs w:val="40"/>
          <w:lang w:val="es-ES"/>
        </w:rPr>
      </w:pPr>
    </w:p>
    <w:p w14:paraId="61A9E108" w14:textId="77777777" w:rsidR="00460477" w:rsidRDefault="00460477" w:rsidP="00930D43">
      <w:pPr>
        <w:spacing w:after="0"/>
        <w:rPr>
          <w:rFonts w:eastAsia="Arial" w:cs="Arial"/>
          <w:sz w:val="40"/>
          <w:szCs w:val="40"/>
          <w:lang w:val="es-ES"/>
        </w:rPr>
      </w:pPr>
    </w:p>
    <w:p w14:paraId="7FA6DDBE" w14:textId="77777777" w:rsidR="00460477" w:rsidRDefault="00460477" w:rsidP="00930D43">
      <w:pPr>
        <w:spacing w:after="0"/>
        <w:rPr>
          <w:rFonts w:eastAsia="Arial" w:cs="Arial"/>
          <w:sz w:val="40"/>
          <w:szCs w:val="40"/>
          <w:lang w:val="es-ES"/>
        </w:rPr>
      </w:pPr>
    </w:p>
    <w:p w14:paraId="6E184A86" w14:textId="77777777" w:rsidR="00460477" w:rsidRDefault="00460477" w:rsidP="00930D43">
      <w:pPr>
        <w:spacing w:after="0"/>
        <w:rPr>
          <w:rFonts w:eastAsia="Arial" w:cs="Arial"/>
          <w:sz w:val="40"/>
          <w:szCs w:val="40"/>
          <w:lang w:val="es-ES"/>
        </w:rPr>
      </w:pPr>
    </w:p>
    <w:p w14:paraId="72528B21" w14:textId="77777777" w:rsidR="00460477" w:rsidRDefault="00460477" w:rsidP="00930D43">
      <w:pPr>
        <w:spacing w:after="0"/>
        <w:rPr>
          <w:rFonts w:eastAsia="Arial" w:cs="Arial"/>
          <w:sz w:val="40"/>
          <w:szCs w:val="40"/>
          <w:lang w:val="es-ES"/>
        </w:rPr>
      </w:pPr>
    </w:p>
    <w:p w14:paraId="01389230" w14:textId="35934884" w:rsidR="00460477" w:rsidRDefault="00460477" w:rsidP="00460477">
      <w:pPr>
        <w:spacing w:after="0"/>
        <w:rPr>
          <w:rFonts w:eastAsia="Arial" w:cs="Arial"/>
          <w:i/>
          <w:sz w:val="40"/>
          <w:szCs w:val="40"/>
          <w:lang w:val="es-ES"/>
        </w:rPr>
      </w:pPr>
      <w:r w:rsidRPr="005F7408">
        <w:rPr>
          <w:rFonts w:eastAsia="Arial" w:cs="Arial"/>
          <w:noProof/>
          <w:sz w:val="40"/>
          <w:szCs w:val="40"/>
        </w:rPr>
        <w:lastRenderedPageBreak/>
        <mc:AlternateContent>
          <mc:Choice Requires="wps">
            <w:drawing>
              <wp:anchor distT="0" distB="0" distL="114300" distR="114300" simplePos="0" relativeHeight="251679232" behindDoc="1" locked="0" layoutInCell="1" allowOverlap="1" wp14:anchorId="1543BB5D" wp14:editId="6E51D015">
                <wp:simplePos x="0" y="0"/>
                <wp:positionH relativeFrom="margin">
                  <wp:align>right</wp:align>
                </wp:positionH>
                <wp:positionV relativeFrom="paragraph">
                  <wp:posOffset>15766</wp:posOffset>
                </wp:positionV>
                <wp:extent cx="5911522" cy="2443480"/>
                <wp:effectExtent l="19050" t="19050" r="13335" b="13970"/>
                <wp:wrapNone/>
                <wp:docPr id="391" name="Rectangle: Diagonal Corners Rounded 3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11522" cy="2443480"/>
                        </a:xfrm>
                        <a:prstGeom prst="round2DiagRect">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58613" id="Rectangle: Diagonal Corners Rounded 391" o:spid="_x0000_s1026" alt="&quot;&quot;" style="position:absolute;margin-left:414.25pt;margin-top:1.25pt;width:465.45pt;height:192.4pt;z-index:-251637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5911522,2443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" path="m407255,l5911522,r,l5911522,2036225v,224921,-182334,407255,-407255,407255l,2443480r,l,407255c,182334,182334,,407255,xe" filled="f" strokecolor="#1f4e79" strokeweight="3pt">
                <v:stroke joinstyle="miter"/>
                <v:path arrowok="t" o:connecttype="custom" o:connectlocs="407255,0;5911522,0;5911522,0;5911522,2036225;5504267,2443480;0,2443480;0,2443480;0,407255;407255,0" o:connectangles="0,0,0,0,0,0,0,0,0"/>
                <w10:wrap anchorx="margin"/>
              </v:shape>
            </w:pict>
          </mc:Fallback>
        </mc:AlternateContent>
      </w:r>
    </w:p>
    <w:p w14:paraId="3DDA72A5" w14:textId="4FDEE8BC" w:rsidR="00A7054A" w:rsidRPr="005F7408" w:rsidRDefault="00AD3FD9" w:rsidP="00460477">
      <w:pPr>
        <w:spacing w:after="0"/>
        <w:rPr>
          <w:rFonts w:eastAsia="Arial" w:cs="Arial"/>
          <w:i/>
          <w:sz w:val="40"/>
          <w:szCs w:val="40"/>
          <w:lang w:val="es-ES"/>
        </w:rPr>
      </w:pPr>
      <w:r w:rsidRPr="005F7408">
        <w:rPr>
          <w:rFonts w:eastAsia="Arial" w:cs="Arial"/>
          <w:i/>
          <w:sz w:val="40"/>
          <w:szCs w:val="40"/>
          <w:lang w:val="es-ES"/>
        </w:rPr>
        <w:t>Francisco (Frank), un hombre con sordoceguera utiliza un Braille durante una reunión en Nairobi (Kenia), lo que demuestra la importancia de los dispositivos de asistencia para facilitar la participación. Al mismo tiempo, es asistido por dos intérpretes-guías/intérpretes para sordociegos en lengua de signos táctil española.</w:t>
      </w:r>
      <w:r w:rsidR="00AE6FAD" w:rsidRPr="005F7408">
        <w:rPr>
          <w:rFonts w:eastAsia="Arial" w:cs="Arial"/>
          <w:i/>
          <w:sz w:val="40"/>
          <w:szCs w:val="40"/>
          <w:lang w:val="es-ES"/>
        </w:rPr>
        <w:t xml:space="preserve"> </w:t>
      </w:r>
    </w:p>
    <w:p w14:paraId="006D0A99" w14:textId="02F5DC93" w:rsidR="008F7F5B" w:rsidRPr="005F7408" w:rsidRDefault="00460477" w:rsidP="00930D43">
      <w:pPr>
        <w:spacing w:before="240"/>
        <w:ind w:right="1819"/>
        <w:rPr>
          <w:rFonts w:eastAsia="Arial" w:cs="Arial"/>
          <w:b/>
          <w:bCs/>
          <w:i/>
          <w:color w:val="FFFFFF" w:themeColor="background1"/>
          <w:sz w:val="40"/>
          <w:szCs w:val="40"/>
          <w:lang w:val="es-ES"/>
        </w:rPr>
        <w:sectPr w:rsidR="008F7F5B" w:rsidRPr="005F7408" w:rsidSect="005F7408">
          <w:headerReference w:type="even" r:id="rId137"/>
          <w:headerReference w:type="default" r:id="rId138"/>
          <w:headerReference w:type="first" r:id="rId139"/>
          <w:pgSz w:w="11906" w:h="16838"/>
          <w:pgMar w:top="1440" w:right="1440" w:bottom="1440" w:left="1440" w:header="709" w:footer="709" w:gutter="0"/>
          <w:cols w:space="720"/>
          <w:titlePg/>
        </w:sectPr>
      </w:pPr>
      <w:r w:rsidRPr="005F7408">
        <w:rPr>
          <w:rFonts w:eastAsia="Arial" w:cs="Arial"/>
          <w:noProof/>
          <w:color w:val="FFFFFF" w:themeColor="background1"/>
          <w:sz w:val="40"/>
          <w:szCs w:val="40"/>
        </w:rPr>
        <mc:AlternateContent>
          <mc:Choice Requires="wps">
            <w:drawing>
              <wp:anchor distT="0" distB="0" distL="114300" distR="114300" simplePos="0" relativeHeight="251678208" behindDoc="1" locked="0" layoutInCell="1" allowOverlap="1" wp14:anchorId="1F94CD20" wp14:editId="08B3B0DF">
                <wp:simplePos x="0" y="0"/>
                <wp:positionH relativeFrom="column">
                  <wp:posOffset>-204952</wp:posOffset>
                </wp:positionH>
                <wp:positionV relativeFrom="paragraph">
                  <wp:posOffset>106855</wp:posOffset>
                </wp:positionV>
                <wp:extent cx="3610304" cy="504497"/>
                <wp:effectExtent l="0" t="0" r="9525" b="0"/>
                <wp:wrapNone/>
                <wp:docPr id="390" name="Rectangle 3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10304" cy="504497"/>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9FEFF1" id="Rectangle 390" o:spid="_x0000_s1026" alt="&quot;&quot;" style="position:absolute;margin-left:-16.15pt;margin-top:8.4pt;width:284.3pt;height:39.7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" fillcolor="#1f4e79" stroked="f" strokeweight="3pt"/>
            </w:pict>
          </mc:Fallback>
        </mc:AlternateContent>
      </w:r>
      <w:r w:rsidRPr="005F7408">
        <w:rPr>
          <w:rFonts w:eastAsia="Arial" w:cs="Arial"/>
          <w:b/>
          <w:bCs/>
          <w:i/>
          <w:noProof/>
          <w:color w:val="FFFFFF" w:themeColor="background1"/>
          <w:sz w:val="40"/>
          <w:szCs w:val="40"/>
        </w:rPr>
        <w:drawing>
          <wp:anchor distT="0" distB="0" distL="114300" distR="114300" simplePos="0" relativeHeight="251712000" behindDoc="0" locked="0" layoutInCell="1" allowOverlap="1" wp14:anchorId="7AB899DC" wp14:editId="2D1B9652">
            <wp:simplePos x="0" y="0"/>
            <wp:positionH relativeFrom="page">
              <wp:align>right</wp:align>
            </wp:positionH>
            <wp:positionV relativeFrom="page">
              <wp:posOffset>3849545</wp:posOffset>
            </wp:positionV>
            <wp:extent cx="7540625" cy="5454650"/>
            <wp:effectExtent l="0" t="0" r="3175" b="0"/>
            <wp:wrapTopAndBottom/>
            <wp:docPr id="634" name="Picture 634" descr="Un hombre sentado en una mesa. Con su mano derecha usa una línea braille y con su mano izquierda se comunica con una mujer en lengua de signos táctil. A su derecha se encuentra un hombre sentado que les mir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Picture 634" descr="Un hombre sentado en una mesa. Con su mano derecha usa una línea braille y con su mano izquierda se comunica con una mujer en lengua de signos táctil. A su derecha se encuentra un hombre sentado que les mira.">
                      <a:extLst>
                        <a:ext uri="{C183D7F6-B498-43B3-948B-1728B52AA6E4}">
                          <adec:decorative xmlns:adec="http://schemas.microsoft.com/office/drawing/2017/decorative" val="0"/>
                        </a:ext>
                      </a:extLst>
                    </pic:cNvPr>
                    <pic:cNvPicPr/>
                  </pic:nvPicPr>
                  <pic:blipFill rotWithShape="1">
                    <a:blip r:embed="rId140">
                      <a:extLst>
                        <a:ext uri="{28A0092B-C50C-407E-A947-70E740481C1C}">
                          <a14:useLocalDpi xmlns:a14="http://schemas.microsoft.com/office/drawing/2010/main" val="0"/>
                        </a:ext>
                      </a:extLst>
                    </a:blip>
                    <a:srcRect b="2915"/>
                    <a:stretch/>
                  </pic:blipFill>
                  <pic:spPr bwMode="auto">
                    <a:xfrm>
                      <a:off x="0" y="0"/>
                      <a:ext cx="7540625" cy="5454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3FD9" w:rsidRPr="005F7408">
        <w:rPr>
          <w:rFonts w:eastAsia="Arial" w:cs="Arial"/>
          <w:b/>
          <w:bCs/>
          <w:i/>
          <w:color w:val="FFFFFF" w:themeColor="background1"/>
          <w:sz w:val="40"/>
          <w:szCs w:val="40"/>
          <w:lang w:val="es-ES"/>
        </w:rPr>
        <w:t>Foto tomada por la WFDB</w:t>
      </w:r>
    </w:p>
    <w:tbl>
      <w:tblPr>
        <w:tblW w:w="9016" w:type="dxa"/>
        <w:tblLayout w:type="fixed"/>
        <w:tblLook w:val="04A0" w:firstRow="1" w:lastRow="0" w:firstColumn="1" w:lastColumn="0" w:noHBand="0" w:noVBand="1"/>
      </w:tblPr>
      <w:tblGrid>
        <w:gridCol w:w="9016"/>
      </w:tblGrid>
      <w:tr w:rsidR="00266D51" w:rsidRPr="00641172" w14:paraId="7BB6B426" w14:textId="77777777" w:rsidTr="00901A80">
        <w:tc>
          <w:tcPr>
            <w:tcW w:w="9016" w:type="dxa"/>
          </w:tcPr>
          <w:p w14:paraId="723C3D36" w14:textId="46999115" w:rsidR="00360059" w:rsidRPr="005F7408" w:rsidRDefault="00E96714" w:rsidP="00B60980">
            <w:pPr>
              <w:pStyle w:val="berschrift5"/>
              <w:rPr>
                <w:sz w:val="40"/>
                <w:szCs w:val="40"/>
                <w:lang w:val="es-ES"/>
              </w:rPr>
            </w:pPr>
            <w:bookmarkStart w:id="54" w:name="_Toc128740850"/>
            <w:r w:rsidRPr="005F7408">
              <w:rPr>
                <w:sz w:val="40"/>
                <w:szCs w:val="40"/>
                <w:lang w:val="es-ES"/>
              </w:rPr>
              <w:lastRenderedPageBreak/>
              <w:t>Estudio de caso</w:t>
            </w:r>
            <w:bookmarkEnd w:id="54"/>
          </w:p>
          <w:p w14:paraId="0C053237" w14:textId="07BF0167" w:rsidR="00360059" w:rsidRPr="005F7408" w:rsidRDefault="00E96714" w:rsidP="00266D51">
            <w:pPr>
              <w:pStyle w:val="berschrift6"/>
              <w:ind w:right="1526"/>
              <w:rPr>
                <w:rFonts w:ascii="Arial" w:eastAsia="Arial" w:hAnsi="Arial" w:cs="Arial"/>
                <w:b/>
                <w:bCs/>
                <w:color w:val="1F4E79"/>
                <w:sz w:val="40"/>
                <w:szCs w:val="40"/>
                <w:lang w:val="es-ES"/>
              </w:rPr>
            </w:pPr>
            <w:bookmarkStart w:id="55" w:name="_The_Role_of"/>
            <w:bookmarkStart w:id="56" w:name="_Toc128740851"/>
            <w:bookmarkEnd w:id="55"/>
            <w:r w:rsidRPr="005F7408">
              <w:rPr>
                <w:rFonts w:ascii="Arial" w:eastAsia="Arial" w:hAnsi="Arial" w:cs="Arial"/>
                <w:b/>
                <w:bCs/>
                <w:color w:val="1F4E79"/>
                <w:sz w:val="40"/>
                <w:szCs w:val="40"/>
                <w:lang w:val="es-ES"/>
              </w:rPr>
              <w:t>El papel de los dispositivos de asistencia y la tecnología accesible: Lecciones de Alegría en las Islas Canarias</w:t>
            </w:r>
            <w:bookmarkEnd w:id="56"/>
          </w:p>
          <w:p w14:paraId="3E640EB8" w14:textId="77777777" w:rsidR="00360059" w:rsidRPr="005F7408" w:rsidRDefault="00360059" w:rsidP="00011BD4">
            <w:pPr>
              <w:rPr>
                <w:rFonts w:eastAsia="Arial" w:cs="Arial"/>
                <w:color w:val="FFFFFF" w:themeColor="background1"/>
                <w:sz w:val="40"/>
                <w:szCs w:val="40"/>
                <w:lang w:val="es-ES"/>
              </w:rPr>
            </w:pPr>
          </w:p>
          <w:p w14:paraId="2A694777" w14:textId="77777777" w:rsidR="00E96714" w:rsidRPr="005F7408" w:rsidRDefault="00E96714" w:rsidP="00E96714">
            <w:pPr>
              <w:rPr>
                <w:rFonts w:eastAsia="Arial" w:cs="Arial"/>
                <w:sz w:val="40"/>
                <w:szCs w:val="40"/>
                <w:lang w:val="es-ES"/>
              </w:rPr>
            </w:pPr>
            <w:r w:rsidRPr="005F7408">
              <w:rPr>
                <w:rFonts w:eastAsia="Arial" w:cs="Arial"/>
                <w:sz w:val="40"/>
                <w:szCs w:val="40"/>
                <w:lang w:val="es-ES"/>
              </w:rPr>
              <w:t>Alegría (seudónimo) es una mujer de 72 años con sordoceguera de las Islas Canarias, España. Es casi completamente ciega y puede oír con un audífono si se le habla alto y siempre que no haya ruido de fondo.</w:t>
            </w:r>
          </w:p>
          <w:p w14:paraId="2F7D163F" w14:textId="77777777" w:rsidR="00E96714" w:rsidRPr="005F7408" w:rsidRDefault="00E96714" w:rsidP="00E96714">
            <w:pPr>
              <w:rPr>
                <w:rFonts w:eastAsia="Arial" w:cs="Arial"/>
                <w:i/>
                <w:sz w:val="40"/>
                <w:szCs w:val="40"/>
                <w:lang w:val="es-ES"/>
              </w:rPr>
            </w:pPr>
            <w:r w:rsidRPr="005F7408">
              <w:rPr>
                <w:sz w:val="40"/>
                <w:szCs w:val="40"/>
                <w:lang w:val="es-ES"/>
              </w:rPr>
              <w:t xml:space="preserve">Cuando Alegría sale sola, utiliza un dispositivo instalado en el paso de peatones que, al activarse, emite un sonido audible para ella que le indica cuándo puede cruzar la calzada sin peligro. Esta herramienta de activación del sonido es esencial para la seguridad e independencia de Alegría, así como para su capacidad de moverse con libertad e independencia. Por desgracia, no todos los semáforos de su zona tienen activado este sistema, y se puede hacer más para que las calles sean más accesibles a personas como Alegría. Ella suele recurrir a un guía-intérprete/intérprete para sordociegos o a un familiar, ya que le proporcionan información útil que va más allá de los cruces de calles y si toma </w:t>
            </w:r>
            <w:r w:rsidRPr="005F7408">
              <w:rPr>
                <w:sz w:val="40"/>
                <w:szCs w:val="40"/>
                <w:lang w:val="es-ES"/>
              </w:rPr>
              <w:lastRenderedPageBreak/>
              <w:t>una ruta no admitida por el dispositivo para peatones.</w:t>
            </w:r>
            <w:r w:rsidRPr="005F7408">
              <w:rPr>
                <w:i/>
                <w:iCs/>
                <w:sz w:val="40"/>
                <w:szCs w:val="40"/>
                <w:lang w:val="es-ES"/>
              </w:rPr>
              <w:t xml:space="preserve"> </w:t>
            </w:r>
          </w:p>
          <w:p w14:paraId="06CD90A6" w14:textId="77777777" w:rsidR="00E96714" w:rsidRPr="005F7408" w:rsidRDefault="00E96714" w:rsidP="00E96714">
            <w:pPr>
              <w:rPr>
                <w:rFonts w:eastAsia="Arial" w:cs="Arial"/>
                <w:sz w:val="40"/>
                <w:szCs w:val="40"/>
                <w:lang w:val="es-ES"/>
              </w:rPr>
            </w:pPr>
            <w:r w:rsidRPr="005F7408">
              <w:rPr>
                <w:rFonts w:eastAsia="Arial" w:cs="Arial"/>
                <w:sz w:val="40"/>
                <w:szCs w:val="40"/>
                <w:lang w:val="es-ES"/>
              </w:rPr>
              <w:t xml:space="preserve">Alegría recibió formación y apoyo de las OPD locales sobre cómo vivir de forma independiente, incluidos consejos para orientarse con su bastón rojo y blanco y entrenar la memoria para aprender nuevas rutas, lo que aumenta la confianza en sí misma. También recibió formación gratuita e individualizada sobre el uso de tecnología accesible. Por ejemplo, utiliza un lector de pantalla y un comando activado por voz en su teléfono móvil. También utiliza la tecnología de asistente virtual activado por voz para consultar el tiempo, reproducir una canción o programar recordatorios. </w:t>
            </w:r>
          </w:p>
          <w:p w14:paraId="7C2CC5D5" w14:textId="77777777" w:rsidR="00E96714" w:rsidRPr="005F7408" w:rsidRDefault="00E96714" w:rsidP="00E96714">
            <w:pPr>
              <w:rPr>
                <w:rFonts w:eastAsia="Arial" w:cs="Arial"/>
                <w:sz w:val="40"/>
                <w:szCs w:val="40"/>
                <w:lang w:val="es-ES"/>
              </w:rPr>
            </w:pPr>
            <w:r w:rsidRPr="005F7408">
              <w:rPr>
                <w:rFonts w:eastAsia="Arial" w:cs="Arial"/>
                <w:sz w:val="40"/>
                <w:szCs w:val="40"/>
                <w:lang w:val="es-ES"/>
              </w:rPr>
              <w:t>Ha podido participar en reuniones sociales en línea que utilizan software de videollamada accesible, lo que le ayuda a conectar con los demás y a estimular su memoria y cognición. Una de las actividades con las que más disfruta es unirse a su club de lectura semanal en línea. Antes de cada reunión, Alegría lee el libro asignado utilizando un dispositivo de audiolibro. A continuación, comparte sus ideas con el moderador y los demás miembros.</w:t>
            </w:r>
          </w:p>
          <w:p w14:paraId="0D41B37D" w14:textId="77777777" w:rsidR="00E96714" w:rsidRPr="005F7408" w:rsidRDefault="00E96714" w:rsidP="00E96714">
            <w:pPr>
              <w:rPr>
                <w:rFonts w:eastAsia="Arial" w:cs="Arial"/>
                <w:sz w:val="40"/>
                <w:szCs w:val="40"/>
                <w:lang w:val="es-ES"/>
              </w:rPr>
            </w:pPr>
            <w:r w:rsidRPr="005F7408">
              <w:rPr>
                <w:rFonts w:eastAsia="Arial" w:cs="Arial"/>
                <w:sz w:val="40"/>
                <w:szCs w:val="40"/>
                <w:lang w:val="es-ES"/>
              </w:rPr>
              <w:t xml:space="preserve">Estos son solo algunos ejemplos de características de accesibilidad, dispositivos de asistencia, tecnologías accesibles y programas </w:t>
            </w:r>
            <w:r w:rsidRPr="005F7408">
              <w:rPr>
                <w:rFonts w:eastAsia="Arial" w:cs="Arial"/>
                <w:sz w:val="40"/>
                <w:szCs w:val="40"/>
                <w:lang w:val="es-ES"/>
              </w:rPr>
              <w:lastRenderedPageBreak/>
              <w:t>para facilitar la independencia de las personas con sordoceguera.</w:t>
            </w:r>
          </w:p>
          <w:p w14:paraId="5DEA2C6A" w14:textId="77777777" w:rsidR="00360059" w:rsidRPr="005F7408" w:rsidRDefault="00360059" w:rsidP="00011BD4">
            <w:pPr>
              <w:rPr>
                <w:rFonts w:eastAsia="Arial" w:cs="Arial"/>
                <w:color w:val="FFFFFF" w:themeColor="background1"/>
                <w:sz w:val="40"/>
                <w:szCs w:val="40"/>
                <w:lang w:val="es-ES"/>
              </w:rPr>
            </w:pPr>
          </w:p>
        </w:tc>
      </w:tr>
    </w:tbl>
    <w:p w14:paraId="2B2A073F" w14:textId="77777777" w:rsidR="008F7F5B" w:rsidRPr="005F7408" w:rsidRDefault="008F7F5B" w:rsidP="00011BD4">
      <w:pPr>
        <w:rPr>
          <w:rFonts w:eastAsia="Arial" w:cs="Arial"/>
          <w:sz w:val="40"/>
          <w:szCs w:val="40"/>
          <w:lang w:val="es-ES"/>
        </w:rPr>
        <w:sectPr w:rsidR="008F7F5B" w:rsidRPr="005F7408" w:rsidSect="005F7408">
          <w:headerReference w:type="even" r:id="rId141"/>
          <w:headerReference w:type="default" r:id="rId142"/>
          <w:headerReference w:type="first" r:id="rId143"/>
          <w:pgSz w:w="11906" w:h="16838"/>
          <w:pgMar w:top="1440" w:right="1440" w:bottom="1440" w:left="1440" w:header="709" w:footer="709" w:gutter="0"/>
          <w:cols w:space="720"/>
          <w:titlePg/>
        </w:sectPr>
      </w:pPr>
    </w:p>
    <w:p w14:paraId="0664D607" w14:textId="2CC06622" w:rsidR="00360059" w:rsidRPr="005F7408" w:rsidRDefault="00E96714" w:rsidP="00011BD4">
      <w:pPr>
        <w:pStyle w:val="berschrift4"/>
        <w:rPr>
          <w:rFonts w:eastAsia="Arial" w:cs="Arial"/>
          <w:sz w:val="40"/>
          <w:szCs w:val="40"/>
        </w:rPr>
      </w:pPr>
      <w:bookmarkStart w:id="57" w:name="_Toc128740852"/>
      <w:proofErr w:type="spellStart"/>
      <w:r w:rsidRPr="005F7408">
        <w:rPr>
          <w:rFonts w:eastAsia="Arial" w:cs="Arial"/>
          <w:sz w:val="40"/>
          <w:szCs w:val="40"/>
        </w:rPr>
        <w:lastRenderedPageBreak/>
        <w:t>Recomendaciones</w:t>
      </w:r>
      <w:bookmarkEnd w:id="57"/>
      <w:proofErr w:type="spellEnd"/>
    </w:p>
    <w:p w14:paraId="657391B9" w14:textId="733A49E8" w:rsidR="00360059" w:rsidRPr="005F7408" w:rsidRDefault="00E96714" w:rsidP="00011BD4">
      <w:pPr>
        <w:rPr>
          <w:rFonts w:eastAsia="Arial" w:cs="Arial"/>
          <w:b/>
          <w:bCs/>
          <w:iCs/>
          <w:sz w:val="40"/>
          <w:szCs w:val="40"/>
        </w:rPr>
      </w:pPr>
      <w:proofErr w:type="spellStart"/>
      <w:r w:rsidRPr="005F7408">
        <w:rPr>
          <w:rFonts w:eastAsia="Arial" w:cs="Arial"/>
          <w:b/>
          <w:bCs/>
          <w:iCs/>
          <w:sz w:val="40"/>
          <w:szCs w:val="40"/>
        </w:rPr>
        <w:t>Gobiernos</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E96714" w:rsidRPr="00641172" w14:paraId="0967FF07" w14:textId="77777777" w:rsidTr="00C83944">
        <w:tc>
          <w:tcPr>
            <w:tcW w:w="376" w:type="dxa"/>
            <w:shd w:val="clear" w:color="auto" w:fill="auto"/>
          </w:tcPr>
          <w:p w14:paraId="1DAA557A" w14:textId="77777777" w:rsidR="00E96714" w:rsidRPr="005F7408" w:rsidRDefault="00E96714" w:rsidP="00C83944">
            <w:pPr>
              <w:rPr>
                <w:rFonts w:eastAsia="Arial" w:cs="Arial"/>
                <w:b/>
                <w:bCs/>
                <w:iCs/>
                <w:sz w:val="40"/>
                <w:szCs w:val="40"/>
              </w:rPr>
            </w:pPr>
            <w:r w:rsidRPr="005F7408">
              <w:rPr>
                <w:rFonts w:eastAsia="Arial" w:cs="Arial"/>
                <w:noProof/>
                <w:sz w:val="40"/>
                <w:szCs w:val="40"/>
              </w:rPr>
              <w:drawing>
                <wp:inline distT="0" distB="0" distL="0" distR="0" wp14:anchorId="289B33C2" wp14:editId="651D671A">
                  <wp:extent cx="102133" cy="215524"/>
                  <wp:effectExtent l="0" t="0" r="0" b="0"/>
                  <wp:docPr id="195" name="Graphic 19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A9DF90C" w14:textId="5008DF67" w:rsidR="00E96714" w:rsidRPr="005F7408" w:rsidRDefault="00E96714" w:rsidP="00E9671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En consonancia con la iniciativa GATE de la OMS, integrar dispositivos y tecnologías de asistencia asequibles y de calidad, así como tecnologías accesibles para las personas con sordoceguera, en los planes, programas y servicios, por ejemplo, como parte de la Cobertura Sanitaria Universal, y hacer que estos servicios estén disponibles en todo el país y sean de fácil acceso</w:t>
            </w:r>
          </w:p>
        </w:tc>
      </w:tr>
      <w:tr w:rsidR="00E96714" w:rsidRPr="00641172" w14:paraId="5168CF6E" w14:textId="77777777" w:rsidTr="00C83944">
        <w:tc>
          <w:tcPr>
            <w:tcW w:w="376" w:type="dxa"/>
            <w:shd w:val="clear" w:color="auto" w:fill="auto"/>
          </w:tcPr>
          <w:p w14:paraId="75AF75D3" w14:textId="77777777" w:rsidR="00E96714" w:rsidRPr="005F7408" w:rsidRDefault="00E96714" w:rsidP="00C83944">
            <w:pPr>
              <w:rPr>
                <w:rFonts w:eastAsia="Arial" w:cs="Arial"/>
                <w:b/>
                <w:bCs/>
                <w:iCs/>
                <w:sz w:val="40"/>
                <w:szCs w:val="40"/>
              </w:rPr>
            </w:pPr>
            <w:r w:rsidRPr="005F7408">
              <w:rPr>
                <w:rFonts w:eastAsia="Arial" w:cs="Arial"/>
                <w:noProof/>
                <w:sz w:val="40"/>
                <w:szCs w:val="40"/>
              </w:rPr>
              <w:drawing>
                <wp:inline distT="0" distB="0" distL="0" distR="0" wp14:anchorId="3409312E" wp14:editId="5FB0784B">
                  <wp:extent cx="102133" cy="215524"/>
                  <wp:effectExtent l="0" t="0" r="0" b="0"/>
                  <wp:docPr id="206" name="Graphic 20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7480806" w14:textId="6EC70F60" w:rsidR="00E96714" w:rsidRPr="005F7408" w:rsidRDefault="00E96714" w:rsidP="00E9671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Presionar a las empresas tecnológicas para que adopten los principios del diseño universal e incorporen programas de asistencia a los dispositivos digitales (p. ej. magnificación, lectores de pantalla, voz a texto, etc.)</w:t>
            </w:r>
          </w:p>
        </w:tc>
      </w:tr>
      <w:tr w:rsidR="00E96714" w:rsidRPr="00641172" w14:paraId="2F68365B" w14:textId="77777777" w:rsidTr="00C83944">
        <w:tc>
          <w:tcPr>
            <w:tcW w:w="376" w:type="dxa"/>
            <w:shd w:val="clear" w:color="auto" w:fill="auto"/>
          </w:tcPr>
          <w:p w14:paraId="3CEA9577" w14:textId="77777777" w:rsidR="00E96714" w:rsidRPr="005F7408" w:rsidRDefault="00E96714" w:rsidP="00C83944">
            <w:pPr>
              <w:rPr>
                <w:rFonts w:eastAsia="Arial" w:cs="Arial"/>
                <w:b/>
                <w:bCs/>
                <w:iCs/>
                <w:sz w:val="40"/>
                <w:szCs w:val="40"/>
              </w:rPr>
            </w:pPr>
            <w:r w:rsidRPr="005F7408">
              <w:rPr>
                <w:rFonts w:eastAsia="Arial" w:cs="Arial"/>
                <w:noProof/>
                <w:sz w:val="40"/>
                <w:szCs w:val="40"/>
              </w:rPr>
              <w:drawing>
                <wp:inline distT="0" distB="0" distL="0" distR="0" wp14:anchorId="1003B322" wp14:editId="78FBE9AD">
                  <wp:extent cx="102133" cy="215524"/>
                  <wp:effectExtent l="0" t="0" r="0" b="0"/>
                  <wp:docPr id="207" name="Graphic 20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E74BC4B" w14:textId="23552E92" w:rsidR="00E96714" w:rsidRPr="005F7408" w:rsidRDefault="00E96714" w:rsidP="00E9671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Proporcionar formación a las personas con sordoceguera sobre cómo utilizar los dispositivos o tecnologías de asistencia y las tecnologías accesibles, en colaboración con sus organizaciones representativas para garantizar que las formaciones cumplen los requisitos de las personas con sordoceguera</w:t>
            </w:r>
          </w:p>
        </w:tc>
      </w:tr>
      <w:tr w:rsidR="00E96714" w:rsidRPr="00641172" w14:paraId="5D14CE5E" w14:textId="77777777" w:rsidTr="00C83944">
        <w:tc>
          <w:tcPr>
            <w:tcW w:w="376" w:type="dxa"/>
            <w:shd w:val="clear" w:color="auto" w:fill="auto"/>
          </w:tcPr>
          <w:p w14:paraId="4BFA01DF" w14:textId="77777777" w:rsidR="00E96714" w:rsidRPr="005F7408" w:rsidRDefault="00E96714" w:rsidP="00C83944">
            <w:pPr>
              <w:rPr>
                <w:rFonts w:eastAsia="Arial" w:cs="Arial"/>
                <w:b/>
                <w:bCs/>
                <w:iCs/>
                <w:sz w:val="40"/>
                <w:szCs w:val="40"/>
              </w:rPr>
            </w:pPr>
            <w:r w:rsidRPr="005F7408">
              <w:rPr>
                <w:rFonts w:eastAsia="Arial" w:cs="Arial"/>
                <w:noProof/>
                <w:sz w:val="40"/>
                <w:szCs w:val="40"/>
              </w:rPr>
              <w:drawing>
                <wp:inline distT="0" distB="0" distL="0" distR="0" wp14:anchorId="7340993E" wp14:editId="1043C20F">
                  <wp:extent cx="102133" cy="215524"/>
                  <wp:effectExtent l="0" t="0" r="0" b="0"/>
                  <wp:docPr id="208" name="Graphic 20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2CB51FA" w14:textId="15E85921" w:rsidR="00E96714" w:rsidRPr="005F7408" w:rsidRDefault="00E96714" w:rsidP="00E96714">
            <w:pPr>
              <w:pBdr>
                <w:top w:val="nil"/>
                <w:left w:val="nil"/>
                <w:bottom w:val="nil"/>
                <w:right w:val="nil"/>
                <w:between w:val="nil"/>
              </w:pBdr>
              <w:rPr>
                <w:rFonts w:eastAsia="Arial" w:cs="Arial"/>
                <w:b/>
                <w:bCs/>
                <w:iCs/>
                <w:sz w:val="40"/>
                <w:szCs w:val="40"/>
                <w:lang w:val="es-ES"/>
              </w:rPr>
            </w:pPr>
            <w:r w:rsidRPr="005F7408">
              <w:rPr>
                <w:rFonts w:eastAsia="Arial" w:cs="Arial"/>
                <w:color w:val="000000"/>
                <w:sz w:val="40"/>
                <w:szCs w:val="40"/>
                <w:lang w:val="es-ES"/>
              </w:rPr>
              <w:t xml:space="preserve">Garantizar que los dispositivos y tecnologías de asistencia se adapten a las necesidades de la persona </w:t>
            </w:r>
          </w:p>
        </w:tc>
      </w:tr>
      <w:tr w:rsidR="00E96714" w:rsidRPr="00641172" w14:paraId="7985D51E" w14:textId="77777777" w:rsidTr="00C83944">
        <w:tc>
          <w:tcPr>
            <w:tcW w:w="376" w:type="dxa"/>
            <w:shd w:val="clear" w:color="auto" w:fill="auto"/>
          </w:tcPr>
          <w:p w14:paraId="023DD13B" w14:textId="77777777" w:rsidR="00E96714" w:rsidRPr="005F7408" w:rsidRDefault="00E96714" w:rsidP="00C83944">
            <w:pPr>
              <w:rPr>
                <w:rFonts w:eastAsia="Arial" w:cs="Arial"/>
                <w:b/>
                <w:bCs/>
                <w:iCs/>
                <w:sz w:val="40"/>
                <w:szCs w:val="40"/>
              </w:rPr>
            </w:pPr>
            <w:r w:rsidRPr="005F7408">
              <w:rPr>
                <w:rFonts w:eastAsia="Arial" w:cs="Arial"/>
                <w:noProof/>
                <w:sz w:val="40"/>
                <w:szCs w:val="40"/>
              </w:rPr>
              <w:lastRenderedPageBreak/>
              <w:drawing>
                <wp:inline distT="0" distB="0" distL="0" distR="0" wp14:anchorId="12786789" wp14:editId="30289B15">
                  <wp:extent cx="102133" cy="215524"/>
                  <wp:effectExtent l="0" t="0" r="0" b="0"/>
                  <wp:docPr id="209" name="Graphic 20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8907930" w14:textId="34592B32" w:rsidR="00E96714" w:rsidRPr="005F7408" w:rsidRDefault="00E96714" w:rsidP="00E9671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Facilitar la participación de las personas con sordoceguera en el desarrollo de políticas y programas sobre dispositivos y tecnologías de asistencia </w:t>
            </w:r>
          </w:p>
        </w:tc>
      </w:tr>
      <w:tr w:rsidR="00E96714" w:rsidRPr="00641172" w14:paraId="47471C7F" w14:textId="77777777" w:rsidTr="00C83944">
        <w:tc>
          <w:tcPr>
            <w:tcW w:w="376" w:type="dxa"/>
            <w:shd w:val="clear" w:color="auto" w:fill="auto"/>
          </w:tcPr>
          <w:p w14:paraId="1E4DD6F6" w14:textId="77777777" w:rsidR="00E96714" w:rsidRPr="005F7408" w:rsidRDefault="00E96714" w:rsidP="00C83944">
            <w:pPr>
              <w:rPr>
                <w:rFonts w:eastAsia="Arial" w:cs="Arial"/>
                <w:b/>
                <w:bCs/>
                <w:iCs/>
                <w:sz w:val="40"/>
                <w:szCs w:val="40"/>
              </w:rPr>
            </w:pPr>
            <w:r w:rsidRPr="005F7408">
              <w:rPr>
                <w:rFonts w:eastAsia="Arial" w:cs="Arial"/>
                <w:noProof/>
                <w:sz w:val="40"/>
                <w:szCs w:val="40"/>
              </w:rPr>
              <w:drawing>
                <wp:inline distT="0" distB="0" distL="0" distR="0" wp14:anchorId="20D243D5" wp14:editId="3D80F5A1">
                  <wp:extent cx="102133" cy="215524"/>
                  <wp:effectExtent l="0" t="0" r="0" b="0"/>
                  <wp:docPr id="212" name="Graphic 21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B3C66F9" w14:textId="77F84D6A" w:rsidR="00E96714" w:rsidRPr="005F7408" w:rsidRDefault="00E96714" w:rsidP="00E9671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Aumentar la cooperación internacional y la asistencia técnica entre países para compartir información y buenas prácticas sobre dispositivos y tecnologías de asistencia y tecnologías de accesibilidad.</w:t>
            </w:r>
          </w:p>
        </w:tc>
      </w:tr>
    </w:tbl>
    <w:bookmarkStart w:id="58" w:name="_Toc128740853"/>
    <w:p w14:paraId="0E1D1D44" w14:textId="0E20226D" w:rsidR="00360059" w:rsidRPr="005F7408" w:rsidRDefault="00460477" w:rsidP="00011BD4">
      <w:pPr>
        <w:pStyle w:val="berschrift3"/>
        <w:rPr>
          <w:rFonts w:eastAsia="Arial" w:cs="Arial"/>
          <w:sz w:val="40"/>
          <w:szCs w:val="40"/>
          <w:lang w:val="es-ES"/>
        </w:rPr>
      </w:pPr>
      <w:r w:rsidRPr="005F7408">
        <w:rPr>
          <w:noProof/>
          <w:color w:val="FFFFFF" w:themeColor="background1"/>
          <w:sz w:val="40"/>
          <w:szCs w:val="40"/>
        </w:rPr>
        <mc:AlternateContent>
          <mc:Choice Requires="wps">
            <w:drawing>
              <wp:anchor distT="0" distB="0" distL="114300" distR="114300" simplePos="0" relativeHeight="251667968" behindDoc="1" locked="0" layoutInCell="1" allowOverlap="1" wp14:anchorId="175C049F" wp14:editId="7659EE54">
                <wp:simplePos x="0" y="0"/>
                <wp:positionH relativeFrom="column">
                  <wp:posOffset>5786755</wp:posOffset>
                </wp:positionH>
                <wp:positionV relativeFrom="page">
                  <wp:posOffset>4085590</wp:posOffset>
                </wp:positionV>
                <wp:extent cx="864000" cy="71755"/>
                <wp:effectExtent l="0" t="0" r="0" b="4445"/>
                <wp:wrapNone/>
                <wp:docPr id="289" name="Rectangle 2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64000" cy="7175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CE2B9B" id="Rectangle 289" o:spid="_x0000_s1026" alt="&quot;&quot;" style="position:absolute;margin-left:455.65pt;margin-top:321.7pt;width:68.05pt;height:5.6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" fillcolor="#cedbe6 [3214]" stroked="f" strokeweight="1pt">
                <w10:wrap anchory="page"/>
              </v:rect>
            </w:pict>
          </mc:Fallback>
        </mc:AlternateContent>
      </w:r>
      <w:r w:rsidR="00E96714" w:rsidRPr="005F7408">
        <w:rPr>
          <w:rFonts w:eastAsia="Arial" w:cs="Arial"/>
          <w:sz w:val="40"/>
          <w:szCs w:val="40"/>
          <w:lang w:val="es-ES"/>
        </w:rPr>
        <w:t>Intérpretes-guías/intérpretes para sordociegos y otras formas de asistencia en vivo</w:t>
      </w:r>
      <w:bookmarkEnd w:id="58"/>
    </w:p>
    <w:p w14:paraId="73822EBB" w14:textId="6C016F85" w:rsidR="00E96714" w:rsidRPr="005F7408" w:rsidRDefault="00E96714" w:rsidP="00E96714">
      <w:pPr>
        <w:rPr>
          <w:rFonts w:eastAsia="Arial" w:cs="Arial"/>
          <w:sz w:val="40"/>
          <w:szCs w:val="40"/>
          <w:lang w:val="es-ES"/>
        </w:rPr>
      </w:pPr>
      <w:r w:rsidRPr="005F7408">
        <w:rPr>
          <w:rFonts w:eastAsia="Arial" w:cs="Arial"/>
          <w:sz w:val="40"/>
          <w:szCs w:val="40"/>
          <w:lang w:val="es-ES"/>
        </w:rPr>
        <w:t>Las personas con sordoceguera tienen derecho a acceder a una serie de apoyos de comunicación en el hogar, residenciales y de otro tipo, incluida la asistencia en vivo para apoyar la independencia, la autonomía y la inclusión en la comunidad y evitar el aislamiento o la segregación</w:t>
      </w:r>
      <w:r w:rsidRPr="005F7408">
        <w:rPr>
          <w:rFonts w:eastAsia="Arial" w:cs="Arial"/>
          <w:sz w:val="40"/>
          <w:szCs w:val="40"/>
          <w:vertAlign w:val="superscript"/>
          <w:lang w:val="es-ES"/>
        </w:rPr>
        <w:footnoteReference w:id="91"/>
      </w:r>
      <w:r w:rsidRPr="005F7408">
        <w:rPr>
          <w:rFonts w:eastAsia="Arial" w:cs="Arial"/>
          <w:sz w:val="40"/>
          <w:szCs w:val="40"/>
          <w:lang w:val="es-ES"/>
        </w:rPr>
        <w:t xml:space="preserve">. En la mayoría de los casos, esto requiere el acceso a intérpretes-guías/intérpretes para sordociegos. Sin embargo, algunas personas con sordoceguera pueden utilizar asistentes personales para un apoyo más básico de movilidad, y los niños con sordoceguera pueden necesitar asistentes de enseñanza en las escuelas. </w:t>
      </w:r>
    </w:p>
    <w:p w14:paraId="563B1E29" w14:textId="77777777" w:rsidR="00E96714" w:rsidRPr="005F7408" w:rsidRDefault="00E96714" w:rsidP="00E96714">
      <w:pPr>
        <w:rPr>
          <w:rFonts w:eastAsia="Arial" w:cs="Arial"/>
          <w:sz w:val="40"/>
          <w:szCs w:val="40"/>
          <w:lang w:val="es-ES"/>
        </w:rPr>
      </w:pPr>
      <w:r w:rsidRPr="005F7408">
        <w:rPr>
          <w:b/>
          <w:bCs/>
          <w:sz w:val="40"/>
          <w:szCs w:val="40"/>
          <w:lang w:val="es-ES"/>
        </w:rPr>
        <w:lastRenderedPageBreak/>
        <w:t>Los intérpretes-guías/intérpretes para sordociegos son profesionales con una formación y cualificación únicas que responden a las necesidades de apoyo compuestas de las personas con sordoceguera, incluidas la comunicación, la interpretación, el acceso a la información, la descripción, la orientación, el guiado y el apoyo a la movilidad</w:t>
      </w:r>
      <w:r w:rsidRPr="005F7408">
        <w:rPr>
          <w:sz w:val="40"/>
          <w:szCs w:val="40"/>
          <w:lang w:val="es-ES"/>
        </w:rPr>
        <w:t xml:space="preserve"> </w:t>
      </w:r>
      <w:r w:rsidRPr="005F7408">
        <w:rPr>
          <w:b/>
          <w:bCs/>
          <w:sz w:val="40"/>
          <w:szCs w:val="40"/>
          <w:lang w:val="es-ES"/>
        </w:rPr>
        <w:t>adaptados a la persona</w:t>
      </w:r>
      <w:r w:rsidRPr="005F7408">
        <w:rPr>
          <w:sz w:val="40"/>
          <w:szCs w:val="40"/>
          <w:vertAlign w:val="superscript"/>
          <w:lang w:val="es-ES"/>
        </w:rPr>
        <w:footnoteReference w:id="92"/>
      </w:r>
      <w:r w:rsidRPr="005F7408">
        <w:rPr>
          <w:sz w:val="40"/>
          <w:szCs w:val="40"/>
          <w:lang w:val="es-ES"/>
        </w:rPr>
        <w:t>. Y lo que es más importante, reciben formación sobre los métodos de comunicación adecuados que utilizan las personas con sordoceguera. Los intérpretes-guías/intérpretes para sordociegos son un apoyo esencial que permite a las personas con sordoceguera trabajar, ir a la escuela o avanzar en su educación, asistir a citas médicas, acceder a otros servicios, hacer ejercicio, socializar con familiares y amigos, hacer recados, ir de compras, responder a la correspondencia y disfrutar de eventos culturales y de ocio.</w:t>
      </w:r>
    </w:p>
    <w:p w14:paraId="04C2513A" w14:textId="77777777" w:rsidR="00E96714" w:rsidRPr="005F7408" w:rsidRDefault="00E96714" w:rsidP="00E96714">
      <w:pPr>
        <w:rPr>
          <w:rFonts w:eastAsia="Arial" w:cs="Arial"/>
          <w:sz w:val="40"/>
          <w:szCs w:val="40"/>
          <w:lang w:val="es-ES"/>
        </w:rPr>
      </w:pPr>
      <w:r w:rsidRPr="005F7408">
        <w:rPr>
          <w:rFonts w:eastAsia="Arial" w:cs="Arial"/>
          <w:sz w:val="40"/>
          <w:szCs w:val="40"/>
          <w:lang w:val="es-ES"/>
        </w:rPr>
        <w:t xml:space="preserve">Según la encuesta de la WFDB, muchos países, especialmente los de renta baja y media, carecen de un sistema de intérpretes-guías/intérpretes para sordociegos, lo que obliga a las personas con sordoceguera a depender de sus familiares. </w:t>
      </w:r>
      <w:r w:rsidRPr="005F7408">
        <w:rPr>
          <w:rFonts w:eastAsia="Arial" w:cs="Arial"/>
          <w:sz w:val="40"/>
          <w:szCs w:val="40"/>
          <w:lang w:val="es-ES"/>
        </w:rPr>
        <w:lastRenderedPageBreak/>
        <w:t xml:space="preserve">Aunque las familias desempeñan un papel importante en las redes de apoyo de las personas con sordoceguera, es insostenible depender exclusivamente de amigos y familiares para prestar este servicio. Esto se debe a que las familias no siempre están disponibles y rara vez están capacitadas para prestar el servicio, lo que significa que las personas con sordoceguera dependen de la disponibilidad de miembros de la familia que tengan conocimientos suficientes sobre la comunicación con sordociegos. Los miembros de la familia también pueden interferir en la tarea, afectando a la independencia o autonomía de la persona con sordoceguera. Por ejemplo, confiar en un familiar para que interprete durante una visita médica puede comprometer la intimidad, o el familiar puede intentar intervenir como representante en la toma de decisiones sobre la salud. </w:t>
      </w:r>
    </w:p>
    <w:p w14:paraId="01EC6987" w14:textId="77777777" w:rsidR="00E96714" w:rsidRPr="005F7408" w:rsidRDefault="00E96714" w:rsidP="00E96714">
      <w:pPr>
        <w:rPr>
          <w:rFonts w:eastAsia="Arial" w:cs="Arial"/>
          <w:sz w:val="40"/>
          <w:szCs w:val="40"/>
          <w:lang w:val="es-ES"/>
        </w:rPr>
      </w:pPr>
      <w:r w:rsidRPr="005F7408">
        <w:rPr>
          <w:sz w:val="40"/>
          <w:szCs w:val="40"/>
          <w:lang w:val="es-ES"/>
        </w:rPr>
        <w:t xml:space="preserve">Las personas con sordoceguera utilizan diversos métodos de comunicación, en función de su audición o visión residual. No existe una única forma de comunicarse para todas las personas con sordoceguera. Algunas personas con sordoceguera pueden utilizar eficazmente el apoyo de asistencia en vivo del que disponen las personas sordas (p. ej. servicios de subtitulado o intérpretes de lengua de signos) o las personas ciegas (p. ej. asistencia personal). Sin embargo, es un error común pensar que los servicios para </w:t>
      </w:r>
      <w:r w:rsidRPr="005F7408">
        <w:rPr>
          <w:sz w:val="40"/>
          <w:szCs w:val="40"/>
          <w:lang w:val="es-ES"/>
        </w:rPr>
        <w:lastRenderedPageBreak/>
        <w:t>personas sordas o los servicios para personas ciegas serán suficientes para las personas con sordoceguera. Lo más habitual es que las personas con sordoceguera no tengan otra opción que utilizar los servicios para personas ciegas o sordas porque no hay servicios disponibles para personas con sordoceguera. Los servicios para personas ciegas o sordas no suelen ser adecuados para las personas con sordoceguera y pueden suponer una carga para otros grupos</w:t>
      </w:r>
      <w:r w:rsidRPr="005F7408">
        <w:rPr>
          <w:sz w:val="40"/>
          <w:szCs w:val="40"/>
          <w:vertAlign w:val="superscript"/>
          <w:lang w:val="es-ES"/>
        </w:rPr>
        <w:footnoteReference w:id="93"/>
      </w:r>
      <w:r w:rsidRPr="005F7408">
        <w:rPr>
          <w:sz w:val="40"/>
          <w:szCs w:val="40"/>
          <w:lang w:val="es-ES"/>
        </w:rPr>
        <w:t xml:space="preserve">. </w:t>
      </w:r>
    </w:p>
    <w:p w14:paraId="51A998B5" w14:textId="77777777" w:rsidR="00E96714" w:rsidRPr="005F7408" w:rsidRDefault="00E96714" w:rsidP="00E96714">
      <w:pPr>
        <w:rPr>
          <w:rFonts w:eastAsia="Arial" w:cs="Arial"/>
          <w:sz w:val="40"/>
          <w:szCs w:val="40"/>
          <w:lang w:val="es-ES"/>
        </w:rPr>
      </w:pPr>
      <w:r w:rsidRPr="005F7408">
        <w:rPr>
          <w:sz w:val="40"/>
          <w:szCs w:val="40"/>
          <w:lang w:val="es-ES"/>
        </w:rPr>
        <w:t xml:space="preserve">Según los participantes en la encuesta de la WFDB, los servicios de intérpretes-guías/intérpretes para sordociegos suelen ser costos, limitados, irregular y de disponibilidad limitada en todo el país. Por ejemplo, uno de los encuestados comentó que su servicio de intérpretes-guías/intérpretes para sordociegos solo les permite ir dos horas al banco, incluido el tiempo de desplazamiento. Este tipo de restricciones limitan la independencia y hacen que la vida diaria sea muy rígida. Del mismo modo, exigir una reserva con antelación de, por ejemplo, 72 horas, no es realista en la sociedad moderna y obliga a las personas con sordoceguera a no utilizar los servicios disponibles, pero impone demasiadas restricciones. Cuando estos servicios no son gratuitos, el coste, según otro encuestado, equivale a pagar el sueldo de otra persona, lo que </w:t>
      </w:r>
      <w:r w:rsidRPr="005F7408">
        <w:rPr>
          <w:sz w:val="40"/>
          <w:szCs w:val="40"/>
          <w:lang w:val="es-ES"/>
        </w:rPr>
        <w:lastRenderedPageBreak/>
        <w:t xml:space="preserve">supone una barrera imposible para muchas personas con sordoceguera. </w:t>
      </w:r>
    </w:p>
    <w:p w14:paraId="7AC1BE5D" w14:textId="77777777" w:rsidR="00E96714" w:rsidRPr="005F7408" w:rsidRDefault="00E96714" w:rsidP="00E96714">
      <w:pPr>
        <w:rPr>
          <w:rFonts w:eastAsia="Arial" w:cs="Arial"/>
          <w:sz w:val="40"/>
          <w:szCs w:val="40"/>
          <w:lang w:val="es-ES"/>
        </w:rPr>
      </w:pPr>
      <w:bookmarkStart w:id="59" w:name="_Toc127024794"/>
      <w:r w:rsidRPr="005F7408">
        <w:rPr>
          <w:sz w:val="40"/>
          <w:szCs w:val="40"/>
          <w:lang w:val="es-ES"/>
        </w:rPr>
        <w:t>Los miembros de la WFDB han informado de que los recortes en los servicios gratuitos o de bajo coste son una amenaza cada vez mayor para los servicios existentes y a menudo conducen a una reducción en el número de horas que los intérpretes-guías/intérpretes para sordociegos están disponibles o a una reducción en el número de intérpretes-guías/intérpretes para sordociegos disponibles dentro de un servicio, estirando los servicios. A menudo, las personas con sordoceguera son incapaces de asimilar estos recortes dado que los servicios de intérpretes-guías/intérpretes para sordociegos son esenciales para el trabajo, la escuela y el acceso a otros servicios. Estos recortes hacen que muchas personas sordociegas se vean obligadas a trabajar menos y a no acceder a servicios esenciales, lo que se traduce en un aumento de la dependencia.</w:t>
      </w:r>
    </w:p>
    <w:p w14:paraId="5120454D" w14:textId="431946F4" w:rsidR="00360059" w:rsidRPr="005F7408" w:rsidRDefault="00E96714" w:rsidP="00011BD4">
      <w:pPr>
        <w:pStyle w:val="berschrift4"/>
        <w:rPr>
          <w:rFonts w:eastAsia="Arial" w:cs="Arial"/>
          <w:sz w:val="40"/>
          <w:szCs w:val="40"/>
          <w:lang w:val="es-ES"/>
        </w:rPr>
      </w:pPr>
      <w:bookmarkStart w:id="60" w:name="_Toc128740854"/>
      <w:bookmarkEnd w:id="59"/>
      <w:r w:rsidRPr="005F7408">
        <w:rPr>
          <w:rFonts w:eastAsia="Arial" w:cs="Arial"/>
          <w:sz w:val="40"/>
          <w:szCs w:val="40"/>
          <w:lang w:val="es-ES"/>
        </w:rPr>
        <w:t>Buenas prácticas</w:t>
      </w:r>
      <w:bookmarkEnd w:id="60"/>
    </w:p>
    <w:p w14:paraId="4D2F23D7" w14:textId="77777777" w:rsidR="00E96714" w:rsidRPr="005F7408" w:rsidRDefault="00E96714" w:rsidP="00E96714">
      <w:pPr>
        <w:rPr>
          <w:rFonts w:eastAsia="Arial" w:cs="Arial"/>
          <w:sz w:val="40"/>
          <w:szCs w:val="40"/>
          <w:lang w:val="es-ES"/>
        </w:rPr>
      </w:pPr>
      <w:r w:rsidRPr="005F7408">
        <w:rPr>
          <w:rFonts w:eastAsia="Arial" w:cs="Arial"/>
          <w:sz w:val="40"/>
          <w:szCs w:val="40"/>
          <w:lang w:val="es-ES"/>
        </w:rPr>
        <w:t xml:space="preserve">El primer paso para garantizar unos servicios de intérpretes-guías/intérpretes para sordociegos de calidad es reconocer la sordoceguera y los servicios de intérpretes-guías/intérpretes para sordociegos dentro de un marco legislativo y </w:t>
      </w:r>
      <w:r w:rsidRPr="005F7408">
        <w:rPr>
          <w:rFonts w:eastAsia="Arial" w:cs="Arial"/>
          <w:sz w:val="40"/>
          <w:szCs w:val="40"/>
          <w:lang w:val="es-ES"/>
        </w:rPr>
        <w:lastRenderedPageBreak/>
        <w:t>político</w:t>
      </w:r>
      <w:r w:rsidRPr="005F7408">
        <w:rPr>
          <w:rFonts w:eastAsia="Arial" w:cs="Arial"/>
          <w:sz w:val="40"/>
          <w:szCs w:val="40"/>
          <w:vertAlign w:val="superscript"/>
          <w:lang w:val="es-ES"/>
        </w:rPr>
        <w:footnoteReference w:id="94"/>
      </w:r>
      <w:r w:rsidRPr="005F7408">
        <w:rPr>
          <w:rFonts w:eastAsia="Arial" w:cs="Arial"/>
          <w:sz w:val="40"/>
          <w:szCs w:val="40"/>
          <w:lang w:val="es-ES"/>
        </w:rPr>
        <w:t>.</w:t>
      </w:r>
      <w:r w:rsidRPr="005F7408">
        <w:rPr>
          <w:rFonts w:eastAsia="Arial" w:cs="Arial"/>
          <w:b/>
          <w:bCs/>
          <w:sz w:val="40"/>
          <w:szCs w:val="40"/>
          <w:lang w:val="es-ES"/>
        </w:rPr>
        <w:t xml:space="preserve"> </w:t>
      </w:r>
      <w:r w:rsidRPr="005F7408">
        <w:rPr>
          <w:rFonts w:eastAsia="Arial" w:cs="Arial"/>
          <w:sz w:val="40"/>
          <w:szCs w:val="40"/>
          <w:lang w:val="es-ES"/>
        </w:rPr>
        <w:t>Esto incluye también el reconocimiento de las lenguas de signos allí donde aún no están reconocidas, ya que la lengua de c es un elemento de la comunicación de las personas sordociegas y garantiza la normalización. El marco legislativo y político también debe establecer o hacer referencia a normas mínimas y medidas presupuestarias para el servicio, incluido el número de horas que están disponibles de forma gratuita, que debe basarse en consultas con las OPD de personas con sordoceguera. Esto debe basarse en consultas con personas con sordoceguera y puede depender del entorno nacional y local, así como de las necesidades individuales. El marco jurídico y político también debe especificar cómo se llevará a cabo la prestación local de servicios, por ejemplo, mediante legislación y medidas presupuestarias</w:t>
      </w:r>
      <w:r w:rsidRPr="005F7408">
        <w:rPr>
          <w:rFonts w:eastAsia="Arial" w:cs="Arial"/>
          <w:sz w:val="40"/>
          <w:szCs w:val="40"/>
          <w:vertAlign w:val="superscript"/>
          <w:lang w:val="es-ES"/>
        </w:rPr>
        <w:footnoteReference w:id="95"/>
      </w:r>
      <w:r w:rsidRPr="005F7408">
        <w:rPr>
          <w:rFonts w:eastAsia="Arial" w:cs="Arial"/>
          <w:sz w:val="40"/>
          <w:szCs w:val="40"/>
          <w:lang w:val="es-ES"/>
        </w:rPr>
        <w:t>. Los intérpretes-guías/intérpretes para sordociegos también deben considerarse un ajuste razonable para que las personas con sordoceguera puedan trabajar, asistir a la escuela, acceder a la sanidad y a otros servicios, así como para la interacción social</w:t>
      </w:r>
      <w:r w:rsidRPr="005F7408">
        <w:rPr>
          <w:rFonts w:eastAsia="Arial" w:cs="Arial"/>
          <w:sz w:val="40"/>
          <w:szCs w:val="40"/>
          <w:vertAlign w:val="superscript"/>
          <w:lang w:val="es-ES"/>
        </w:rPr>
        <w:footnoteReference w:id="96"/>
      </w:r>
      <w:r w:rsidRPr="005F7408">
        <w:rPr>
          <w:rFonts w:eastAsia="Arial" w:cs="Arial"/>
          <w:sz w:val="40"/>
          <w:szCs w:val="40"/>
          <w:lang w:val="es-ES"/>
        </w:rPr>
        <w:t>.</w:t>
      </w:r>
    </w:p>
    <w:p w14:paraId="35D44DE7" w14:textId="77777777" w:rsidR="00E96714" w:rsidRPr="005F7408" w:rsidRDefault="00E96714" w:rsidP="00E96714">
      <w:pPr>
        <w:rPr>
          <w:rFonts w:eastAsia="Arial" w:cs="Arial"/>
          <w:sz w:val="40"/>
          <w:szCs w:val="40"/>
          <w:lang w:val="es-ES"/>
        </w:rPr>
      </w:pPr>
      <w:r w:rsidRPr="005F7408">
        <w:rPr>
          <w:b/>
          <w:bCs/>
          <w:sz w:val="40"/>
          <w:szCs w:val="40"/>
          <w:lang w:val="es-ES"/>
        </w:rPr>
        <w:lastRenderedPageBreak/>
        <w:t>La prestación de servicios gratuitos de intérpretes-guías/intérpretes para sordociegos es un servicio esencial para las personas con sordoceguera y, por lo tanto, la prestación de servicios de intérpretes-guías/intérpretes para sordociegos es una obligación inmediata de los Estados</w:t>
      </w:r>
      <w:r w:rsidRPr="005F7408">
        <w:rPr>
          <w:sz w:val="40"/>
          <w:szCs w:val="40"/>
          <w:lang w:val="es-ES"/>
        </w:rPr>
        <w:t xml:space="preserve"> </w:t>
      </w:r>
      <w:r w:rsidRPr="005F7408">
        <w:rPr>
          <w:b/>
          <w:bCs/>
          <w:sz w:val="40"/>
          <w:szCs w:val="40"/>
          <w:lang w:val="es-ES"/>
        </w:rPr>
        <w:t>para garantizar el derecho a vivir</w:t>
      </w:r>
      <w:r w:rsidRPr="005F7408">
        <w:rPr>
          <w:sz w:val="40"/>
          <w:szCs w:val="40"/>
          <w:lang w:val="es-ES"/>
        </w:rPr>
        <w:t xml:space="preserve"> </w:t>
      </w:r>
      <w:r w:rsidRPr="005F7408">
        <w:rPr>
          <w:b/>
          <w:bCs/>
          <w:sz w:val="40"/>
          <w:szCs w:val="40"/>
          <w:lang w:val="es-ES"/>
        </w:rPr>
        <w:t>independiente y a ser</w:t>
      </w:r>
      <w:r w:rsidRPr="005F7408">
        <w:rPr>
          <w:sz w:val="40"/>
          <w:szCs w:val="40"/>
          <w:lang w:val="es-ES"/>
        </w:rPr>
        <w:t xml:space="preserve"> </w:t>
      </w:r>
      <w:r w:rsidRPr="005F7408">
        <w:rPr>
          <w:b/>
          <w:bCs/>
          <w:sz w:val="40"/>
          <w:szCs w:val="40"/>
          <w:lang w:val="es-ES"/>
        </w:rPr>
        <w:t>incluido en la comunidad</w:t>
      </w:r>
      <w:r w:rsidRPr="005F7408">
        <w:rPr>
          <w:sz w:val="40"/>
          <w:szCs w:val="40"/>
          <w:vertAlign w:val="superscript"/>
          <w:lang w:val="es-ES"/>
        </w:rPr>
        <w:footnoteReference w:id="97"/>
      </w:r>
      <w:r w:rsidRPr="005F7408">
        <w:rPr>
          <w:sz w:val="40"/>
          <w:szCs w:val="40"/>
          <w:lang w:val="es-ES"/>
        </w:rPr>
        <w:t>. Sin embargo, este derecho también está sujeto a una realización progresiva, y los Estados deben esforzarse por garantizar con el tiempo un servicio completo de intérpretes-guías/intérpretes para sordociegos para todas las personas con sordoceguera</w:t>
      </w:r>
      <w:r w:rsidRPr="005F7408">
        <w:rPr>
          <w:sz w:val="40"/>
          <w:szCs w:val="40"/>
          <w:vertAlign w:val="superscript"/>
          <w:lang w:val="es-ES"/>
        </w:rPr>
        <w:footnoteReference w:id="98"/>
      </w:r>
      <w:r w:rsidRPr="005F7408">
        <w:rPr>
          <w:sz w:val="40"/>
          <w:szCs w:val="40"/>
          <w:lang w:val="es-ES"/>
        </w:rPr>
        <w:t>. Además, al tratarse de un servicio esencial, los recortes presupuestarios deben considerarse regresivos</w:t>
      </w:r>
      <w:r w:rsidRPr="005F7408">
        <w:rPr>
          <w:sz w:val="40"/>
          <w:szCs w:val="40"/>
          <w:vertAlign w:val="superscript"/>
          <w:lang w:val="es-ES"/>
        </w:rPr>
        <w:footnoteReference w:id="99"/>
      </w:r>
      <w:r w:rsidRPr="005F7408">
        <w:rPr>
          <w:sz w:val="40"/>
          <w:szCs w:val="40"/>
          <w:lang w:val="es-ES"/>
        </w:rPr>
        <w:t>. La creación de servicios de intérpretes-guías/intérpretes para sordociegos en lugares donde actualmente no existen puede llevar varios años, y los mecanismos informales, como los servicios voluntarios o los intérpretes-guías/intérpretes para sordociegos en formación, pueden servir como medida provisional mientras se desarrollan los servicios.</w:t>
      </w:r>
    </w:p>
    <w:p w14:paraId="7B7B281C" w14:textId="77777777" w:rsidR="00E96714" w:rsidRPr="005F7408" w:rsidRDefault="00E96714" w:rsidP="00E96714">
      <w:pPr>
        <w:rPr>
          <w:rFonts w:eastAsia="Arial" w:cs="Arial"/>
          <w:sz w:val="40"/>
          <w:szCs w:val="40"/>
          <w:lang w:val="es-ES"/>
        </w:rPr>
      </w:pPr>
      <w:r w:rsidRPr="005F7408">
        <w:rPr>
          <w:sz w:val="40"/>
          <w:szCs w:val="40"/>
          <w:lang w:val="es-ES"/>
        </w:rPr>
        <w:lastRenderedPageBreak/>
        <w:t>Las directrices y los criterios para regular la prestación de servicios deben elaborarse en consulta con las personas con sordoceguera y las organizaciones que las representan, y deben incluir información sobre formación, certificación y códigos éticos de conducta</w:t>
      </w:r>
      <w:r w:rsidRPr="005F7408">
        <w:rPr>
          <w:sz w:val="40"/>
          <w:szCs w:val="40"/>
          <w:vertAlign w:val="superscript"/>
          <w:lang w:val="es-ES"/>
        </w:rPr>
        <w:footnoteReference w:id="100"/>
      </w:r>
      <w:r w:rsidRPr="005F7408">
        <w:rPr>
          <w:sz w:val="40"/>
          <w:szCs w:val="40"/>
          <w:lang w:val="es-ES"/>
        </w:rPr>
        <w:t>. La finalidad de los servicios de intérpretes-guías/intérpretes para sordociegos debe ser apoyar la autonomía, la vida independiente, la comunicación, la movilidad y el acceso a la información, reflejando las capacidades y las diversas necesidades de las personas, en los distintos aspectos de la vida</w:t>
      </w:r>
      <w:r w:rsidRPr="005F7408">
        <w:rPr>
          <w:sz w:val="40"/>
          <w:szCs w:val="40"/>
          <w:vertAlign w:val="superscript"/>
          <w:lang w:val="es-ES"/>
        </w:rPr>
        <w:footnoteReference w:id="101"/>
      </w:r>
      <w:r w:rsidRPr="005F7408">
        <w:rPr>
          <w:sz w:val="40"/>
          <w:szCs w:val="40"/>
          <w:lang w:val="es-ES"/>
        </w:rPr>
        <w:t>. Los servicios de intérpretes-guías/intérpretes para sordociegos deben dar prioridad a las funciones esenciales, como el trabajo, la educación, la atención sanitaria, los servicios de emergencia, etc., y el ocio y la participación social deben considerarse esenciales para las personas con sordoceguera a fin de evitar el aislamiento social</w:t>
      </w:r>
      <w:r w:rsidRPr="005F7408">
        <w:rPr>
          <w:sz w:val="40"/>
          <w:szCs w:val="40"/>
          <w:vertAlign w:val="superscript"/>
          <w:lang w:val="es-ES"/>
        </w:rPr>
        <w:footnoteReference w:id="102"/>
      </w:r>
      <w:r w:rsidRPr="005F7408">
        <w:rPr>
          <w:sz w:val="40"/>
          <w:szCs w:val="40"/>
          <w:lang w:val="es-ES"/>
        </w:rPr>
        <w:t>. Por lo tanto, es esencial que las personas con sordoceguera puedan opinar sobre lo que es esencial a la hora de acceder a los servicios, ya que el acceso a intérpretes-</w:t>
      </w:r>
      <w:r w:rsidRPr="005F7408">
        <w:rPr>
          <w:sz w:val="40"/>
          <w:szCs w:val="40"/>
          <w:lang w:val="es-ES"/>
        </w:rPr>
        <w:lastRenderedPageBreak/>
        <w:t xml:space="preserve">guías/intérpretes para sordociegos supone para muchos la diferencia entre comunicarse o no comunicarse, algo fundamental para todos los seres humanos. </w:t>
      </w:r>
    </w:p>
    <w:p w14:paraId="7F1EE674" w14:textId="77777777" w:rsidR="00E96714" w:rsidRPr="005F7408" w:rsidRDefault="00E96714" w:rsidP="00E96714">
      <w:pPr>
        <w:rPr>
          <w:rFonts w:eastAsia="Arial" w:cs="Arial"/>
          <w:sz w:val="40"/>
          <w:szCs w:val="40"/>
          <w:lang w:val="es-ES"/>
        </w:rPr>
      </w:pPr>
      <w:r w:rsidRPr="005F7408">
        <w:rPr>
          <w:rFonts w:eastAsia="Arial" w:cs="Arial"/>
          <w:sz w:val="40"/>
          <w:szCs w:val="40"/>
          <w:lang w:val="es-ES"/>
        </w:rPr>
        <w:t>Los elementos para los servicios de intérpretes-guías/intérpretes para sordociegos deben incluir:</w:t>
      </w:r>
    </w:p>
    <w:tbl>
      <w:tblPr>
        <w:tblW w:w="8222" w:type="dxa"/>
        <w:tblLayout w:type="fixed"/>
        <w:tblLook w:val="0400" w:firstRow="0" w:lastRow="0" w:firstColumn="0" w:lastColumn="0" w:noHBand="0" w:noVBand="1"/>
      </w:tblPr>
      <w:tblGrid>
        <w:gridCol w:w="421"/>
        <w:gridCol w:w="7801"/>
      </w:tblGrid>
      <w:tr w:rsidR="00E96714" w:rsidRPr="00641172" w14:paraId="1CBDABE8" w14:textId="77777777" w:rsidTr="00E96714">
        <w:trPr>
          <w:trHeight w:val="2098"/>
        </w:trPr>
        <w:tc>
          <w:tcPr>
            <w:tcW w:w="421" w:type="dxa"/>
            <w:shd w:val="clear" w:color="auto" w:fill="auto"/>
          </w:tcPr>
          <w:p w14:paraId="11F16D49" w14:textId="77777777" w:rsidR="00E96714" w:rsidRPr="005F7408" w:rsidRDefault="00E96714" w:rsidP="00E96714">
            <w:pPr>
              <w:spacing w:after="0"/>
              <w:rPr>
                <w:rFonts w:eastAsia="Arial" w:cs="Arial"/>
                <w:sz w:val="40"/>
                <w:szCs w:val="40"/>
              </w:rPr>
            </w:pPr>
            <w:r w:rsidRPr="005F7408">
              <w:rPr>
                <w:rFonts w:eastAsia="Arial" w:cs="Arial"/>
                <w:noProof/>
                <w:sz w:val="40"/>
                <w:szCs w:val="40"/>
              </w:rPr>
              <w:drawing>
                <wp:inline distT="0" distB="0" distL="0" distR="0" wp14:anchorId="50B3E69A" wp14:editId="20A279C3">
                  <wp:extent cx="102133" cy="215524"/>
                  <wp:effectExtent l="0" t="0" r="0" b="0"/>
                  <wp:docPr id="772" name="Graphic 77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801" w:type="dxa"/>
            <w:shd w:val="clear" w:color="auto" w:fill="auto"/>
          </w:tcPr>
          <w:p w14:paraId="75FA41DD" w14:textId="51D50D27" w:rsidR="00E96714" w:rsidRPr="005F7408" w:rsidRDefault="00E96714" w:rsidP="00E96714">
            <w:pPr>
              <w:spacing w:after="0"/>
              <w:rPr>
                <w:rFonts w:eastAsia="Arial" w:cs="Arial"/>
                <w:sz w:val="40"/>
                <w:szCs w:val="40"/>
                <w:lang w:val="es-ES"/>
              </w:rPr>
            </w:pPr>
            <w:r w:rsidRPr="005F7408">
              <w:rPr>
                <w:rFonts w:eastAsia="Arial" w:cs="Arial"/>
                <w:b/>
                <w:bCs/>
                <w:color w:val="000000"/>
                <w:sz w:val="40"/>
                <w:szCs w:val="40"/>
                <w:lang w:val="es-ES"/>
              </w:rPr>
              <w:t>Directrices que cubren las competencias técnicas y de comportamiento</w:t>
            </w:r>
            <w:r w:rsidRPr="005F7408">
              <w:rPr>
                <w:rFonts w:eastAsia="Arial" w:cs="Arial"/>
                <w:color w:val="000000"/>
                <w:sz w:val="40"/>
                <w:szCs w:val="40"/>
                <w:lang w:val="es-ES"/>
              </w:rPr>
              <w:t xml:space="preserve"> - Las competencias técnicas incluyen el conocimiento de la sordoceguera, las habilidades de comunicación con sordociegos, las habilidades de guía, las cualificaciones de formación y certificación, etc. Las competencias de comportamiento garantizan que los intérpretes-guías/intérpretes para sordociegos sean flexibles, estén en sintonía emocional, trabajen en equipo, etc.</w:t>
            </w:r>
          </w:p>
        </w:tc>
      </w:tr>
      <w:tr w:rsidR="00E96714" w:rsidRPr="00641172" w14:paraId="44A7CCC2" w14:textId="77777777" w:rsidTr="00E96714">
        <w:trPr>
          <w:trHeight w:val="1814"/>
        </w:trPr>
        <w:tc>
          <w:tcPr>
            <w:tcW w:w="421" w:type="dxa"/>
            <w:shd w:val="clear" w:color="auto" w:fill="auto"/>
          </w:tcPr>
          <w:p w14:paraId="3378970F" w14:textId="77777777" w:rsidR="00E96714" w:rsidRPr="005F7408" w:rsidRDefault="00E96714" w:rsidP="00E96714">
            <w:pPr>
              <w:spacing w:after="0"/>
              <w:rPr>
                <w:rFonts w:eastAsia="Arial" w:cs="Arial"/>
                <w:noProof/>
                <w:sz w:val="40"/>
                <w:szCs w:val="40"/>
              </w:rPr>
            </w:pPr>
            <w:r w:rsidRPr="005F7408">
              <w:rPr>
                <w:rFonts w:eastAsia="Arial" w:cs="Arial"/>
                <w:noProof/>
                <w:sz w:val="40"/>
                <w:szCs w:val="40"/>
              </w:rPr>
              <w:drawing>
                <wp:inline distT="0" distB="0" distL="0" distR="0" wp14:anchorId="14260330" wp14:editId="1154F7A5">
                  <wp:extent cx="102133" cy="215524"/>
                  <wp:effectExtent l="0" t="0" r="0" b="0"/>
                  <wp:docPr id="773" name="Graphic 77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801" w:type="dxa"/>
            <w:shd w:val="clear" w:color="auto" w:fill="auto"/>
          </w:tcPr>
          <w:p w14:paraId="3447E1A2" w14:textId="76B66B4A" w:rsidR="00E96714" w:rsidRPr="005F7408" w:rsidRDefault="00E96714" w:rsidP="00E96714">
            <w:pPr>
              <w:spacing w:after="0"/>
              <w:rPr>
                <w:rFonts w:eastAsia="Arial" w:cs="Arial"/>
                <w:b/>
                <w:color w:val="000000"/>
                <w:sz w:val="40"/>
                <w:szCs w:val="40"/>
                <w:lang w:val="es-ES"/>
              </w:rPr>
            </w:pPr>
            <w:r w:rsidRPr="005F7408">
              <w:rPr>
                <w:rFonts w:eastAsia="Arial" w:cs="Arial"/>
                <w:b/>
                <w:bCs/>
                <w:color w:val="000000"/>
                <w:sz w:val="40"/>
                <w:szCs w:val="40"/>
                <w:lang w:val="es-ES"/>
              </w:rPr>
              <w:t>Programa de</w:t>
            </w:r>
            <w:r w:rsidRPr="005F7408">
              <w:rPr>
                <w:rFonts w:eastAsia="Arial" w:cs="Arial"/>
                <w:color w:val="000000"/>
                <w:sz w:val="40"/>
                <w:szCs w:val="40"/>
                <w:lang w:val="es-ES"/>
              </w:rPr>
              <w:t xml:space="preserve"> formación y certificación - Una vez acordadas las competencias, se puede desarrollar el programa de formación y certificación para cumplirlas. También puede considerarse un sistema de acreditación de intérpretes-guías/intérpretes para sordociegos no formales, como voluntarios o intérpretes-guías/intérpretes para sordociegos en formación. </w:t>
            </w:r>
          </w:p>
        </w:tc>
      </w:tr>
      <w:tr w:rsidR="00E96714" w:rsidRPr="00641172" w14:paraId="6E2B0A4E" w14:textId="77777777" w:rsidTr="00E96714">
        <w:trPr>
          <w:trHeight w:val="4082"/>
        </w:trPr>
        <w:tc>
          <w:tcPr>
            <w:tcW w:w="421" w:type="dxa"/>
            <w:shd w:val="clear" w:color="auto" w:fill="auto"/>
          </w:tcPr>
          <w:p w14:paraId="7466FE33" w14:textId="0AAB76AE" w:rsidR="00E96714" w:rsidRPr="005F7408" w:rsidRDefault="00641172" w:rsidP="00E96714">
            <w:pPr>
              <w:spacing w:after="0"/>
              <w:rPr>
                <w:rFonts w:eastAsia="Arial" w:cs="Arial"/>
                <w:noProof/>
                <w:sz w:val="40"/>
                <w:szCs w:val="40"/>
              </w:rPr>
            </w:pPr>
            <w:r>
              <w:rPr>
                <w:sz w:val="40"/>
                <w:szCs w:val="40"/>
              </w:rPr>
              <w:lastRenderedPageBreak/>
              <w:pict w14:anchorId="03AD390E">
                <v:shape id="_x0000_i1027" type="#_x0000_t75" alt="Caret Right with solid fill" style="width:7.55pt;height:14.25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">
                  <v:imagedata r:id="rId144" o:title="" croptop="-6837f" cropbottom="-7544f"/>
                </v:shape>
              </w:pict>
            </w:r>
          </w:p>
        </w:tc>
        <w:tc>
          <w:tcPr>
            <w:tcW w:w="7801" w:type="dxa"/>
            <w:shd w:val="clear" w:color="auto" w:fill="auto"/>
          </w:tcPr>
          <w:p w14:paraId="2E32CE8F" w14:textId="331F6755" w:rsidR="00E96714" w:rsidRPr="005F7408" w:rsidRDefault="00E96714" w:rsidP="00E96714">
            <w:pPr>
              <w:spacing w:after="0"/>
              <w:rPr>
                <w:rFonts w:eastAsia="Arial" w:cs="Arial"/>
                <w:b/>
                <w:color w:val="000000"/>
                <w:sz w:val="40"/>
                <w:szCs w:val="40"/>
                <w:lang w:val="es-ES"/>
              </w:rPr>
            </w:pPr>
            <w:r w:rsidRPr="005F7408">
              <w:rPr>
                <w:rFonts w:eastAsia="Arial" w:cs="Arial"/>
                <w:b/>
                <w:bCs/>
                <w:color w:val="000000"/>
                <w:sz w:val="40"/>
                <w:szCs w:val="40"/>
                <w:lang w:val="es-ES"/>
              </w:rPr>
              <w:t>Sistema de registro y reserva</w:t>
            </w:r>
            <w:r w:rsidRPr="005F7408">
              <w:rPr>
                <w:rFonts w:eastAsia="Arial" w:cs="Arial"/>
                <w:color w:val="000000"/>
                <w:sz w:val="40"/>
                <w:szCs w:val="40"/>
                <w:lang w:val="es-ES"/>
              </w:rPr>
              <w:t xml:space="preserve"> - Debería incluir un perfil de funciones para los intérpretes-guías/intérpretes para sordociegos y un sistema de contratación y registro de intérpretes-guías/intérpretes para sordociegos, así como métodos para solicitar sus servicios. La remuneración de los intérpretes-guías/intérpretes para sordociegos debe basarse en una compensación justa y formar parte del perfil de la función. Las personas con sordoceguera deben poder elegir entre los intérpretes-guías/intérpretes para sordociegos disponibles, y deben poder reservar más de uno a la vez, ya que algunas personas con sordoceguera necesitan más de un guía-intérprete</w:t>
            </w:r>
            <w:r w:rsidRPr="005F7408">
              <w:rPr>
                <w:rFonts w:eastAsia="Arial" w:cs="Arial"/>
                <w:sz w:val="40"/>
                <w:szCs w:val="40"/>
                <w:lang w:val="es-ES"/>
              </w:rPr>
              <w:t>/intérprete para sordociegos</w:t>
            </w:r>
            <w:r w:rsidRPr="005F7408">
              <w:rPr>
                <w:rFonts w:eastAsia="Arial" w:cs="Arial"/>
                <w:color w:val="000000"/>
                <w:sz w:val="40"/>
                <w:szCs w:val="40"/>
                <w:lang w:val="es-ES"/>
              </w:rPr>
              <w:t xml:space="preserve">, dependiendo de la situación, por ejemplo, para permitir descansos a los intérpretes-guías/intérpretes para sordociegos durante un evento largo. La coordinación entre los servicios de intérpretes-guías/intérpretes para sordociegos y los servicios para </w:t>
            </w:r>
            <w:r w:rsidRPr="005F7408">
              <w:rPr>
                <w:sz w:val="40"/>
                <w:szCs w:val="40"/>
                <w:lang w:val="es-ES"/>
              </w:rPr>
              <w:t xml:space="preserve">personas ciegas o sordas </w:t>
            </w:r>
            <w:r w:rsidRPr="005F7408">
              <w:rPr>
                <w:rFonts w:eastAsia="Arial" w:cs="Arial"/>
                <w:color w:val="000000"/>
                <w:sz w:val="40"/>
                <w:szCs w:val="40"/>
                <w:lang w:val="es-ES"/>
              </w:rPr>
              <w:t>puede ayudar a garantizar que las personas puedan utilizar la forma más adecuada de asistencia en vivo en función de sus necesidades individuales</w:t>
            </w:r>
          </w:p>
        </w:tc>
      </w:tr>
      <w:tr w:rsidR="00E96714" w:rsidRPr="00641172" w14:paraId="584CEB91" w14:textId="77777777" w:rsidTr="00E96714">
        <w:trPr>
          <w:trHeight w:val="1871"/>
        </w:trPr>
        <w:tc>
          <w:tcPr>
            <w:tcW w:w="421" w:type="dxa"/>
            <w:shd w:val="clear" w:color="auto" w:fill="auto"/>
          </w:tcPr>
          <w:p w14:paraId="043741AF" w14:textId="77777777" w:rsidR="00E96714" w:rsidRPr="005F7408" w:rsidRDefault="00E96714" w:rsidP="00E96714">
            <w:pPr>
              <w:spacing w:after="0"/>
              <w:rPr>
                <w:rFonts w:eastAsia="Arial" w:cs="Arial"/>
                <w:noProof/>
                <w:sz w:val="40"/>
                <w:szCs w:val="40"/>
              </w:rPr>
            </w:pPr>
            <w:r w:rsidRPr="005F7408">
              <w:rPr>
                <w:noProof/>
                <w:sz w:val="40"/>
                <w:szCs w:val="40"/>
              </w:rPr>
              <w:lastRenderedPageBreak/>
              <w:drawing>
                <wp:inline distT="0" distB="0" distL="0" distR="0" wp14:anchorId="277285D6" wp14:editId="6F851B9C">
                  <wp:extent cx="103976" cy="212725"/>
                  <wp:effectExtent l="0" t="0" r="0" b="0"/>
                  <wp:docPr id="776" name="Picture 77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srcRect l="27154" r="25458"/>
                          <a:stretch/>
                        </pic:blipFill>
                        <pic:spPr bwMode="auto">
                          <a:xfrm>
                            <a:off x="0" y="0"/>
                            <a:ext cx="103505" cy="212725"/>
                          </a:xfrm>
                          <a:prstGeom prst="rect">
                            <a:avLst/>
                          </a:prstGeom>
                          <a:ln>
                            <a:noFill/>
                          </a:ln>
                        </pic:spPr>
                      </pic:pic>
                    </a:graphicData>
                  </a:graphic>
                </wp:inline>
              </w:drawing>
            </w:r>
          </w:p>
        </w:tc>
        <w:tc>
          <w:tcPr>
            <w:tcW w:w="7801" w:type="dxa"/>
            <w:shd w:val="clear" w:color="auto" w:fill="auto"/>
          </w:tcPr>
          <w:p w14:paraId="56DF870D" w14:textId="52ED8053" w:rsidR="00E96714" w:rsidRPr="005F7408" w:rsidRDefault="00E96714" w:rsidP="00E96714">
            <w:pPr>
              <w:spacing w:after="0"/>
              <w:rPr>
                <w:rFonts w:eastAsia="Arial" w:cs="Arial"/>
                <w:b/>
                <w:color w:val="000000"/>
                <w:sz w:val="40"/>
                <w:szCs w:val="40"/>
                <w:lang w:val="es-ES"/>
              </w:rPr>
            </w:pPr>
            <w:r w:rsidRPr="005F7408">
              <w:rPr>
                <w:rFonts w:eastAsia="Arial" w:cs="Arial"/>
                <w:b/>
                <w:bCs/>
                <w:color w:val="000000"/>
                <w:sz w:val="40"/>
                <w:szCs w:val="40"/>
                <w:lang w:val="es-ES"/>
              </w:rPr>
              <w:t>Medidas de control de calidad</w:t>
            </w:r>
            <w:r w:rsidRPr="005F7408">
              <w:rPr>
                <w:rFonts w:eastAsia="Arial" w:cs="Arial"/>
                <w:color w:val="000000"/>
                <w:sz w:val="40"/>
                <w:szCs w:val="40"/>
                <w:lang w:val="es-ES"/>
              </w:rPr>
              <w:t>: Incluye un mecanismo de quejas, un mecanismo de retroalimentación, formación profesional continua para intérpretes-guías/intérpretes para sordociegos, mecanismos de salvaguardia, medidas de control para garantizar que los servicios mantengan los estándares, y sistemas de recopilación y revisión de datos para garantizar que los servicios satisfagan la demanda</w:t>
            </w:r>
          </w:p>
        </w:tc>
      </w:tr>
      <w:tr w:rsidR="00E96714" w:rsidRPr="00641172" w14:paraId="745D978C" w14:textId="77777777" w:rsidTr="00E96714">
        <w:trPr>
          <w:trHeight w:val="1871"/>
        </w:trPr>
        <w:tc>
          <w:tcPr>
            <w:tcW w:w="421" w:type="dxa"/>
            <w:shd w:val="clear" w:color="auto" w:fill="auto"/>
          </w:tcPr>
          <w:p w14:paraId="19F5FE75" w14:textId="77777777" w:rsidR="00E96714" w:rsidRPr="005F7408" w:rsidRDefault="00E96714" w:rsidP="00E96714">
            <w:pPr>
              <w:spacing w:after="0"/>
              <w:rPr>
                <w:rFonts w:eastAsia="Arial" w:cs="Arial"/>
                <w:noProof/>
                <w:sz w:val="40"/>
                <w:szCs w:val="40"/>
              </w:rPr>
            </w:pPr>
            <w:r w:rsidRPr="005F7408">
              <w:rPr>
                <w:rFonts w:eastAsia="Arial" w:cs="Arial"/>
                <w:noProof/>
                <w:sz w:val="40"/>
                <w:szCs w:val="40"/>
              </w:rPr>
              <w:drawing>
                <wp:inline distT="0" distB="0" distL="0" distR="0" wp14:anchorId="60812AB4" wp14:editId="56501F1F">
                  <wp:extent cx="102133" cy="215524"/>
                  <wp:effectExtent l="0" t="0" r="0" b="0"/>
                  <wp:docPr id="775" name="Graphic 77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801" w:type="dxa"/>
            <w:shd w:val="clear" w:color="auto" w:fill="auto"/>
          </w:tcPr>
          <w:p w14:paraId="0D2F8DBF" w14:textId="0D5C80FD" w:rsidR="00E96714" w:rsidRPr="005F7408" w:rsidRDefault="00E96714" w:rsidP="00E96714">
            <w:pPr>
              <w:spacing w:after="0"/>
              <w:rPr>
                <w:rFonts w:eastAsia="Arial" w:cs="Arial"/>
                <w:b/>
                <w:color w:val="000000"/>
                <w:sz w:val="40"/>
                <w:szCs w:val="40"/>
                <w:lang w:val="es-ES"/>
              </w:rPr>
            </w:pPr>
            <w:r w:rsidRPr="005F7408">
              <w:rPr>
                <w:rFonts w:eastAsia="Arial" w:cs="Arial"/>
                <w:b/>
                <w:bCs/>
                <w:color w:val="000000"/>
                <w:sz w:val="40"/>
                <w:szCs w:val="40"/>
                <w:lang w:val="es-ES"/>
              </w:rPr>
              <w:t>Cuerpo profesional de intérpretes-guías/intérpretes para sordociegos</w:t>
            </w:r>
            <w:r w:rsidRPr="005F7408">
              <w:rPr>
                <w:rFonts w:eastAsia="Arial" w:cs="Arial"/>
                <w:color w:val="000000"/>
                <w:sz w:val="40"/>
                <w:szCs w:val="40"/>
                <w:lang w:val="es-ES"/>
              </w:rPr>
              <w:t xml:space="preserve"> - Los intérpretes-guías/intérpretes para sordociegos necesitan compartir e intercambiar aprendizajes, investigar las últimas prácticas en comunicación y guiado de sordociegos, y buscar asesoramiento, y un cuerpo profesional puede facilitar esto y hacer avanzar la profesión</w:t>
            </w:r>
            <w:r w:rsidRPr="005F7408">
              <w:rPr>
                <w:rFonts w:eastAsia="Arial" w:cs="Arial"/>
                <w:color w:val="000000"/>
                <w:sz w:val="40"/>
                <w:szCs w:val="40"/>
                <w:vertAlign w:val="superscript"/>
                <w:lang w:val="es-ES"/>
              </w:rPr>
              <w:footnoteReference w:id="103"/>
            </w:r>
            <w:r w:rsidRPr="005F7408">
              <w:rPr>
                <w:rFonts w:eastAsia="Arial" w:cs="Arial"/>
                <w:color w:val="000000"/>
                <w:sz w:val="40"/>
                <w:szCs w:val="40"/>
                <w:lang w:val="es-ES"/>
              </w:rPr>
              <w:t>.</w:t>
            </w:r>
          </w:p>
        </w:tc>
      </w:tr>
    </w:tbl>
    <w:p w14:paraId="21550D7D" w14:textId="6EAFBF32" w:rsidR="00360059" w:rsidRDefault="00E96714" w:rsidP="00011BD4">
      <w:pPr>
        <w:rPr>
          <w:rFonts w:eastAsia="Arial" w:cs="Arial"/>
          <w:sz w:val="40"/>
          <w:szCs w:val="40"/>
          <w:lang w:val="es-ES"/>
        </w:rPr>
      </w:pPr>
      <w:r w:rsidRPr="005F7408">
        <w:rPr>
          <w:rFonts w:eastAsia="Arial" w:cs="Arial"/>
          <w:sz w:val="40"/>
          <w:szCs w:val="40"/>
          <w:lang w:val="es-ES"/>
        </w:rPr>
        <w:t xml:space="preserve">Los servicios de intérpretes-guías/intérpretes para sordociegos, los dispositivos y tecnologías de asistencia y las tecnologías accesibles componen la cartera de servicios de apoyo a la discapacidad </w:t>
      </w:r>
      <w:r w:rsidRPr="005F7408">
        <w:rPr>
          <w:rFonts w:eastAsia="Arial" w:cs="Arial"/>
          <w:sz w:val="40"/>
          <w:szCs w:val="40"/>
          <w:lang w:val="es-ES"/>
        </w:rPr>
        <w:lastRenderedPageBreak/>
        <w:t>para superar y eliminar la exclusión social, y las personas con sordoceguera pueden utilizar cualquier combinación de estos servicios, dependiendo de las necesidades individuales.</w:t>
      </w:r>
    </w:p>
    <w:p w14:paraId="474642F8" w14:textId="7F726594" w:rsidR="00460477" w:rsidRDefault="00460477" w:rsidP="00011BD4">
      <w:pPr>
        <w:rPr>
          <w:rFonts w:eastAsia="Arial" w:cs="Arial"/>
          <w:sz w:val="40"/>
          <w:szCs w:val="40"/>
          <w:lang w:val="es-ES"/>
        </w:rPr>
      </w:pPr>
    </w:p>
    <w:p w14:paraId="0C0A9F6E" w14:textId="0E92F25D" w:rsidR="00460477" w:rsidRDefault="00460477" w:rsidP="00011BD4">
      <w:pPr>
        <w:rPr>
          <w:rFonts w:eastAsia="Arial" w:cs="Arial"/>
          <w:sz w:val="40"/>
          <w:szCs w:val="40"/>
          <w:lang w:val="es-ES"/>
        </w:rPr>
      </w:pPr>
    </w:p>
    <w:p w14:paraId="3668A47D" w14:textId="3D87A782" w:rsidR="00460477" w:rsidRDefault="00460477">
      <w:pPr>
        <w:spacing w:after="0"/>
        <w:rPr>
          <w:rFonts w:eastAsia="Arial" w:cs="Arial"/>
          <w:sz w:val="40"/>
          <w:szCs w:val="40"/>
          <w:lang w:val="es-ES"/>
        </w:rPr>
      </w:pPr>
      <w:r>
        <w:rPr>
          <w:rFonts w:eastAsia="Arial" w:cs="Arial"/>
          <w:sz w:val="40"/>
          <w:szCs w:val="40"/>
          <w:lang w:val="es-ES"/>
        </w:rPr>
        <w:br w:type="page"/>
      </w:r>
    </w:p>
    <w:p w14:paraId="56F33E4A" w14:textId="6BF1DE33" w:rsidR="007E6C5C" w:rsidRPr="005F7408" w:rsidRDefault="00460477" w:rsidP="00460477">
      <w:pPr>
        <w:ind w:left="-851"/>
        <w:rPr>
          <w:rFonts w:eastAsia="Arial" w:cs="Arial"/>
          <w:i/>
          <w:sz w:val="40"/>
          <w:szCs w:val="40"/>
          <w:lang w:val="es-ES"/>
        </w:rPr>
      </w:pPr>
      <w:r w:rsidRPr="005F7408">
        <w:rPr>
          <w:rFonts w:eastAsia="Arial" w:cs="Arial"/>
          <w:noProof/>
          <w:sz w:val="40"/>
          <w:szCs w:val="40"/>
        </w:rPr>
        <w:lastRenderedPageBreak/>
        <mc:AlternateContent>
          <mc:Choice Requires="wps">
            <w:drawing>
              <wp:anchor distT="0" distB="0" distL="114300" distR="114300" simplePos="0" relativeHeight="251681280" behindDoc="1" locked="0" layoutInCell="1" allowOverlap="1" wp14:anchorId="5AC6B908" wp14:editId="38CF52D6">
                <wp:simplePos x="0" y="0"/>
                <wp:positionH relativeFrom="column">
                  <wp:posOffset>-690398</wp:posOffset>
                </wp:positionH>
                <wp:positionV relativeFrom="paragraph">
                  <wp:posOffset>6495393</wp:posOffset>
                </wp:positionV>
                <wp:extent cx="6507874" cy="1450296"/>
                <wp:effectExtent l="19050" t="19050" r="26670" b="17145"/>
                <wp:wrapNone/>
                <wp:docPr id="393" name="Rectangle: Diagonal Corners Rounded 3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07874" cy="1450296"/>
                        </a:xfrm>
                        <a:prstGeom prst="round2DiagRect">
                          <a:avLst>
                            <a:gd name="adj1" fmla="val 22806"/>
                            <a:gd name="adj2" fmla="val 0"/>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8C29A" id="Rectangle: Diagonal Corners Rounded 393" o:spid="_x0000_s1026" alt="&quot;&quot;" style="position:absolute;margin-left:-54.35pt;margin-top:511.45pt;width:512.45pt;height:114.2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507874,1450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" path="m330755,l6507874,r,l6507874,1119541v,182671,-148084,330755,-330755,330755l,1450296r,l,330755c,148084,148084,,330755,xe" filled="f" strokecolor="#1f4e79" strokeweight="3pt">
                <v:stroke joinstyle="miter"/>
                <v:path arrowok="t" o:connecttype="custom" o:connectlocs="330755,0;6507874,0;6507874,0;6507874,1119541;6177119,1450296;0,1450296;0,1450296;0,330755;330755,0" o:connectangles="0,0,0,0,0,0,0,0,0"/>
              </v:shape>
            </w:pict>
          </mc:Fallback>
        </mc:AlternateContent>
      </w:r>
      <w:r w:rsidRPr="005F7408">
        <w:rPr>
          <w:rFonts w:cs="Arial"/>
          <w:noProof/>
          <w:sz w:val="40"/>
          <w:szCs w:val="40"/>
        </w:rPr>
        <w:drawing>
          <wp:anchor distT="0" distB="0" distL="114300" distR="114300" simplePos="0" relativeHeight="251587072" behindDoc="0" locked="0" layoutInCell="1" hidden="0" allowOverlap="1" wp14:anchorId="0D4E1885" wp14:editId="366FEC96">
            <wp:simplePos x="0" y="0"/>
            <wp:positionH relativeFrom="page">
              <wp:align>right</wp:align>
            </wp:positionH>
            <wp:positionV relativeFrom="page">
              <wp:align>top</wp:align>
            </wp:positionV>
            <wp:extent cx="7559040" cy="7614285"/>
            <wp:effectExtent l="0" t="0" r="3810" b="5715"/>
            <wp:wrapSquare wrapText="bothSides" distT="0" distB="0" distL="114300" distR="114300"/>
            <wp:docPr id="58" name="image11.jpg" descr="En esta imagen hay cuatro personas. Dos a la izquierda (un hombre y una mujer) y a la derecha (dos mujeres) que parecen reírse. Parece que se comunican por signo táctile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58" name="image11.jpg" descr="En esta imagen hay cuatro personas. Dos a la izquierda (un hombre y una mujer) y a la derecha (dos mujeres) que parecen reírse. Parece que se comunican por signo táctiles.">
                      <a:extLst>
                        <a:ext uri="{C183D7F6-B498-43B3-948B-1728B52AA6E4}">
                          <adec:decorative xmlns:adec="http://schemas.microsoft.com/office/drawing/2017/decorative" val="0"/>
                        </a:ext>
                      </a:extLst>
                    </pic:cNvPr>
                    <pic:cNvPicPr preferRelativeResize="0"/>
                  </pic:nvPicPr>
                  <pic:blipFill rotWithShape="1">
                    <a:blip r:embed="rId145"/>
                    <a:srcRect t="17026" b="2434"/>
                    <a:stretch/>
                  </pic:blipFill>
                  <pic:spPr bwMode="auto">
                    <a:xfrm>
                      <a:off x="0" y="0"/>
                      <a:ext cx="7559040" cy="7614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6714" w:rsidRPr="005F7408">
        <w:rPr>
          <w:rFonts w:eastAsia="Arial" w:cs="Arial"/>
          <w:i/>
          <w:sz w:val="40"/>
          <w:szCs w:val="40"/>
          <w:lang w:val="es-ES"/>
        </w:rPr>
        <w:t>Un hombre y una mujer con sordoceguera (a la izquierda) se comunican entre sí con la ayuda de sus intérpretes-guías/intérpretes para sordociegos (a la derecha), utilizando la comunicación táctil.</w:t>
      </w:r>
    </w:p>
    <w:p w14:paraId="4CA97A78" w14:textId="38E633E1" w:rsidR="008F7F5B" w:rsidRPr="005F7408" w:rsidRDefault="00930D43" w:rsidP="00460477">
      <w:pPr>
        <w:spacing w:before="240"/>
        <w:ind w:left="-709" w:right="237"/>
        <w:rPr>
          <w:rFonts w:eastAsia="Arial" w:cs="Arial"/>
          <w:b/>
          <w:bCs/>
          <w:i/>
          <w:color w:val="FFFFFF" w:themeColor="background1"/>
          <w:sz w:val="40"/>
          <w:szCs w:val="40"/>
          <w:lang w:val="es-ES"/>
        </w:rPr>
        <w:sectPr w:rsidR="008F7F5B" w:rsidRPr="005F7408" w:rsidSect="005F7408">
          <w:headerReference w:type="even" r:id="rId146"/>
          <w:headerReference w:type="default" r:id="rId147"/>
          <w:headerReference w:type="first" r:id="rId148"/>
          <w:pgSz w:w="11906" w:h="16838"/>
          <w:pgMar w:top="1440" w:right="1440" w:bottom="1440" w:left="1440" w:header="709" w:footer="709" w:gutter="0"/>
          <w:cols w:space="720"/>
          <w:titlePg/>
        </w:sectPr>
      </w:pPr>
      <w:r w:rsidRPr="005F7408">
        <w:rPr>
          <w:rFonts w:eastAsia="Arial" w:cs="Arial"/>
          <w:noProof/>
          <w:color w:val="FFFFFF" w:themeColor="background1"/>
          <w:sz w:val="40"/>
          <w:szCs w:val="40"/>
        </w:rPr>
        <mc:AlternateContent>
          <mc:Choice Requires="wps">
            <w:drawing>
              <wp:anchor distT="0" distB="0" distL="114300" distR="114300" simplePos="0" relativeHeight="251680256" behindDoc="1" locked="0" layoutInCell="1" allowOverlap="1" wp14:anchorId="52EB7046" wp14:editId="3091FF0A">
                <wp:simplePos x="0" y="0"/>
                <wp:positionH relativeFrom="column">
                  <wp:posOffset>-709448</wp:posOffset>
                </wp:positionH>
                <wp:positionV relativeFrom="paragraph">
                  <wp:posOffset>-4379</wp:posOffset>
                </wp:positionV>
                <wp:extent cx="5596758" cy="756745"/>
                <wp:effectExtent l="0" t="0" r="4445" b="5715"/>
                <wp:wrapNone/>
                <wp:docPr id="392" name="Rectangle 3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96758" cy="756745"/>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28E6A" id="Rectangle 392" o:spid="_x0000_s1026" alt="&quot;&quot;" style="position:absolute;margin-left:-55.85pt;margin-top:-.35pt;width:440.7pt;height:59.6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" fillcolor="#1f4e79" stroked="f" strokeweight="3pt"/>
            </w:pict>
          </mc:Fallback>
        </mc:AlternateContent>
      </w:r>
      <w:r w:rsidR="00E96714" w:rsidRPr="005F7408">
        <w:rPr>
          <w:rFonts w:eastAsia="Arial" w:cs="Arial"/>
          <w:b/>
          <w:bCs/>
          <w:i/>
          <w:color w:val="FFFFFF" w:themeColor="background1"/>
          <w:sz w:val="40"/>
          <w:szCs w:val="40"/>
          <w:lang w:val="es-ES"/>
        </w:rPr>
        <w:t>Fotografía tomada por WFDB durante una reunión en Ginebra (Suiza).</w:t>
      </w:r>
    </w:p>
    <w:tbl>
      <w:tblPr>
        <w:tblW w:w="9016" w:type="dxa"/>
        <w:tblLayout w:type="fixed"/>
        <w:tblLook w:val="04A0" w:firstRow="1" w:lastRow="0" w:firstColumn="1" w:lastColumn="0" w:noHBand="0" w:noVBand="1"/>
      </w:tblPr>
      <w:tblGrid>
        <w:gridCol w:w="9016"/>
      </w:tblGrid>
      <w:tr w:rsidR="00266D51" w:rsidRPr="00641172" w14:paraId="4A635FBD" w14:textId="77777777" w:rsidTr="00901A80">
        <w:tc>
          <w:tcPr>
            <w:tcW w:w="9016" w:type="dxa"/>
          </w:tcPr>
          <w:p w14:paraId="1CCC226A" w14:textId="0A2E64E4" w:rsidR="00360059" w:rsidRPr="005F7408" w:rsidRDefault="00E96714" w:rsidP="00B60980">
            <w:pPr>
              <w:pStyle w:val="berschrift5"/>
              <w:rPr>
                <w:sz w:val="40"/>
                <w:szCs w:val="40"/>
                <w:lang w:val="es-ES"/>
              </w:rPr>
            </w:pPr>
            <w:bookmarkStart w:id="61" w:name="_Toc128740855"/>
            <w:r w:rsidRPr="005F7408">
              <w:rPr>
                <w:sz w:val="40"/>
                <w:szCs w:val="40"/>
                <w:lang w:val="es-ES"/>
              </w:rPr>
              <w:lastRenderedPageBreak/>
              <w:t>Estudio de caso</w:t>
            </w:r>
            <w:bookmarkEnd w:id="61"/>
          </w:p>
          <w:p w14:paraId="5E5107A9" w14:textId="2B714235" w:rsidR="00360059" w:rsidRPr="005F7408" w:rsidRDefault="00E96714" w:rsidP="00011BD4">
            <w:pPr>
              <w:pStyle w:val="berschrift6"/>
              <w:rPr>
                <w:rFonts w:ascii="Arial" w:eastAsia="Arial" w:hAnsi="Arial" w:cs="Arial"/>
                <w:b/>
                <w:bCs/>
                <w:color w:val="1F4E79"/>
                <w:sz w:val="40"/>
                <w:szCs w:val="40"/>
                <w:lang w:val="es-ES"/>
              </w:rPr>
            </w:pPr>
            <w:bookmarkStart w:id="62" w:name="_Autonomy_and_Independence"/>
            <w:bookmarkStart w:id="63" w:name="_Toc128740856"/>
            <w:bookmarkEnd w:id="62"/>
            <w:r w:rsidRPr="005F7408">
              <w:rPr>
                <w:rFonts w:ascii="Arial" w:eastAsia="Arial" w:hAnsi="Arial" w:cs="Arial"/>
                <w:b/>
                <w:bCs/>
                <w:color w:val="1F4E79"/>
                <w:sz w:val="40"/>
                <w:szCs w:val="40"/>
                <w:lang w:val="es-ES"/>
              </w:rPr>
              <w:t xml:space="preserve">Autonomía e independencia mediante servicios flexibles y gratuitos de intérpretes-guías/intérpretes para sordociegos: Lecciones de </w:t>
            </w:r>
            <w:proofErr w:type="spellStart"/>
            <w:r w:rsidRPr="005F7408">
              <w:rPr>
                <w:rFonts w:ascii="Arial" w:eastAsia="Arial" w:hAnsi="Arial" w:cs="Arial"/>
                <w:b/>
                <w:bCs/>
                <w:color w:val="1F4E79"/>
                <w:sz w:val="40"/>
                <w:szCs w:val="40"/>
                <w:lang w:val="es-ES"/>
              </w:rPr>
              <w:t>Randi</w:t>
            </w:r>
            <w:proofErr w:type="spellEnd"/>
            <w:r w:rsidRPr="005F7408">
              <w:rPr>
                <w:rFonts w:ascii="Arial" w:eastAsia="Arial" w:hAnsi="Arial" w:cs="Arial"/>
                <w:b/>
                <w:bCs/>
                <w:color w:val="1F4E79"/>
                <w:sz w:val="40"/>
                <w:szCs w:val="40"/>
                <w:lang w:val="es-ES"/>
              </w:rPr>
              <w:t xml:space="preserve"> </w:t>
            </w:r>
            <w:proofErr w:type="spellStart"/>
            <w:r w:rsidRPr="005F7408">
              <w:rPr>
                <w:rFonts w:ascii="Arial" w:eastAsia="Arial" w:hAnsi="Arial" w:cs="Arial"/>
                <w:b/>
                <w:bCs/>
                <w:color w:val="1F4E79"/>
                <w:sz w:val="40"/>
                <w:szCs w:val="40"/>
                <w:lang w:val="es-ES"/>
              </w:rPr>
              <w:t>Torgunn</w:t>
            </w:r>
            <w:proofErr w:type="spellEnd"/>
            <w:r w:rsidRPr="005F7408">
              <w:rPr>
                <w:rFonts w:ascii="Arial" w:eastAsia="Arial" w:hAnsi="Arial" w:cs="Arial"/>
                <w:b/>
                <w:bCs/>
                <w:color w:val="1F4E79"/>
                <w:sz w:val="40"/>
                <w:szCs w:val="40"/>
                <w:lang w:val="es-ES"/>
              </w:rPr>
              <w:t xml:space="preserve"> </w:t>
            </w:r>
            <w:proofErr w:type="spellStart"/>
            <w:r w:rsidRPr="005F7408">
              <w:rPr>
                <w:rFonts w:ascii="Arial" w:eastAsia="Arial" w:hAnsi="Arial" w:cs="Arial"/>
                <w:b/>
                <w:bCs/>
                <w:color w:val="1F4E79"/>
                <w:sz w:val="40"/>
                <w:szCs w:val="40"/>
                <w:lang w:val="es-ES"/>
              </w:rPr>
              <w:t>Myren</w:t>
            </w:r>
            <w:proofErr w:type="spellEnd"/>
            <w:r w:rsidRPr="005F7408">
              <w:rPr>
                <w:rFonts w:ascii="Arial" w:eastAsia="Arial" w:hAnsi="Arial" w:cs="Arial"/>
                <w:b/>
                <w:bCs/>
                <w:color w:val="1F4E79"/>
                <w:sz w:val="40"/>
                <w:szCs w:val="40"/>
                <w:lang w:val="es-ES"/>
              </w:rPr>
              <w:t xml:space="preserve"> en Noruega</w:t>
            </w:r>
            <w:bookmarkEnd w:id="63"/>
          </w:p>
          <w:p w14:paraId="659FBF5A" w14:textId="77777777" w:rsidR="00266D51" w:rsidRPr="005F7408" w:rsidRDefault="00266D51" w:rsidP="00266D51">
            <w:pPr>
              <w:rPr>
                <w:sz w:val="40"/>
                <w:szCs w:val="40"/>
                <w:lang w:val="es-ES"/>
              </w:rPr>
            </w:pPr>
          </w:p>
          <w:p w14:paraId="7B61E9B0" w14:textId="77777777" w:rsidR="00E96714" w:rsidRPr="005F7408" w:rsidRDefault="00E96714" w:rsidP="00E96714">
            <w:pPr>
              <w:rPr>
                <w:rFonts w:eastAsia="Arial" w:cs="Arial"/>
                <w:sz w:val="40"/>
                <w:szCs w:val="40"/>
                <w:lang w:val="es-ES"/>
              </w:rPr>
            </w:pPr>
            <w:r w:rsidRPr="005F7408">
              <w:rPr>
                <w:rFonts w:eastAsia="Arial" w:cs="Arial"/>
                <w:sz w:val="40"/>
                <w:szCs w:val="40"/>
                <w:lang w:val="es-ES"/>
              </w:rPr>
              <w:t xml:space="preserve">Los servicios de intérpretes-guías/intérpretes para sordociegos comenzaron en Noruega en 1980, y cuando </w:t>
            </w:r>
            <w:proofErr w:type="spellStart"/>
            <w:r w:rsidRPr="005F7408">
              <w:rPr>
                <w:rFonts w:eastAsia="Arial" w:cs="Arial"/>
                <w:sz w:val="40"/>
                <w:szCs w:val="40"/>
                <w:lang w:val="es-ES"/>
              </w:rPr>
              <w:t>Randi</w:t>
            </w:r>
            <w:proofErr w:type="spellEnd"/>
            <w:r w:rsidRPr="005F7408">
              <w:rPr>
                <w:rFonts w:eastAsia="Arial" w:cs="Arial"/>
                <w:sz w:val="40"/>
                <w:szCs w:val="40"/>
                <w:lang w:val="es-ES"/>
              </w:rPr>
              <w:t xml:space="preserve"> </w:t>
            </w:r>
            <w:proofErr w:type="spellStart"/>
            <w:r w:rsidRPr="005F7408">
              <w:rPr>
                <w:rFonts w:eastAsia="Arial" w:cs="Arial"/>
                <w:sz w:val="40"/>
                <w:szCs w:val="40"/>
                <w:lang w:val="es-ES"/>
              </w:rPr>
              <w:t>Torgunn</w:t>
            </w:r>
            <w:proofErr w:type="spellEnd"/>
            <w:r w:rsidRPr="005F7408">
              <w:rPr>
                <w:rFonts w:eastAsia="Arial" w:cs="Arial"/>
                <w:sz w:val="40"/>
                <w:szCs w:val="40"/>
                <w:lang w:val="es-ES"/>
              </w:rPr>
              <w:t xml:space="preserve"> </w:t>
            </w:r>
            <w:proofErr w:type="spellStart"/>
            <w:r w:rsidRPr="005F7408">
              <w:rPr>
                <w:rFonts w:eastAsia="Arial" w:cs="Arial"/>
                <w:sz w:val="40"/>
                <w:szCs w:val="40"/>
                <w:lang w:val="es-ES"/>
              </w:rPr>
              <w:t>Myren</w:t>
            </w:r>
            <w:proofErr w:type="spellEnd"/>
            <w:r w:rsidRPr="005F7408">
              <w:rPr>
                <w:rFonts w:eastAsia="Arial" w:cs="Arial"/>
                <w:sz w:val="40"/>
                <w:szCs w:val="40"/>
                <w:lang w:val="es-ES"/>
              </w:rPr>
              <w:t xml:space="preserve"> adquirió la sordoceguera en 1985, aprovechó la oportunidad para solicitar sus servicios. El acceso a estos servicios le permitió no tener que depender de sus familiares para todas sus necesidades de comunicación.</w:t>
            </w:r>
          </w:p>
          <w:p w14:paraId="4518E242" w14:textId="77777777" w:rsidR="00E96714" w:rsidRPr="005F7408" w:rsidRDefault="00E96714" w:rsidP="00E96714">
            <w:pPr>
              <w:rPr>
                <w:rFonts w:eastAsia="Arial" w:cs="Arial"/>
                <w:sz w:val="40"/>
                <w:szCs w:val="40"/>
                <w:lang w:val="es-ES"/>
              </w:rPr>
            </w:pPr>
            <w:r w:rsidRPr="005F7408">
              <w:rPr>
                <w:rFonts w:eastAsia="Arial" w:cs="Arial"/>
                <w:sz w:val="40"/>
                <w:szCs w:val="40"/>
                <w:lang w:val="es-ES"/>
              </w:rPr>
              <w:t>"La primera vez que utilicé uno fue para una reunión de verano de la Asociación Noruega de Sordociegos (FNDB). Solicité un guía-intérprete/intérpretes para sordociegos específico, y congeniamos y tuvimos buena química. Me puso en contacto con otras personas con sordoceguera para que pudiera hacer nuevos amigos y aprender sobre la sordoceguera."</w:t>
            </w:r>
          </w:p>
          <w:p w14:paraId="6852CC08" w14:textId="77777777" w:rsidR="00E96714" w:rsidRPr="005F7408" w:rsidRDefault="00E96714" w:rsidP="00E96714">
            <w:pPr>
              <w:rPr>
                <w:rFonts w:eastAsia="Arial" w:cs="Arial"/>
                <w:sz w:val="40"/>
                <w:szCs w:val="40"/>
                <w:lang w:val="es-ES"/>
              </w:rPr>
            </w:pPr>
            <w:proofErr w:type="spellStart"/>
            <w:r w:rsidRPr="005F7408">
              <w:rPr>
                <w:rFonts w:eastAsia="Arial" w:cs="Arial"/>
                <w:sz w:val="40"/>
                <w:szCs w:val="40"/>
                <w:lang w:val="es-ES"/>
              </w:rPr>
              <w:t>Randi</w:t>
            </w:r>
            <w:proofErr w:type="spellEnd"/>
            <w:r w:rsidRPr="005F7408">
              <w:rPr>
                <w:rFonts w:eastAsia="Arial" w:cs="Arial"/>
                <w:sz w:val="40"/>
                <w:szCs w:val="40"/>
                <w:lang w:val="es-ES"/>
              </w:rPr>
              <w:t xml:space="preserve"> estudió en la universidad y trabajó en un departamento gubernamental que apoyaba a las personas sordas y sordociegas con servicios de intérpretes-guías/intérpretes para sordociegos.</w:t>
            </w:r>
          </w:p>
          <w:p w14:paraId="7C976C48" w14:textId="77777777" w:rsidR="00E96714" w:rsidRPr="005F7408" w:rsidRDefault="00E96714" w:rsidP="00E96714">
            <w:pPr>
              <w:rPr>
                <w:rFonts w:eastAsia="Arial" w:cs="Arial"/>
                <w:sz w:val="40"/>
                <w:szCs w:val="40"/>
                <w:lang w:val="es-ES"/>
              </w:rPr>
            </w:pPr>
            <w:r w:rsidRPr="005F7408">
              <w:rPr>
                <w:rFonts w:eastAsia="Arial" w:cs="Arial"/>
                <w:sz w:val="40"/>
                <w:szCs w:val="40"/>
                <w:lang w:val="es-ES"/>
              </w:rPr>
              <w:lastRenderedPageBreak/>
              <w:t>"[El servicio] es gratuito en Noruega. Antes había un número limitado de horas en las que se podía utilizar el servicio, pero ahora no hay ninguna restricción al respecto. La única restricción es la disponibilidad de intérpretes."</w:t>
            </w:r>
          </w:p>
          <w:p w14:paraId="3EA9AD98" w14:textId="77777777" w:rsidR="00E96714" w:rsidRPr="005F7408" w:rsidRDefault="00E96714" w:rsidP="00E96714">
            <w:pPr>
              <w:rPr>
                <w:rFonts w:eastAsia="Arial" w:cs="Arial"/>
                <w:sz w:val="40"/>
                <w:szCs w:val="40"/>
                <w:lang w:val="es-ES"/>
              </w:rPr>
            </w:pPr>
            <w:proofErr w:type="spellStart"/>
            <w:r w:rsidRPr="005F7408">
              <w:rPr>
                <w:rFonts w:eastAsia="Arial" w:cs="Arial"/>
                <w:sz w:val="40"/>
                <w:szCs w:val="40"/>
                <w:lang w:val="es-ES"/>
              </w:rPr>
              <w:t>Randi</w:t>
            </w:r>
            <w:proofErr w:type="spellEnd"/>
            <w:r w:rsidRPr="005F7408">
              <w:rPr>
                <w:rFonts w:eastAsia="Arial" w:cs="Arial"/>
                <w:sz w:val="40"/>
                <w:szCs w:val="40"/>
                <w:lang w:val="es-ES"/>
              </w:rPr>
              <w:t xml:space="preserve"> reserva un servicio con intérpretes-guías/intérpretes para sordociegos y se reúne con ellos cerca de su casa. Ahora está jubilada y los utiliza principalmente como apoyo para organizar, facilitar y participar en un grupo de personas con sordoceguera que se reúnen en una cafetería local. </w:t>
            </w:r>
          </w:p>
          <w:p w14:paraId="6CD2FB7C" w14:textId="77777777" w:rsidR="00E96714" w:rsidRPr="005F7408" w:rsidRDefault="00E96714" w:rsidP="00E96714">
            <w:pPr>
              <w:rPr>
                <w:rFonts w:eastAsia="Arial" w:cs="Arial"/>
                <w:sz w:val="40"/>
                <w:szCs w:val="40"/>
                <w:lang w:val="es-ES"/>
              </w:rPr>
            </w:pPr>
            <w:r w:rsidRPr="005F7408">
              <w:rPr>
                <w:rFonts w:eastAsia="Arial" w:cs="Arial"/>
                <w:sz w:val="40"/>
                <w:szCs w:val="40"/>
                <w:lang w:val="es-ES"/>
              </w:rPr>
              <w:t>"Hablamos, leemos la prensa y a veces hacemos un concurso. Puede que también salgamos a cenar juntos a un restaurante"</w:t>
            </w:r>
          </w:p>
          <w:p w14:paraId="5EACFD66" w14:textId="77777777" w:rsidR="00E96714" w:rsidRPr="005F7408" w:rsidRDefault="00E96714" w:rsidP="00E96714">
            <w:pPr>
              <w:rPr>
                <w:rFonts w:eastAsia="Arial" w:cs="Arial"/>
                <w:sz w:val="40"/>
                <w:szCs w:val="40"/>
                <w:lang w:val="es-ES"/>
              </w:rPr>
            </w:pPr>
            <w:proofErr w:type="spellStart"/>
            <w:r w:rsidRPr="005F7408">
              <w:rPr>
                <w:rFonts w:eastAsia="Arial" w:cs="Arial"/>
                <w:sz w:val="40"/>
                <w:szCs w:val="40"/>
                <w:lang w:val="es-ES"/>
              </w:rPr>
              <w:t>Randi</w:t>
            </w:r>
            <w:proofErr w:type="spellEnd"/>
            <w:r w:rsidRPr="005F7408">
              <w:rPr>
                <w:rFonts w:eastAsia="Arial" w:cs="Arial"/>
                <w:sz w:val="40"/>
                <w:szCs w:val="40"/>
                <w:lang w:val="es-ES"/>
              </w:rPr>
              <w:t xml:space="preserve"> también utiliza intérpretes-guías/intérpretes para sordociegos para ir de excursión a la montaña, de vacaciones y para asistir a reuniones internacionales de la FNDB. Tiene que pagar los gastos de viaje, como el hotel, del guía-intérprete/intérprete para sordociegos cuando va al extranjero, pero el gobierno cubre sus honorarios profesionales.</w:t>
            </w:r>
          </w:p>
          <w:p w14:paraId="4A91A319" w14:textId="77777777" w:rsidR="00E96714" w:rsidRPr="005F7408" w:rsidRDefault="00E96714" w:rsidP="00E96714">
            <w:pPr>
              <w:rPr>
                <w:rFonts w:eastAsia="Arial" w:cs="Arial"/>
                <w:sz w:val="40"/>
                <w:szCs w:val="40"/>
                <w:lang w:val="es-ES"/>
              </w:rPr>
            </w:pPr>
            <w:r w:rsidRPr="005F7408">
              <w:rPr>
                <w:rFonts w:eastAsia="Arial" w:cs="Arial"/>
                <w:sz w:val="40"/>
                <w:szCs w:val="40"/>
                <w:lang w:val="es-ES"/>
              </w:rPr>
              <w:t>El servicio de Noruega ofrece servicios de interpretación de lengua de signos para personas sordas y servicios de intérpretes-guías/intérpretes para personas con sordoceguera alojados en un servicio combinado. Se pueden reservar intérpretes-</w:t>
            </w:r>
            <w:r w:rsidRPr="005F7408">
              <w:rPr>
                <w:rFonts w:eastAsia="Arial" w:cs="Arial"/>
                <w:sz w:val="40"/>
                <w:szCs w:val="40"/>
                <w:lang w:val="es-ES"/>
              </w:rPr>
              <w:lastRenderedPageBreak/>
              <w:t>guías/intérpretes para sordociegos por teléfono o correo electrónico, y se da prioridad a los asuntos urgentes, como las visitas al hospital o al médico. Suele haber suficientes intérpretes-guías/intérpretes para sordociegos disponibles, y a menudo puede elegir el guía-intérprete/intérprete para sordociegos con el que desea trabajar si ya no está reservado.</w:t>
            </w:r>
          </w:p>
          <w:p w14:paraId="2FFAB860" w14:textId="77777777" w:rsidR="00E96714" w:rsidRPr="005F7408" w:rsidRDefault="00E96714" w:rsidP="00E96714">
            <w:pPr>
              <w:rPr>
                <w:rFonts w:eastAsia="Arial" w:cs="Arial"/>
                <w:sz w:val="40"/>
                <w:szCs w:val="40"/>
                <w:lang w:val="es-ES"/>
              </w:rPr>
            </w:pPr>
            <w:r w:rsidRPr="005F7408">
              <w:rPr>
                <w:rFonts w:eastAsia="Arial" w:cs="Arial"/>
                <w:sz w:val="40"/>
                <w:szCs w:val="40"/>
                <w:lang w:val="es-ES"/>
              </w:rPr>
              <w:t xml:space="preserve">El servicio contrata directamente a algunos intérpretes-guías/intérpretes para sordociegos que tienen un horario de trabajo fijo (p. ej. de 9.00 a 17.00), pero también hay intérpretes-guías/intérpretes para sordociegos autónomos, que están igual de cualificados, pero suelen tener un horario más flexible. Por ejemplo, cuando </w:t>
            </w:r>
            <w:proofErr w:type="spellStart"/>
            <w:r w:rsidRPr="005F7408">
              <w:rPr>
                <w:rFonts w:eastAsia="Arial" w:cs="Arial"/>
                <w:sz w:val="40"/>
                <w:szCs w:val="40"/>
                <w:lang w:val="es-ES"/>
              </w:rPr>
              <w:t>Randi</w:t>
            </w:r>
            <w:proofErr w:type="spellEnd"/>
            <w:r w:rsidRPr="005F7408">
              <w:rPr>
                <w:rFonts w:eastAsia="Arial" w:cs="Arial"/>
                <w:sz w:val="40"/>
                <w:szCs w:val="40"/>
                <w:lang w:val="es-ES"/>
              </w:rPr>
              <w:t xml:space="preserve"> viaja al extranjero, recurre a intérpretes-guías/intérpretes para sordociegos autónomos porque su horario flexible les permite viajar, mientras que los intérpretes-guías/intérpretes para sordociegos contratados directamente por el servicio no pueden viajar debido a su horario fijo. Los profesionales autónomos ayudan a cubrir las carencias de la demanda y aportan mayor flexibilidad al servicio.</w:t>
            </w:r>
          </w:p>
          <w:p w14:paraId="04CD4F4C" w14:textId="77777777" w:rsidR="00E96714" w:rsidRPr="005F7408" w:rsidRDefault="00E96714" w:rsidP="00E96714">
            <w:pPr>
              <w:rPr>
                <w:rFonts w:eastAsia="Arial" w:cs="Arial"/>
                <w:sz w:val="40"/>
                <w:szCs w:val="40"/>
                <w:lang w:val="es-ES"/>
              </w:rPr>
            </w:pPr>
            <w:r w:rsidRPr="005F7408">
              <w:rPr>
                <w:rFonts w:eastAsia="Arial" w:cs="Arial"/>
                <w:sz w:val="40"/>
                <w:szCs w:val="40"/>
                <w:lang w:val="es-ES"/>
              </w:rPr>
              <w:t xml:space="preserve">Los servicios flexibles y gratuitos de intérpretes-guías/intérpretes para sordociegos han permitido a </w:t>
            </w:r>
            <w:proofErr w:type="spellStart"/>
            <w:r w:rsidRPr="005F7408">
              <w:rPr>
                <w:rFonts w:eastAsia="Arial" w:cs="Arial"/>
                <w:sz w:val="40"/>
                <w:szCs w:val="40"/>
                <w:lang w:val="es-ES"/>
              </w:rPr>
              <w:t>Randi</w:t>
            </w:r>
            <w:proofErr w:type="spellEnd"/>
            <w:r w:rsidRPr="005F7408">
              <w:rPr>
                <w:rFonts w:eastAsia="Arial" w:cs="Arial"/>
                <w:sz w:val="40"/>
                <w:szCs w:val="40"/>
                <w:lang w:val="es-ES"/>
              </w:rPr>
              <w:t xml:space="preserve"> mantenerse plenamente activa en el empleo, obtener nuevas cualificaciones educativas, participar como miembro activo de su </w:t>
            </w:r>
            <w:r w:rsidRPr="005F7408">
              <w:rPr>
                <w:rFonts w:eastAsia="Arial" w:cs="Arial"/>
                <w:sz w:val="40"/>
                <w:szCs w:val="40"/>
                <w:lang w:val="es-ES"/>
              </w:rPr>
              <w:lastRenderedPageBreak/>
              <w:t xml:space="preserve">organización nacional de personas con sordoceguera (FNDB), socializar, viajar al extranjero y disfrutar de sus actividades recreativas favoritas. </w:t>
            </w:r>
            <w:proofErr w:type="spellStart"/>
            <w:r w:rsidRPr="005F7408">
              <w:rPr>
                <w:rFonts w:eastAsia="Arial" w:cs="Arial"/>
                <w:sz w:val="40"/>
                <w:szCs w:val="40"/>
                <w:lang w:val="es-ES"/>
              </w:rPr>
              <w:t>Randi</w:t>
            </w:r>
            <w:proofErr w:type="spellEnd"/>
            <w:r w:rsidRPr="005F7408">
              <w:rPr>
                <w:rFonts w:eastAsia="Arial" w:cs="Arial"/>
                <w:sz w:val="40"/>
                <w:szCs w:val="40"/>
                <w:lang w:val="es-ES"/>
              </w:rPr>
              <w:t xml:space="preserve"> ha recibido apoyo para participar plenamente en la sociedad y ha disfrutado de independencia y autonomía sin necesidad de depender en gran medida de sus familiares. Además, ha evitado el aislamiento social que sufren muchas personas mayores con sordoceguera. </w:t>
            </w:r>
          </w:p>
          <w:p w14:paraId="7CD6756A" w14:textId="77777777" w:rsidR="00360059" w:rsidRPr="005F7408" w:rsidRDefault="00360059" w:rsidP="00011BD4">
            <w:pPr>
              <w:rPr>
                <w:rFonts w:eastAsia="Arial" w:cs="Arial"/>
                <w:color w:val="FFFFFF" w:themeColor="background1"/>
                <w:sz w:val="40"/>
                <w:szCs w:val="40"/>
                <w:lang w:val="es-ES"/>
              </w:rPr>
            </w:pPr>
          </w:p>
        </w:tc>
      </w:tr>
    </w:tbl>
    <w:p w14:paraId="615CB5CB" w14:textId="77777777" w:rsidR="008F7F5B" w:rsidRPr="005F7408" w:rsidRDefault="000B3F36" w:rsidP="00011BD4">
      <w:pPr>
        <w:rPr>
          <w:rFonts w:eastAsia="Arial" w:cs="Arial"/>
          <w:sz w:val="40"/>
          <w:szCs w:val="40"/>
          <w:lang w:val="es-ES"/>
        </w:rPr>
        <w:sectPr w:rsidR="008F7F5B" w:rsidRPr="005F7408" w:rsidSect="005F7408">
          <w:headerReference w:type="even" r:id="rId149"/>
          <w:headerReference w:type="default" r:id="rId150"/>
          <w:headerReference w:type="first" r:id="rId151"/>
          <w:type w:val="continuous"/>
          <w:pgSz w:w="11906" w:h="16838"/>
          <w:pgMar w:top="1440" w:right="1440" w:bottom="1440" w:left="1440" w:header="709" w:footer="709" w:gutter="0"/>
          <w:cols w:space="720"/>
          <w:titlePg/>
        </w:sectPr>
      </w:pPr>
      <w:r w:rsidRPr="005F7408">
        <w:rPr>
          <w:rFonts w:eastAsia="Arial" w:cs="Arial"/>
          <w:noProof/>
          <w:color w:val="FFFFFF" w:themeColor="background1"/>
          <w:sz w:val="40"/>
          <w:szCs w:val="40"/>
        </w:rPr>
        <w:lastRenderedPageBreak/>
        <w:drawing>
          <wp:anchor distT="0" distB="0" distL="114300" distR="114300" simplePos="0" relativeHeight="251748864" behindDoc="0" locked="0" layoutInCell="1" allowOverlap="1" wp14:anchorId="69A44A18" wp14:editId="5F6715D8">
            <wp:simplePos x="0" y="0"/>
            <wp:positionH relativeFrom="column">
              <wp:posOffset>2924810</wp:posOffset>
            </wp:positionH>
            <wp:positionV relativeFrom="paragraph">
              <wp:posOffset>-1394197</wp:posOffset>
            </wp:positionV>
            <wp:extent cx="5512112" cy="6858000"/>
            <wp:effectExtent l="0" t="0" r="0" b="0"/>
            <wp:wrapNone/>
            <wp:docPr id="577" name="Graphic 11">
              <a:extLst xmlns:a="http://schemas.openxmlformats.org/drawingml/2006/main">
                <a:ext uri="{FF2B5EF4-FFF2-40B4-BE49-F238E27FC236}">
                  <a16:creationId xmlns:a16="http://schemas.microsoft.com/office/drawing/2014/main" id="{5D4E79D8-E1A1-A462-180B-DFC4B2F00514}"/>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Graphic 11">
                      <a:extLst>
                        <a:ext uri="{FF2B5EF4-FFF2-40B4-BE49-F238E27FC236}">
                          <a16:creationId xmlns:a16="http://schemas.microsoft.com/office/drawing/2014/main" id="{5D4E79D8-E1A1-A462-180B-DFC4B2F00514}"/>
                        </a:ext>
                        <a:ext uri="{C183D7F6-B498-43B3-948B-1728B52AA6E4}">
                          <adec:decorative xmlns:adec="http://schemas.microsoft.com/office/drawing/2017/decorative" val="1"/>
                        </a:ext>
                      </a:extLst>
                    </pic:cNvPr>
                    <pic:cNvPicPr>
                      <a:picLocks noChangeAspect="1"/>
                    </pic:cNvPicPr>
                  </pic:nvPicPr>
                  <pic:blipFill>
                    <a:blip r:embed="rId152" cstate="print">
                      <a:extLst>
                        <a:ext uri="{28A0092B-C50C-407E-A947-70E740481C1C}">
                          <a14:useLocalDpi xmlns:a14="http://schemas.microsoft.com/office/drawing/2010/main" val="0"/>
                        </a:ext>
                        <a:ext uri="{96DAC541-7B7A-43D3-8B79-37D633B846F1}">
                          <asvg:svgBlip xmlns:asvg="http://schemas.microsoft.com/office/drawing/2016/SVG/main" r:embed="rId153"/>
                        </a:ext>
                      </a:extLst>
                    </a:blip>
                    <a:stretch>
                      <a:fillRect/>
                    </a:stretch>
                  </pic:blipFill>
                  <pic:spPr>
                    <a:xfrm>
                      <a:off x="0" y="0"/>
                      <a:ext cx="5512112" cy="6858000"/>
                    </a:xfrm>
                    <a:prstGeom prst="rect">
                      <a:avLst/>
                    </a:prstGeom>
                  </pic:spPr>
                </pic:pic>
              </a:graphicData>
            </a:graphic>
          </wp:anchor>
        </w:drawing>
      </w:r>
    </w:p>
    <w:p w14:paraId="3CB7084F" w14:textId="0C1FBD9F" w:rsidR="00360059" w:rsidRPr="005F7408" w:rsidRDefault="00E96714" w:rsidP="00011BD4">
      <w:pPr>
        <w:pStyle w:val="berschrift4"/>
        <w:rPr>
          <w:rFonts w:eastAsia="Arial" w:cs="Arial"/>
          <w:sz w:val="40"/>
          <w:szCs w:val="40"/>
        </w:rPr>
      </w:pPr>
      <w:bookmarkStart w:id="64" w:name="_Toc128740857"/>
      <w:proofErr w:type="spellStart"/>
      <w:r w:rsidRPr="005F7408">
        <w:rPr>
          <w:rFonts w:eastAsia="Arial" w:cs="Arial"/>
          <w:sz w:val="40"/>
          <w:szCs w:val="40"/>
        </w:rPr>
        <w:lastRenderedPageBreak/>
        <w:t>Recomendaciones</w:t>
      </w:r>
      <w:bookmarkEnd w:id="64"/>
      <w:proofErr w:type="spellEnd"/>
    </w:p>
    <w:p w14:paraId="54C69730" w14:textId="1A96ED8D" w:rsidR="00360059" w:rsidRPr="005F7408" w:rsidRDefault="00E96714" w:rsidP="00011BD4">
      <w:pPr>
        <w:rPr>
          <w:rFonts w:eastAsia="Arial" w:cs="Arial"/>
          <w:b/>
          <w:bCs/>
          <w:iCs/>
          <w:sz w:val="40"/>
          <w:szCs w:val="40"/>
        </w:rPr>
      </w:pPr>
      <w:proofErr w:type="spellStart"/>
      <w:r w:rsidRPr="005F7408">
        <w:rPr>
          <w:rFonts w:eastAsia="Arial" w:cs="Arial"/>
          <w:b/>
          <w:bCs/>
          <w:iCs/>
          <w:sz w:val="40"/>
          <w:szCs w:val="40"/>
        </w:rPr>
        <w:t>Gobiernos</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E96714" w:rsidRPr="00641172" w14:paraId="1B9A62A6" w14:textId="77777777" w:rsidTr="00C83944">
        <w:trPr>
          <w:trHeight w:val="1134"/>
        </w:trPr>
        <w:tc>
          <w:tcPr>
            <w:tcW w:w="376" w:type="dxa"/>
            <w:shd w:val="clear" w:color="auto" w:fill="auto"/>
          </w:tcPr>
          <w:p w14:paraId="61A2FA21" w14:textId="77777777" w:rsidR="00E96714" w:rsidRPr="005F7408" w:rsidRDefault="00E96714" w:rsidP="00C83944">
            <w:pPr>
              <w:rPr>
                <w:rFonts w:eastAsia="Arial" w:cs="Arial"/>
                <w:b/>
                <w:bCs/>
                <w:iCs/>
                <w:sz w:val="40"/>
                <w:szCs w:val="40"/>
              </w:rPr>
            </w:pPr>
            <w:r w:rsidRPr="005F7408">
              <w:rPr>
                <w:rFonts w:eastAsia="Arial" w:cs="Arial"/>
                <w:noProof/>
                <w:sz w:val="40"/>
                <w:szCs w:val="40"/>
              </w:rPr>
              <w:drawing>
                <wp:inline distT="0" distB="0" distL="0" distR="0" wp14:anchorId="55F2293D" wp14:editId="4624E5D9">
                  <wp:extent cx="102133" cy="215524"/>
                  <wp:effectExtent l="0" t="0" r="0" b="0"/>
                  <wp:docPr id="218" name="Graphic 21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462C132" w14:textId="0C329FAD" w:rsidR="00E96714" w:rsidRPr="005F7408" w:rsidRDefault="00E96714" w:rsidP="00E9671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Consultar con las OPD de personas con sordoceguera y desarrollar asociaciones con las OPD, ONG, institutos de formación y el sector privado para explorar modelos de intérpretes-guías/intérpretes para sordociegos</w:t>
            </w:r>
          </w:p>
        </w:tc>
      </w:tr>
      <w:tr w:rsidR="00E96714" w:rsidRPr="00641172" w14:paraId="5F648AF1" w14:textId="77777777" w:rsidTr="00C83944">
        <w:trPr>
          <w:trHeight w:val="907"/>
        </w:trPr>
        <w:tc>
          <w:tcPr>
            <w:tcW w:w="376" w:type="dxa"/>
            <w:shd w:val="clear" w:color="auto" w:fill="auto"/>
          </w:tcPr>
          <w:p w14:paraId="0CC738B9" w14:textId="77777777" w:rsidR="00E96714" w:rsidRPr="005F7408" w:rsidRDefault="00E96714" w:rsidP="00C83944">
            <w:pPr>
              <w:rPr>
                <w:rFonts w:eastAsia="Arial" w:cs="Arial"/>
                <w:b/>
                <w:bCs/>
                <w:iCs/>
                <w:sz w:val="40"/>
                <w:szCs w:val="40"/>
              </w:rPr>
            </w:pPr>
            <w:r w:rsidRPr="005F7408">
              <w:rPr>
                <w:rFonts w:eastAsia="Arial" w:cs="Arial"/>
                <w:noProof/>
                <w:sz w:val="40"/>
                <w:szCs w:val="40"/>
              </w:rPr>
              <w:drawing>
                <wp:inline distT="0" distB="0" distL="0" distR="0" wp14:anchorId="109283C3" wp14:editId="5FD57FB8">
                  <wp:extent cx="102133" cy="215524"/>
                  <wp:effectExtent l="0" t="0" r="0" b="0"/>
                  <wp:docPr id="219" name="Graphic 21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1D7D072" w14:textId="4795FDBD" w:rsidR="00E96714" w:rsidRPr="005F7408" w:rsidRDefault="00E96714" w:rsidP="00E9671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Desarrollar un marco legislativo y político para los servicios de intérpretes-guías/intérpretes para sordociegos para personas con sordoceguera como servicio esencial</w:t>
            </w:r>
          </w:p>
        </w:tc>
      </w:tr>
      <w:tr w:rsidR="00E96714" w:rsidRPr="00641172" w14:paraId="27A25F81" w14:textId="77777777" w:rsidTr="00C83944">
        <w:trPr>
          <w:trHeight w:val="1134"/>
        </w:trPr>
        <w:tc>
          <w:tcPr>
            <w:tcW w:w="376" w:type="dxa"/>
            <w:shd w:val="clear" w:color="auto" w:fill="auto"/>
          </w:tcPr>
          <w:p w14:paraId="2F331E1D" w14:textId="77777777" w:rsidR="00E96714" w:rsidRPr="005F7408" w:rsidRDefault="00E96714" w:rsidP="00C83944">
            <w:pPr>
              <w:rPr>
                <w:rFonts w:eastAsia="Arial" w:cs="Arial"/>
                <w:b/>
                <w:bCs/>
                <w:iCs/>
                <w:sz w:val="40"/>
                <w:szCs w:val="40"/>
              </w:rPr>
            </w:pPr>
            <w:r w:rsidRPr="005F7408">
              <w:rPr>
                <w:rFonts w:eastAsia="Arial" w:cs="Arial"/>
                <w:noProof/>
                <w:sz w:val="40"/>
                <w:szCs w:val="40"/>
              </w:rPr>
              <w:drawing>
                <wp:inline distT="0" distB="0" distL="0" distR="0" wp14:anchorId="1C91924F" wp14:editId="17A699B9">
                  <wp:extent cx="102133" cy="215524"/>
                  <wp:effectExtent l="0" t="0" r="0" b="0"/>
                  <wp:docPr id="220" name="Graphic 22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716FADA" w14:textId="49911C84" w:rsidR="00E96714" w:rsidRPr="005F7408" w:rsidRDefault="00E96714" w:rsidP="00E9671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Establecer un mecanismo de financiación sostenible para que los servicios de intérpretes-guías/intérpretes para sordociegos sean progresivamente gratuitos para todas las personas con sordoceguera</w:t>
            </w:r>
          </w:p>
        </w:tc>
      </w:tr>
      <w:tr w:rsidR="00E96714" w:rsidRPr="00641172" w14:paraId="0D725DB1" w14:textId="77777777" w:rsidTr="00C83944">
        <w:trPr>
          <w:trHeight w:val="1417"/>
        </w:trPr>
        <w:tc>
          <w:tcPr>
            <w:tcW w:w="376" w:type="dxa"/>
            <w:shd w:val="clear" w:color="auto" w:fill="auto"/>
          </w:tcPr>
          <w:p w14:paraId="1B369755" w14:textId="77777777" w:rsidR="00E96714" w:rsidRPr="005F7408" w:rsidRDefault="00E96714" w:rsidP="00C83944">
            <w:pPr>
              <w:rPr>
                <w:rFonts w:eastAsia="Arial" w:cs="Arial"/>
                <w:b/>
                <w:bCs/>
                <w:iCs/>
                <w:sz w:val="40"/>
                <w:szCs w:val="40"/>
              </w:rPr>
            </w:pPr>
            <w:r w:rsidRPr="005F7408">
              <w:rPr>
                <w:rFonts w:eastAsia="Arial" w:cs="Arial"/>
                <w:noProof/>
                <w:sz w:val="40"/>
                <w:szCs w:val="40"/>
              </w:rPr>
              <w:drawing>
                <wp:inline distT="0" distB="0" distL="0" distR="0" wp14:anchorId="6D640A72" wp14:editId="31F1B91E">
                  <wp:extent cx="102133" cy="215524"/>
                  <wp:effectExtent l="0" t="0" r="0" b="0"/>
                  <wp:docPr id="221" name="Graphic 22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8584597" w14:textId="1738EE67" w:rsidR="00E96714" w:rsidRPr="005F7408" w:rsidRDefault="00E96714" w:rsidP="00E9671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Establecer directrices sobre las competencias de los intérpretes-guías/intérpretes para sordociegos, un programa de formación y certificación, un sistema de registro y reserva, y medidas de control de calidad en consulta con las OPD de personas con sordoceguera</w:t>
            </w:r>
          </w:p>
        </w:tc>
      </w:tr>
      <w:tr w:rsidR="00E96714" w:rsidRPr="00641172" w14:paraId="293AA9A8" w14:textId="77777777" w:rsidTr="00C83944">
        <w:trPr>
          <w:trHeight w:val="1701"/>
        </w:trPr>
        <w:tc>
          <w:tcPr>
            <w:tcW w:w="376" w:type="dxa"/>
            <w:shd w:val="clear" w:color="auto" w:fill="auto"/>
          </w:tcPr>
          <w:p w14:paraId="77810CBD" w14:textId="77777777" w:rsidR="00E96714" w:rsidRPr="005F7408" w:rsidRDefault="00E96714" w:rsidP="00C83944">
            <w:pPr>
              <w:rPr>
                <w:rFonts w:eastAsia="Arial" w:cs="Arial"/>
                <w:b/>
                <w:bCs/>
                <w:iCs/>
                <w:sz w:val="40"/>
                <w:szCs w:val="40"/>
              </w:rPr>
            </w:pPr>
            <w:r w:rsidRPr="005F7408">
              <w:rPr>
                <w:rFonts w:eastAsia="Arial" w:cs="Arial"/>
                <w:noProof/>
                <w:sz w:val="40"/>
                <w:szCs w:val="40"/>
              </w:rPr>
              <w:lastRenderedPageBreak/>
              <w:drawing>
                <wp:inline distT="0" distB="0" distL="0" distR="0" wp14:anchorId="21577790" wp14:editId="3392839D">
                  <wp:extent cx="102133" cy="215524"/>
                  <wp:effectExtent l="0" t="0" r="0" b="0"/>
                  <wp:docPr id="222" name="Graphic 22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CD2ACC4" w14:textId="78BF4522" w:rsidR="00E96714" w:rsidRPr="005F7408" w:rsidRDefault="00E96714" w:rsidP="00E9671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Vincular los servicios de intérpretes-guías/intérpretes para sordociegos a los ministerios y departamentos pertinentes (p. ej. sanidad, educación, empleo, etc.), para garantizar que los funcionarios y el personal de primera línea reconozcan a los intérpretes-guías/intérpretes para sordociegos para que las personas con sordoceguera puedan acceder a ellos en los servicios generales</w:t>
            </w:r>
          </w:p>
        </w:tc>
      </w:tr>
    </w:tbl>
    <w:p w14:paraId="4A8B4C53" w14:textId="6878C095" w:rsidR="00360059" w:rsidRPr="005F7408" w:rsidRDefault="00E96714" w:rsidP="00182AD2">
      <w:pPr>
        <w:spacing w:before="240"/>
        <w:rPr>
          <w:rFonts w:eastAsia="Arial" w:cs="Arial"/>
          <w:b/>
          <w:bCs/>
          <w:iCs/>
          <w:sz w:val="40"/>
          <w:szCs w:val="40"/>
        </w:rPr>
      </w:pPr>
      <w:r w:rsidRPr="005F7408">
        <w:rPr>
          <w:rFonts w:eastAsia="Arial" w:cs="Arial"/>
          <w:b/>
          <w:bCs/>
          <w:iCs/>
          <w:sz w:val="40"/>
          <w:szCs w:val="40"/>
        </w:rPr>
        <w:t>OPD y ONG</w:t>
      </w:r>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E96714" w:rsidRPr="00641172" w14:paraId="2779A998" w14:textId="77777777" w:rsidTr="00C83944">
        <w:trPr>
          <w:trHeight w:val="1644"/>
        </w:trPr>
        <w:tc>
          <w:tcPr>
            <w:tcW w:w="376" w:type="dxa"/>
            <w:shd w:val="clear" w:color="auto" w:fill="auto"/>
          </w:tcPr>
          <w:p w14:paraId="5CFBF221" w14:textId="77777777" w:rsidR="00E96714" w:rsidRPr="005F7408" w:rsidRDefault="00E96714" w:rsidP="00C83944">
            <w:pPr>
              <w:rPr>
                <w:rFonts w:eastAsia="Arial" w:cs="Arial"/>
                <w:b/>
                <w:bCs/>
                <w:iCs/>
                <w:sz w:val="40"/>
                <w:szCs w:val="40"/>
              </w:rPr>
            </w:pPr>
            <w:r w:rsidRPr="005F7408">
              <w:rPr>
                <w:rFonts w:eastAsia="Arial" w:cs="Arial"/>
                <w:noProof/>
                <w:sz w:val="40"/>
                <w:szCs w:val="40"/>
              </w:rPr>
              <w:drawing>
                <wp:inline distT="0" distB="0" distL="0" distR="0" wp14:anchorId="16CFEFA3" wp14:editId="4228EC46">
                  <wp:extent cx="102133" cy="215524"/>
                  <wp:effectExtent l="0" t="0" r="0" b="0"/>
                  <wp:docPr id="226" name="Graphic 22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884BDFF" w14:textId="3096708B" w:rsidR="00E96714" w:rsidRPr="005F7408" w:rsidRDefault="00E96714" w:rsidP="00C8394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Las OPD de personas sordas y con discapacidad auditiva deberían colaborar con las OPD de personas con sordoceguera para abogar por objetivos compartidos en la consecución de servicios de interpretación de lengua de signos y de intérpretes-guías/intérpretes para sordociegos, así como para optimizar sinergias y acordar estrategias de ahorro de costes</w:t>
            </w:r>
          </w:p>
        </w:tc>
      </w:tr>
      <w:tr w:rsidR="00E96714" w:rsidRPr="00641172" w14:paraId="10D0C000" w14:textId="77777777" w:rsidTr="00C83944">
        <w:trPr>
          <w:trHeight w:val="1417"/>
        </w:trPr>
        <w:tc>
          <w:tcPr>
            <w:tcW w:w="376" w:type="dxa"/>
            <w:shd w:val="clear" w:color="auto" w:fill="auto"/>
          </w:tcPr>
          <w:p w14:paraId="016BEA6A" w14:textId="77777777" w:rsidR="00E96714" w:rsidRPr="005F7408" w:rsidRDefault="00E96714" w:rsidP="00C83944">
            <w:pPr>
              <w:rPr>
                <w:rFonts w:eastAsia="Arial" w:cs="Arial"/>
                <w:b/>
                <w:bCs/>
                <w:iCs/>
                <w:sz w:val="40"/>
                <w:szCs w:val="40"/>
              </w:rPr>
            </w:pPr>
            <w:r w:rsidRPr="005F7408">
              <w:rPr>
                <w:rFonts w:eastAsia="Arial" w:cs="Arial"/>
                <w:noProof/>
                <w:sz w:val="40"/>
                <w:szCs w:val="40"/>
              </w:rPr>
              <w:drawing>
                <wp:inline distT="0" distB="0" distL="0" distR="0" wp14:anchorId="36FD0BC7" wp14:editId="24B99CAC">
                  <wp:extent cx="102133" cy="215524"/>
                  <wp:effectExtent l="0" t="0" r="0" b="0"/>
                  <wp:docPr id="227" name="Graphic 22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40C8ED8" w14:textId="3A099CAB" w:rsidR="00E96714" w:rsidRPr="005F7408" w:rsidRDefault="00E96714" w:rsidP="00C8394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Defender los servicios de intérpretes-guías/intérpretes para sordociegos para personas con sordoceguera como un servicio esencial de apoyo a la discapacidad y facilitar la participación de las personas con sordoceguera en todos los procesos durante la fase de diseño</w:t>
            </w:r>
          </w:p>
        </w:tc>
      </w:tr>
      <w:tr w:rsidR="00E96714" w:rsidRPr="00641172" w14:paraId="33D4A2A2" w14:textId="77777777" w:rsidTr="00C83944">
        <w:trPr>
          <w:trHeight w:val="1134"/>
        </w:trPr>
        <w:tc>
          <w:tcPr>
            <w:tcW w:w="376" w:type="dxa"/>
            <w:shd w:val="clear" w:color="auto" w:fill="auto"/>
          </w:tcPr>
          <w:p w14:paraId="33628293" w14:textId="77777777" w:rsidR="00E96714" w:rsidRPr="005F7408" w:rsidRDefault="00E96714" w:rsidP="00C83944">
            <w:pPr>
              <w:rPr>
                <w:rFonts w:eastAsia="Arial" w:cs="Arial"/>
                <w:b/>
                <w:bCs/>
                <w:iCs/>
                <w:sz w:val="40"/>
                <w:szCs w:val="40"/>
              </w:rPr>
            </w:pPr>
            <w:r w:rsidRPr="005F7408">
              <w:rPr>
                <w:rFonts w:eastAsia="Arial" w:cs="Arial"/>
                <w:noProof/>
                <w:sz w:val="40"/>
                <w:szCs w:val="40"/>
              </w:rPr>
              <w:lastRenderedPageBreak/>
              <w:drawing>
                <wp:inline distT="0" distB="0" distL="0" distR="0" wp14:anchorId="7FBC41FB" wp14:editId="743C2FAB">
                  <wp:extent cx="102133" cy="215524"/>
                  <wp:effectExtent l="0" t="0" r="0" b="0"/>
                  <wp:docPr id="228" name="Graphic 22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53816EE" w14:textId="3BFE7E5C" w:rsidR="00E96714" w:rsidRPr="005F7408" w:rsidRDefault="00E96714" w:rsidP="00C8394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Apoyar el desarrollo de un cuerpo profesional de intérpretes-guías/intérpretes para sordociegos para sordociegos en línea con otros modelos de servicios de apoyo a la discapacidad</w:t>
            </w:r>
          </w:p>
        </w:tc>
      </w:tr>
      <w:tr w:rsidR="00E96714" w:rsidRPr="00641172" w14:paraId="66DB539E" w14:textId="77777777" w:rsidTr="00C83944">
        <w:trPr>
          <w:trHeight w:val="1134"/>
        </w:trPr>
        <w:tc>
          <w:tcPr>
            <w:tcW w:w="376" w:type="dxa"/>
            <w:shd w:val="clear" w:color="auto" w:fill="auto"/>
          </w:tcPr>
          <w:p w14:paraId="7F6FEDE0" w14:textId="77777777" w:rsidR="00E96714" w:rsidRPr="005F7408" w:rsidRDefault="00E96714" w:rsidP="00C83944">
            <w:pPr>
              <w:rPr>
                <w:rFonts w:eastAsia="Arial" w:cs="Arial"/>
                <w:b/>
                <w:bCs/>
                <w:iCs/>
                <w:sz w:val="40"/>
                <w:szCs w:val="40"/>
              </w:rPr>
            </w:pPr>
            <w:r w:rsidRPr="005F7408">
              <w:rPr>
                <w:rFonts w:eastAsia="Arial" w:cs="Arial"/>
                <w:noProof/>
                <w:sz w:val="40"/>
                <w:szCs w:val="40"/>
              </w:rPr>
              <w:drawing>
                <wp:inline distT="0" distB="0" distL="0" distR="0" wp14:anchorId="43FDAC21" wp14:editId="75C15550">
                  <wp:extent cx="102133" cy="215524"/>
                  <wp:effectExtent l="0" t="0" r="0" b="0"/>
                  <wp:docPr id="229" name="Graphic 22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405A017" w14:textId="65743C0A" w:rsidR="00E96714" w:rsidRPr="005F7408" w:rsidRDefault="00E96714" w:rsidP="00C8394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Desarrollar mecanismos y redes, como AT2030, para investigar, defender y financiar la asistencia en vivo para todas las personas con discapacidad, incluidos los intérpretes-guías/intérpretes para personas con sordoceguera</w:t>
            </w:r>
          </w:p>
        </w:tc>
      </w:tr>
    </w:tbl>
    <w:p w14:paraId="0723B642" w14:textId="686E44D3" w:rsidR="00360059" w:rsidRPr="005F7408" w:rsidRDefault="00E96714" w:rsidP="00182AD2">
      <w:pPr>
        <w:spacing w:before="240"/>
        <w:rPr>
          <w:rFonts w:eastAsia="Arial" w:cs="Arial"/>
          <w:b/>
          <w:bCs/>
          <w:iCs/>
          <w:sz w:val="40"/>
          <w:szCs w:val="40"/>
        </w:rPr>
      </w:pPr>
      <w:proofErr w:type="spellStart"/>
      <w:r w:rsidRPr="005F7408">
        <w:rPr>
          <w:rFonts w:eastAsia="Arial" w:cs="Arial"/>
          <w:b/>
          <w:bCs/>
          <w:iCs/>
          <w:sz w:val="40"/>
          <w:szCs w:val="40"/>
        </w:rPr>
        <w:t>Donantes</w:t>
      </w:r>
      <w:proofErr w:type="spellEnd"/>
      <w:r w:rsidRPr="005F7408">
        <w:rPr>
          <w:rFonts w:eastAsia="Arial" w:cs="Arial"/>
          <w:b/>
          <w:bCs/>
          <w:iCs/>
          <w:sz w:val="40"/>
          <w:szCs w:val="40"/>
        </w:rPr>
        <w:t xml:space="preserve"> e </w:t>
      </w:r>
      <w:proofErr w:type="spellStart"/>
      <w:r w:rsidRPr="005F7408">
        <w:rPr>
          <w:rFonts w:eastAsia="Arial" w:cs="Arial"/>
          <w:b/>
          <w:bCs/>
          <w:iCs/>
          <w:sz w:val="40"/>
          <w:szCs w:val="40"/>
        </w:rPr>
        <w:t>institutos</w:t>
      </w:r>
      <w:proofErr w:type="spellEnd"/>
      <w:r w:rsidRPr="005F7408">
        <w:rPr>
          <w:rFonts w:eastAsia="Arial" w:cs="Arial"/>
          <w:b/>
          <w:bCs/>
          <w:iCs/>
          <w:sz w:val="40"/>
          <w:szCs w:val="40"/>
        </w:rPr>
        <w:t xml:space="preserve"> de </w:t>
      </w:r>
      <w:proofErr w:type="spellStart"/>
      <w:r w:rsidRPr="005F7408">
        <w:rPr>
          <w:rFonts w:eastAsia="Arial" w:cs="Arial"/>
          <w:b/>
          <w:bCs/>
          <w:iCs/>
          <w:sz w:val="40"/>
          <w:szCs w:val="40"/>
        </w:rPr>
        <w:t>investigación</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E96714" w:rsidRPr="00641172" w14:paraId="332BD07D" w14:textId="77777777" w:rsidTr="00C83944">
        <w:tc>
          <w:tcPr>
            <w:tcW w:w="376" w:type="dxa"/>
            <w:shd w:val="clear" w:color="auto" w:fill="auto"/>
          </w:tcPr>
          <w:p w14:paraId="0013BE00" w14:textId="77777777" w:rsidR="00E96714" w:rsidRPr="005F7408" w:rsidRDefault="00E96714" w:rsidP="00C83944">
            <w:pPr>
              <w:rPr>
                <w:rFonts w:eastAsia="Arial" w:cs="Arial"/>
                <w:b/>
                <w:bCs/>
                <w:iCs/>
                <w:sz w:val="40"/>
                <w:szCs w:val="40"/>
              </w:rPr>
            </w:pPr>
            <w:r w:rsidRPr="005F7408">
              <w:rPr>
                <w:rFonts w:eastAsia="Arial" w:cs="Arial"/>
                <w:noProof/>
                <w:sz w:val="40"/>
                <w:szCs w:val="40"/>
              </w:rPr>
              <w:drawing>
                <wp:inline distT="0" distB="0" distL="0" distR="0" wp14:anchorId="14F2CA69" wp14:editId="414BEACC">
                  <wp:extent cx="102133" cy="215524"/>
                  <wp:effectExtent l="0" t="0" r="0" b="0"/>
                  <wp:docPr id="223" name="Graphic 22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06CA613" w14:textId="04823DF0" w:rsidR="00E96714" w:rsidRPr="005F7408" w:rsidRDefault="00E96714" w:rsidP="00C8394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Aumentar la cooperación técnica internacional en materia de servicios de intérpretes-guías/intérpretes para sordociegos e incrementar la financiación para establecer servicios de apoyo a la discapacidad para personas con sordoceguera</w:t>
            </w:r>
          </w:p>
        </w:tc>
      </w:tr>
      <w:tr w:rsidR="00E96714" w:rsidRPr="00641172" w14:paraId="70DE1755" w14:textId="77777777" w:rsidTr="00C83944">
        <w:tc>
          <w:tcPr>
            <w:tcW w:w="376" w:type="dxa"/>
            <w:shd w:val="clear" w:color="auto" w:fill="auto"/>
          </w:tcPr>
          <w:p w14:paraId="32EA2BA3" w14:textId="77777777" w:rsidR="00E96714" w:rsidRPr="005F7408" w:rsidRDefault="00E96714" w:rsidP="00C83944">
            <w:pPr>
              <w:rPr>
                <w:rFonts w:eastAsia="Arial" w:cs="Arial"/>
                <w:b/>
                <w:bCs/>
                <w:iCs/>
                <w:sz w:val="40"/>
                <w:szCs w:val="40"/>
              </w:rPr>
            </w:pPr>
            <w:r w:rsidRPr="005F7408">
              <w:rPr>
                <w:rFonts w:eastAsia="Arial" w:cs="Arial"/>
                <w:noProof/>
                <w:sz w:val="40"/>
                <w:szCs w:val="40"/>
              </w:rPr>
              <w:drawing>
                <wp:inline distT="0" distB="0" distL="0" distR="0" wp14:anchorId="187B66FC" wp14:editId="512A80FA">
                  <wp:extent cx="102133" cy="215524"/>
                  <wp:effectExtent l="0" t="0" r="0" b="0"/>
                  <wp:docPr id="224" name="Graphic 22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C98E6E0" w14:textId="687ABC84" w:rsidR="00E96714" w:rsidRPr="005F7408" w:rsidRDefault="00E96714" w:rsidP="00C8394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Apoyar el desarrollo de redes o mecanismos para mejorar la prestación de asistencia en vivo a todas las personas con discapacidad, incluidos los intérpretes-guías/intérpretes para sordociegos para personas con sordoceguera</w:t>
            </w:r>
          </w:p>
        </w:tc>
      </w:tr>
      <w:tr w:rsidR="00E96714" w:rsidRPr="00641172" w14:paraId="1F610330" w14:textId="77777777" w:rsidTr="00C83944">
        <w:tc>
          <w:tcPr>
            <w:tcW w:w="376" w:type="dxa"/>
            <w:shd w:val="clear" w:color="auto" w:fill="auto"/>
          </w:tcPr>
          <w:p w14:paraId="133210AB" w14:textId="77777777" w:rsidR="00E96714" w:rsidRPr="005F7408" w:rsidRDefault="00E96714" w:rsidP="00C83944">
            <w:pPr>
              <w:rPr>
                <w:rFonts w:eastAsia="Arial" w:cs="Arial"/>
                <w:b/>
                <w:bCs/>
                <w:iCs/>
                <w:sz w:val="40"/>
                <w:szCs w:val="40"/>
              </w:rPr>
            </w:pPr>
            <w:r w:rsidRPr="005F7408">
              <w:rPr>
                <w:rFonts w:eastAsia="Arial" w:cs="Arial"/>
                <w:noProof/>
                <w:sz w:val="40"/>
                <w:szCs w:val="40"/>
              </w:rPr>
              <w:drawing>
                <wp:inline distT="0" distB="0" distL="0" distR="0" wp14:anchorId="66A2CFD5" wp14:editId="0F0C167E">
                  <wp:extent cx="102133" cy="215524"/>
                  <wp:effectExtent l="0" t="0" r="0" b="0"/>
                  <wp:docPr id="225" name="Graphic 22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2B61C1C" w14:textId="3931BE1B" w:rsidR="00E96714" w:rsidRPr="005F7408" w:rsidRDefault="00E96714" w:rsidP="00C83944">
            <w:pPr>
              <w:pBdr>
                <w:top w:val="nil"/>
                <w:left w:val="nil"/>
                <w:bottom w:val="nil"/>
                <w:right w:val="nil"/>
                <w:between w:val="nil"/>
              </w:pBdr>
              <w:rPr>
                <w:rFonts w:eastAsia="Arial" w:cs="Arial"/>
                <w:color w:val="000000"/>
                <w:sz w:val="40"/>
                <w:szCs w:val="40"/>
                <w:lang w:val="es-ES"/>
              </w:rPr>
            </w:pPr>
            <w:r w:rsidRPr="005F7408">
              <w:rPr>
                <w:color w:val="000000"/>
                <w:sz w:val="40"/>
                <w:szCs w:val="40"/>
                <w:lang w:val="es-ES"/>
              </w:rPr>
              <w:t>Generar investigación sobre el coste, la rentabilidad y el rendimiento de la inversión de los servicios de intérpretes-</w:t>
            </w:r>
            <w:r w:rsidRPr="005F7408">
              <w:rPr>
                <w:color w:val="000000"/>
                <w:sz w:val="40"/>
                <w:szCs w:val="40"/>
                <w:lang w:val="es-ES"/>
              </w:rPr>
              <w:lastRenderedPageBreak/>
              <w:t>guías/intérpretes para sordociegos para hacer frente a las barreras</w:t>
            </w:r>
            <w:r w:rsidRPr="005F7408">
              <w:rPr>
                <w:sz w:val="40"/>
                <w:szCs w:val="40"/>
                <w:lang w:val="es-ES"/>
              </w:rPr>
              <w:t xml:space="preserve"> </w:t>
            </w:r>
            <w:r w:rsidRPr="005F7408">
              <w:rPr>
                <w:color w:val="000000"/>
                <w:sz w:val="40"/>
                <w:szCs w:val="40"/>
                <w:lang w:val="es-ES"/>
              </w:rPr>
              <w:t>financieras.</w:t>
            </w:r>
          </w:p>
        </w:tc>
      </w:tr>
    </w:tbl>
    <w:bookmarkStart w:id="65" w:name="_Toc128740858"/>
    <w:p w14:paraId="67C417F0" w14:textId="247D7C4C" w:rsidR="00360059" w:rsidRPr="005F7408" w:rsidRDefault="004C44C2" w:rsidP="00182AD2">
      <w:pPr>
        <w:pStyle w:val="berschrift2"/>
        <w:rPr>
          <w:szCs w:val="40"/>
          <w:lang w:val="es-ES"/>
        </w:rPr>
      </w:pPr>
      <w:r w:rsidRPr="005F7408">
        <w:rPr>
          <w:noProof/>
          <w:color w:val="FFFFFF" w:themeColor="background1"/>
          <w:szCs w:val="40"/>
        </w:rPr>
        <mc:AlternateContent>
          <mc:Choice Requires="wps">
            <w:drawing>
              <wp:anchor distT="0" distB="0" distL="114300" distR="114300" simplePos="0" relativeHeight="251655680" behindDoc="1" locked="0" layoutInCell="1" allowOverlap="1" wp14:anchorId="5DC799C4" wp14:editId="7E848901">
                <wp:simplePos x="0" y="0"/>
                <wp:positionH relativeFrom="page">
                  <wp:align>left</wp:align>
                </wp:positionH>
                <wp:positionV relativeFrom="page">
                  <wp:posOffset>1899592</wp:posOffset>
                </wp:positionV>
                <wp:extent cx="792000" cy="294005"/>
                <wp:effectExtent l="0" t="0" r="8255" b="0"/>
                <wp:wrapNone/>
                <wp:docPr id="182" name="Rectangle 1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200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5CD85F" id="Rectangle 182" o:spid="_x0000_s1026" alt="&quot;&quot;" style="position:absolute;margin-left:0;margin-top:149.55pt;width:62.35pt;height:23.15pt;z-index:-251660800;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" fillcolor="#8dcadb" stroked="f" strokeweight="1pt">
                <w10:wrap anchorx="page" anchory="page"/>
              </v:rect>
            </w:pict>
          </mc:Fallback>
        </mc:AlternateContent>
      </w:r>
      <w:r w:rsidR="00E96714" w:rsidRPr="005F7408">
        <w:rPr>
          <w:szCs w:val="40"/>
          <w:lang w:val="es-ES"/>
        </w:rPr>
        <w:t>Participación de las personas con sordoceguera</w:t>
      </w:r>
      <w:bookmarkEnd w:id="65"/>
    </w:p>
    <w:p w14:paraId="2239606C" w14:textId="4FDB2093" w:rsidR="000F6D37" w:rsidRPr="005F7408" w:rsidRDefault="000F6D37" w:rsidP="000F6D37">
      <w:pPr>
        <w:rPr>
          <w:rFonts w:eastAsia="Arial" w:cs="Arial"/>
          <w:sz w:val="40"/>
          <w:szCs w:val="40"/>
          <w:lang w:val="es-ES"/>
        </w:rPr>
      </w:pPr>
      <w:bookmarkStart w:id="66" w:name="_Hlk128658954"/>
      <w:r w:rsidRPr="005F7408">
        <w:rPr>
          <w:rFonts w:eastAsia="Arial" w:cs="Arial"/>
          <w:sz w:val="40"/>
          <w:szCs w:val="40"/>
          <w:lang w:val="es-ES"/>
        </w:rPr>
        <w:t xml:space="preserve"> La participación de las personas con discapacidad es necesaria para garantizar el disfrute de todos sus derechos, además de ser un derecho autónomo</w:t>
      </w:r>
      <w:r w:rsidRPr="005F7408">
        <w:rPr>
          <w:rFonts w:eastAsia="Arial" w:cs="Arial"/>
          <w:sz w:val="40"/>
          <w:szCs w:val="40"/>
          <w:vertAlign w:val="superscript"/>
          <w:lang w:val="es-ES"/>
        </w:rPr>
        <w:footnoteReference w:id="104"/>
      </w:r>
      <w:r w:rsidRPr="005F7408">
        <w:rPr>
          <w:rFonts w:eastAsia="Arial" w:cs="Arial"/>
          <w:sz w:val="40"/>
          <w:szCs w:val="40"/>
          <w:lang w:val="es-ES"/>
        </w:rPr>
        <w:t xml:space="preserve"> y se trata con más detalle en el capítulo sobre Participación en la vida pública y política. La </w:t>
      </w:r>
      <w:proofErr w:type="gramStart"/>
      <w:r w:rsidRPr="005F7408">
        <w:rPr>
          <w:rFonts w:eastAsia="Arial" w:cs="Arial"/>
          <w:sz w:val="40"/>
          <w:szCs w:val="40"/>
          <w:lang w:val="es-ES"/>
        </w:rPr>
        <w:t>participación activa</w:t>
      </w:r>
      <w:proofErr w:type="gramEnd"/>
      <w:r w:rsidRPr="005F7408">
        <w:rPr>
          <w:rFonts w:eastAsia="Arial" w:cs="Arial"/>
          <w:sz w:val="40"/>
          <w:szCs w:val="40"/>
          <w:lang w:val="es-ES"/>
        </w:rPr>
        <w:t xml:space="preserve"> e informada de las personas con sordoceguera defiende el lema del movimiento de la discapacidad "nada sobre nosotros sin nosotros" y sustituye la práctica común de que las decisiones se tomen en nombre de las personas con sordoceguera, garantizando la buena gobernanza y un enfoque basado en los derechos humanos</w:t>
      </w:r>
      <w:r w:rsidRPr="005F7408">
        <w:rPr>
          <w:rFonts w:eastAsia="Arial" w:cs="Arial"/>
          <w:sz w:val="40"/>
          <w:szCs w:val="40"/>
          <w:vertAlign w:val="superscript"/>
          <w:lang w:val="es-ES"/>
        </w:rPr>
        <w:footnoteReference w:id="105"/>
      </w:r>
      <w:r w:rsidRPr="005F7408">
        <w:rPr>
          <w:rFonts w:eastAsia="Arial" w:cs="Arial"/>
          <w:sz w:val="40"/>
          <w:szCs w:val="40"/>
          <w:lang w:val="es-ES"/>
        </w:rPr>
        <w:t xml:space="preserve">. </w:t>
      </w:r>
    </w:p>
    <w:p w14:paraId="666CDBBF" w14:textId="77777777" w:rsidR="00EA0703" w:rsidRPr="005F7408" w:rsidRDefault="00EA0703" w:rsidP="000F6D37">
      <w:pPr>
        <w:rPr>
          <w:rFonts w:eastAsia="Arial" w:cs="Arial"/>
          <w:sz w:val="40"/>
          <w:szCs w:val="40"/>
          <w:lang w:val="es-ES"/>
        </w:rPr>
      </w:pPr>
    </w:p>
    <w:p w14:paraId="4A7AC1F8" w14:textId="4613E941" w:rsidR="00EA0703" w:rsidRPr="005F7408" w:rsidRDefault="00EA0703" w:rsidP="004C44C2">
      <w:pPr>
        <w:ind w:left="-1134"/>
        <w:jc w:val="center"/>
        <w:rPr>
          <w:rFonts w:eastAsia="Arial" w:cs="Arial"/>
          <w:sz w:val="40"/>
          <w:szCs w:val="40"/>
          <w:lang w:val="es-ES"/>
        </w:rPr>
      </w:pPr>
      <w:r w:rsidRPr="005F7408">
        <w:rPr>
          <w:rFonts w:eastAsia="Arial" w:cs="Arial"/>
          <w:noProof/>
          <w:sz w:val="40"/>
          <w:szCs w:val="40"/>
        </w:rPr>
        <w:lastRenderedPageBreak/>
        <w:drawing>
          <wp:inline distT="0" distB="0" distL="0" distR="0" wp14:anchorId="04E84CA4" wp14:editId="047930B9">
            <wp:extent cx="7076711" cy="2333297"/>
            <wp:effectExtent l="0" t="0" r="0" b="0"/>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96DAC541-7B7A-43D3-8B79-37D633B846F1}">
                          <asvg:svgBlip xmlns:asvg="http://schemas.microsoft.com/office/drawing/2016/SVG/main" r:embed="rId155"/>
                        </a:ext>
                      </a:extLst>
                    </a:blip>
                    <a:stretch>
                      <a:fillRect/>
                    </a:stretch>
                  </pic:blipFill>
                  <pic:spPr>
                    <a:xfrm>
                      <a:off x="0" y="0"/>
                      <a:ext cx="7095651" cy="2339542"/>
                    </a:xfrm>
                    <a:prstGeom prst="rect">
                      <a:avLst/>
                    </a:prstGeom>
                  </pic:spPr>
                </pic:pic>
              </a:graphicData>
            </a:graphic>
          </wp:inline>
        </w:drawing>
      </w:r>
    </w:p>
    <w:bookmarkEnd w:id="66"/>
    <w:p w14:paraId="5F3B867B" w14:textId="67DC0025" w:rsidR="00E96714" w:rsidRPr="005F7408" w:rsidRDefault="00ED0A23" w:rsidP="00011BD4">
      <w:pPr>
        <w:rPr>
          <w:rFonts w:eastAsia="Arial" w:cs="Arial"/>
          <w:sz w:val="40"/>
          <w:szCs w:val="40"/>
          <w:lang w:val="es-ES"/>
        </w:rPr>
      </w:pPr>
      <w:sdt>
        <w:sdtPr>
          <w:rPr>
            <w:sz w:val="40"/>
            <w:szCs w:val="40"/>
            <w:lang w:val="es-ES"/>
          </w:rPr>
          <w:tag w:val="goog_rdk_8"/>
          <w:id w:val="1385605694"/>
        </w:sdtPr>
        <w:sdtEndPr/>
        <w:sdtContent/>
      </w:sdt>
      <w:r w:rsidR="00E96714" w:rsidRPr="005F7408">
        <w:rPr>
          <w:rFonts w:eastAsia="Arial" w:cs="Arial"/>
          <w:sz w:val="40"/>
          <w:szCs w:val="40"/>
          <w:lang w:val="es-ES"/>
        </w:rPr>
        <w:t>La falta de participación de las personas con sordoceguera se debe a una doble barrera:</w:t>
      </w:r>
    </w:p>
    <w:tbl>
      <w:tblPr>
        <w:tblStyle w:val="Tabellenraster"/>
        <w:tblW w:w="8164" w:type="dxa"/>
        <w:tblBorders>
          <w:top w:val="none" w:sz="0" w:space="0" w:color="auto"/>
          <w:left w:val="none" w:sz="0" w:space="0" w:color="auto"/>
          <w:bottom w:val="none" w:sz="0" w:space="0" w:color="auto"/>
          <w:right w:val="none" w:sz="0" w:space="0" w:color="auto"/>
          <w:insideH w:val="single" w:sz="24" w:space="0" w:color="235D6C"/>
          <w:insideV w:val="none" w:sz="0" w:space="0" w:color="auto"/>
        </w:tblBorders>
        <w:tblLook w:val="04A0" w:firstRow="1" w:lastRow="0" w:firstColumn="1" w:lastColumn="0" w:noHBand="0" w:noVBand="1"/>
      </w:tblPr>
      <w:tblGrid>
        <w:gridCol w:w="624"/>
        <w:gridCol w:w="7540"/>
      </w:tblGrid>
      <w:tr w:rsidR="005A1A38" w:rsidRPr="00641172" w14:paraId="2D7593AC" w14:textId="77777777" w:rsidTr="005A1A38">
        <w:trPr>
          <w:trHeight w:val="1474"/>
        </w:trPr>
        <w:tc>
          <w:tcPr>
            <w:tcW w:w="624" w:type="dxa"/>
            <w:vAlign w:val="center"/>
          </w:tcPr>
          <w:p w14:paraId="098A1E44" w14:textId="77777777" w:rsidR="00BD71F7" w:rsidRPr="005F7408" w:rsidRDefault="00BD71F7" w:rsidP="005A1A38">
            <w:pPr>
              <w:rPr>
                <w:rFonts w:eastAsia="Arial" w:cs="Arial"/>
                <w:b/>
                <w:bCs/>
                <w:color w:val="235D6C"/>
                <w:sz w:val="40"/>
                <w:szCs w:val="40"/>
              </w:rPr>
            </w:pPr>
            <w:r w:rsidRPr="005F7408">
              <w:rPr>
                <w:rFonts w:eastAsia="Arial" w:cs="Arial"/>
                <w:b/>
                <w:bCs/>
                <w:color w:val="235D6C"/>
                <w:sz w:val="40"/>
                <w:szCs w:val="40"/>
              </w:rPr>
              <w:t>1</w:t>
            </w:r>
          </w:p>
        </w:tc>
        <w:tc>
          <w:tcPr>
            <w:tcW w:w="7540" w:type="dxa"/>
            <w:vAlign w:val="center"/>
          </w:tcPr>
          <w:p w14:paraId="12B7BA5F" w14:textId="3F72F4F4" w:rsidR="00BD71F7" w:rsidRPr="005F7408" w:rsidRDefault="00E96714" w:rsidP="005A1A3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Falta de suficientes medidas de accesibilidad y ajustes razonables, como ayudas a la comunicación, incluido el acceso a servicios asequibles de intérpretes-guías/intérpretes para sordociegos, dispositivos y tecnologías de asistencia, información en formatos accesibles, etc.</w:t>
            </w:r>
          </w:p>
        </w:tc>
      </w:tr>
      <w:tr w:rsidR="005A1A38" w:rsidRPr="00641172" w14:paraId="10E75D66" w14:textId="77777777" w:rsidTr="005A1A38">
        <w:trPr>
          <w:trHeight w:val="1077"/>
        </w:trPr>
        <w:tc>
          <w:tcPr>
            <w:tcW w:w="624" w:type="dxa"/>
            <w:vAlign w:val="center"/>
          </w:tcPr>
          <w:p w14:paraId="12AEFA10" w14:textId="77777777" w:rsidR="00BD71F7" w:rsidRPr="005F7408" w:rsidRDefault="00BD71F7" w:rsidP="005A1A38">
            <w:pPr>
              <w:rPr>
                <w:rFonts w:eastAsia="Arial" w:cs="Arial"/>
                <w:b/>
                <w:bCs/>
                <w:color w:val="235D6C"/>
                <w:sz w:val="40"/>
                <w:szCs w:val="40"/>
              </w:rPr>
            </w:pPr>
            <w:r w:rsidRPr="005F7408">
              <w:rPr>
                <w:rFonts w:eastAsia="Arial" w:cs="Arial"/>
                <w:b/>
                <w:bCs/>
                <w:color w:val="235D6C"/>
                <w:sz w:val="40"/>
                <w:szCs w:val="40"/>
              </w:rPr>
              <w:t>2</w:t>
            </w:r>
          </w:p>
        </w:tc>
        <w:tc>
          <w:tcPr>
            <w:tcW w:w="7540" w:type="dxa"/>
            <w:vAlign w:val="center"/>
          </w:tcPr>
          <w:p w14:paraId="5DBC03B7" w14:textId="6E34E6C8" w:rsidR="00BD71F7" w:rsidRPr="005F7408" w:rsidRDefault="00E96714" w:rsidP="005A1A3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La percepción errónea de que las personas con sordoceguera no pueden participar o de que es demasiado difícil incluirlas.</w:t>
            </w:r>
            <w:r w:rsidR="005A1A38" w:rsidRPr="005F7408">
              <w:rPr>
                <w:rFonts w:eastAsia="Arial" w:cs="Arial"/>
                <w:color w:val="000000"/>
                <w:sz w:val="40"/>
                <w:szCs w:val="40"/>
                <w:lang w:val="es-ES"/>
              </w:rPr>
              <w:t xml:space="preserve"> </w:t>
            </w:r>
          </w:p>
        </w:tc>
      </w:tr>
      <w:tr w:rsidR="00E96714" w:rsidRPr="00641172" w14:paraId="2E839F44" w14:textId="77777777" w:rsidTr="000F6D37">
        <w:trPr>
          <w:trHeight w:val="20"/>
        </w:trPr>
        <w:tc>
          <w:tcPr>
            <w:tcW w:w="624" w:type="dxa"/>
            <w:vAlign w:val="center"/>
          </w:tcPr>
          <w:p w14:paraId="36EAEB41" w14:textId="77777777" w:rsidR="00E96714" w:rsidRPr="005F7408" w:rsidRDefault="00E96714" w:rsidP="005A1A38">
            <w:pPr>
              <w:rPr>
                <w:rFonts w:eastAsia="Arial" w:cs="Arial"/>
                <w:b/>
                <w:bCs/>
                <w:color w:val="235D6C"/>
                <w:sz w:val="40"/>
                <w:szCs w:val="40"/>
                <w:lang w:val="es-ES"/>
              </w:rPr>
            </w:pPr>
          </w:p>
        </w:tc>
        <w:tc>
          <w:tcPr>
            <w:tcW w:w="7540" w:type="dxa"/>
            <w:vAlign w:val="center"/>
          </w:tcPr>
          <w:p w14:paraId="6D4FEEA8" w14:textId="77777777" w:rsidR="00E96714" w:rsidRPr="005F7408" w:rsidRDefault="00E96714" w:rsidP="000F6D37">
            <w:pPr>
              <w:pBdr>
                <w:top w:val="nil"/>
                <w:left w:val="nil"/>
                <w:bottom w:val="nil"/>
                <w:right w:val="nil"/>
                <w:between w:val="nil"/>
              </w:pBdr>
              <w:spacing w:after="0"/>
              <w:rPr>
                <w:rFonts w:eastAsia="Arial" w:cs="Arial"/>
                <w:color w:val="000000"/>
                <w:sz w:val="40"/>
                <w:szCs w:val="40"/>
                <w:lang w:val="es-ES"/>
              </w:rPr>
            </w:pPr>
          </w:p>
        </w:tc>
      </w:tr>
    </w:tbl>
    <w:p w14:paraId="5F1D8EB4" w14:textId="77777777" w:rsidR="00E96714" w:rsidRPr="005F7408" w:rsidRDefault="00E96714" w:rsidP="00E96714">
      <w:pPr>
        <w:rPr>
          <w:rFonts w:eastAsia="Arial" w:cs="Arial"/>
          <w:sz w:val="40"/>
          <w:szCs w:val="40"/>
          <w:lang w:val="es-ES"/>
        </w:rPr>
      </w:pPr>
      <w:r w:rsidRPr="005F7408">
        <w:rPr>
          <w:sz w:val="40"/>
          <w:szCs w:val="40"/>
          <w:lang w:val="es-ES"/>
        </w:rPr>
        <w:t xml:space="preserve">Estas dos barreras se agravan mutuamente porque las percepciones erróneas sobre las capacidades de las personas con sordoceguera a menudo conducen a la falta de ajustes razonables y medidas de accesibilidad para mejorar el apoyo </w:t>
      </w:r>
      <w:r w:rsidRPr="005F7408">
        <w:rPr>
          <w:sz w:val="40"/>
          <w:szCs w:val="40"/>
          <w:lang w:val="es-ES"/>
        </w:rPr>
        <w:lastRenderedPageBreak/>
        <w:t>a la comunicación. Sin embargo, los soportes de comunicación son necesarios para demostrar las capacidades de las personas con sordoceguera</w:t>
      </w:r>
      <w:r w:rsidRPr="005F7408">
        <w:rPr>
          <w:sz w:val="40"/>
          <w:szCs w:val="40"/>
          <w:vertAlign w:val="superscript"/>
          <w:lang w:val="es-ES"/>
        </w:rPr>
        <w:footnoteReference w:id="106"/>
      </w:r>
      <w:r w:rsidRPr="005F7408">
        <w:rPr>
          <w:sz w:val="40"/>
          <w:szCs w:val="40"/>
          <w:lang w:val="es-ES"/>
        </w:rPr>
        <w:t>. En los países de renta baja, las personas con sordoceguera también pueden experimentar barreras económicas a la participación porque se enfrentan a la pobreza y están preocupadas por encontrar formas de generar ingresos.</w:t>
      </w:r>
    </w:p>
    <w:p w14:paraId="05412410" w14:textId="77777777" w:rsidR="00E96714" w:rsidRPr="005F7408" w:rsidRDefault="00E96714" w:rsidP="00E96714">
      <w:pPr>
        <w:rPr>
          <w:rFonts w:eastAsia="Arial" w:cs="Arial"/>
          <w:sz w:val="40"/>
          <w:szCs w:val="40"/>
          <w:lang w:val="es-ES"/>
        </w:rPr>
      </w:pPr>
      <w:r w:rsidRPr="005F7408">
        <w:rPr>
          <w:sz w:val="40"/>
          <w:szCs w:val="40"/>
          <w:lang w:val="es-ES"/>
        </w:rPr>
        <w:t xml:space="preserve">Además, las OPD de personas con sordoceguera a menudo no tienen capacidad para supervisar las oportunidades de contribuir a los procesos legislativos y políticos porque no tienen acceso a un apoyo asequible a la comunicación, a menudo debido a la falta de servicios asequibles de intérpretes-guías/intérpretes para sordociegos. Por ejemplo, la revisión bibliográfica reveló que incluso cuando las personas con sordoceguera se mencionan en informes globales (p. ej. Informes del Relator Especial de la ONU sobre los derechos de las personas con discapacidad o los informes alternativos de las OPD al Comité de la CDPD), carecen de especificidad en comparación con otros grupos de personas con discapacidad, incluidos otros grupos de personas con discapacidad infrarrepresentados, o pueden quedar excluidos por completo. Esto conduce a </w:t>
      </w:r>
      <w:r w:rsidRPr="005F7408">
        <w:rPr>
          <w:sz w:val="40"/>
          <w:szCs w:val="40"/>
          <w:lang w:val="es-ES"/>
        </w:rPr>
        <w:lastRenderedPageBreak/>
        <w:t xml:space="preserve">una infrarrepresentación de las personas con sordoceguera dentro de las herramientas normativas esenciales, como los Comentarios Generales y las Observaciones Finales del Comité de la CDPD. </w:t>
      </w:r>
    </w:p>
    <w:p w14:paraId="7AE7338F" w14:textId="77777777" w:rsidR="00E96714" w:rsidRPr="005F7408" w:rsidRDefault="00E96714" w:rsidP="00E96714">
      <w:pPr>
        <w:rPr>
          <w:rFonts w:eastAsia="Arial" w:cs="Arial"/>
          <w:sz w:val="40"/>
          <w:szCs w:val="40"/>
          <w:lang w:val="es-ES"/>
        </w:rPr>
      </w:pPr>
      <w:bookmarkStart w:id="67" w:name="_Toc127024799"/>
      <w:r w:rsidRPr="005F7408">
        <w:rPr>
          <w:sz w:val="40"/>
          <w:szCs w:val="40"/>
          <w:lang w:val="es-ES"/>
        </w:rPr>
        <w:t>Cuando se menciona explícitamente a las personas con sordoceguera en informes o decisiones, a menudo no se les consulta. Por ejemplo, la Comisión Nacional de Derechos Humanos de México exigió recientemente la invalidez de varias disposiciones de la Ley General de Educación, incluidas las disposiciones sobre educación inclusiva que se referían explícitamente a las personas con sordoceguera, porque no se consultó a las personas con sordoceguera sobre la legislación. La Suprema Corte de Justicia de la Nación determinó que, al afectar directamente los derechos de las personas con discapacidad, existía la obligación de consultar a estos grupos previo a la expedición de la ley, de conformidad con la Constitución General</w:t>
      </w:r>
      <w:r w:rsidRPr="005F7408">
        <w:rPr>
          <w:sz w:val="40"/>
          <w:szCs w:val="40"/>
          <w:vertAlign w:val="superscript"/>
          <w:lang w:val="es-ES"/>
        </w:rPr>
        <w:footnoteReference w:id="107"/>
      </w:r>
      <w:r w:rsidRPr="005F7408">
        <w:rPr>
          <w:sz w:val="40"/>
          <w:szCs w:val="40"/>
          <w:lang w:val="es-ES"/>
        </w:rPr>
        <w:t xml:space="preserve">. Este ejemplo demuestra que, al pasar por alto la participación de las personas con sordoceguera, independientemente del motivo, es probable que estos procesos deban revisarse para comprender los requisitos expresos, establecidos </w:t>
      </w:r>
      <w:r w:rsidRPr="005F7408">
        <w:rPr>
          <w:sz w:val="40"/>
          <w:szCs w:val="40"/>
          <w:lang w:val="es-ES"/>
        </w:rPr>
        <w:lastRenderedPageBreak/>
        <w:t xml:space="preserve">directamente por las personas con sordoceguera. Por lo tanto, es más rentable y eficaz incluir a las personas con sordoceguera desde el principio, aunque requiera más tiempo y/o dinero. </w:t>
      </w:r>
    </w:p>
    <w:p w14:paraId="0DA45404" w14:textId="11976D5D" w:rsidR="00360059" w:rsidRPr="005F7408" w:rsidRDefault="00E96714" w:rsidP="00011BD4">
      <w:pPr>
        <w:pStyle w:val="berschrift4"/>
        <w:rPr>
          <w:rFonts w:eastAsia="Arial" w:cs="Arial"/>
          <w:sz w:val="40"/>
          <w:szCs w:val="40"/>
          <w:lang w:val="es-ES"/>
        </w:rPr>
      </w:pPr>
      <w:bookmarkStart w:id="68" w:name="_Toc128740859"/>
      <w:bookmarkEnd w:id="67"/>
      <w:r w:rsidRPr="005F7408">
        <w:rPr>
          <w:rFonts w:eastAsia="Arial" w:cs="Arial"/>
          <w:sz w:val="40"/>
          <w:szCs w:val="40"/>
          <w:lang w:val="es-ES"/>
        </w:rPr>
        <w:t>Buenas prácticas</w:t>
      </w:r>
      <w:bookmarkEnd w:id="68"/>
    </w:p>
    <w:p w14:paraId="7437D4D3" w14:textId="021030D5" w:rsidR="00360059" w:rsidRPr="005F7408" w:rsidRDefault="000F6D37" w:rsidP="00011BD4">
      <w:pPr>
        <w:rPr>
          <w:rFonts w:eastAsia="Arial" w:cs="Arial"/>
          <w:sz w:val="40"/>
          <w:szCs w:val="40"/>
          <w:lang w:val="es-ES"/>
        </w:rPr>
      </w:pPr>
      <w:r w:rsidRPr="005F7408">
        <w:rPr>
          <w:sz w:val="40"/>
          <w:szCs w:val="40"/>
          <w:lang w:val="es-ES"/>
        </w:rPr>
        <w:t>La participación debe ser activa, libre y significativa, asegurando un enfoque sistemático y oportuno. Debe de haber una garantía de ajustes razonables en los procesos consultivos. Estos procesos deben estar libres de estigmas, y la capacidad jurídica de cada persona debe estar reconocida</w:t>
      </w:r>
      <w:r w:rsidRPr="005F7408">
        <w:rPr>
          <w:sz w:val="40"/>
          <w:szCs w:val="40"/>
          <w:vertAlign w:val="superscript"/>
          <w:lang w:val="es-ES"/>
        </w:rPr>
        <w:footnoteReference w:id="108"/>
      </w:r>
      <w:r w:rsidRPr="005F7408">
        <w:rPr>
          <w:sz w:val="40"/>
          <w:szCs w:val="40"/>
          <w:lang w:val="es-ES"/>
        </w:rPr>
        <w:t>. Para garantizar un acceso equitativo a la información y oportunidades equitativas para la participación de las personas con sordoceguera, deben tomarse medidas proactivas. A través de sus organizaciones representativas, las personas con sordoceguera deben ser:</w:t>
      </w:r>
    </w:p>
    <w:tbl>
      <w:tblPr>
        <w:tblW w:w="8222" w:type="dxa"/>
        <w:tblLayout w:type="fixed"/>
        <w:tblLook w:val="0400" w:firstRow="0" w:lastRow="0" w:firstColumn="0" w:lastColumn="0" w:noHBand="0" w:noVBand="1"/>
      </w:tblPr>
      <w:tblGrid>
        <w:gridCol w:w="421"/>
        <w:gridCol w:w="7801"/>
      </w:tblGrid>
      <w:tr w:rsidR="000F6D37" w:rsidRPr="00641172" w14:paraId="3E2E4A89" w14:textId="77777777" w:rsidTr="000F6D37">
        <w:trPr>
          <w:trHeight w:val="964"/>
        </w:trPr>
        <w:tc>
          <w:tcPr>
            <w:tcW w:w="421" w:type="dxa"/>
            <w:shd w:val="clear" w:color="auto" w:fill="auto"/>
          </w:tcPr>
          <w:p w14:paraId="1CEC8569" w14:textId="77777777" w:rsidR="000F6D37" w:rsidRPr="005F7408" w:rsidRDefault="000F6D37" w:rsidP="000F6D37">
            <w:pPr>
              <w:spacing w:after="0"/>
              <w:rPr>
                <w:rFonts w:eastAsia="Arial" w:cs="Arial"/>
                <w:noProof/>
                <w:sz w:val="40"/>
                <w:szCs w:val="40"/>
              </w:rPr>
            </w:pPr>
            <w:r w:rsidRPr="005F7408">
              <w:rPr>
                <w:noProof/>
                <w:sz w:val="40"/>
                <w:szCs w:val="40"/>
              </w:rPr>
              <w:drawing>
                <wp:inline distT="0" distB="0" distL="0" distR="0" wp14:anchorId="452B770D" wp14:editId="2F83041E">
                  <wp:extent cx="103976" cy="212725"/>
                  <wp:effectExtent l="0" t="0" r="0" b="0"/>
                  <wp:docPr id="777" name="Picture 77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srcRect l="27154" r="25458"/>
                          <a:stretch/>
                        </pic:blipFill>
                        <pic:spPr bwMode="auto">
                          <a:xfrm>
                            <a:off x="0" y="0"/>
                            <a:ext cx="103505" cy="212725"/>
                          </a:xfrm>
                          <a:prstGeom prst="rect">
                            <a:avLst/>
                          </a:prstGeom>
                          <a:ln>
                            <a:noFill/>
                          </a:ln>
                        </pic:spPr>
                      </pic:pic>
                    </a:graphicData>
                  </a:graphic>
                </wp:inline>
              </w:drawing>
            </w:r>
          </w:p>
        </w:tc>
        <w:tc>
          <w:tcPr>
            <w:tcW w:w="7801" w:type="dxa"/>
            <w:shd w:val="clear" w:color="auto" w:fill="auto"/>
          </w:tcPr>
          <w:p w14:paraId="38C6D035" w14:textId="1AC5213E" w:rsidR="000F6D37" w:rsidRPr="005F7408" w:rsidRDefault="000F6D37" w:rsidP="000F6D37">
            <w:pPr>
              <w:spacing w:after="0"/>
              <w:rPr>
                <w:rFonts w:eastAsia="Arial" w:cs="Arial"/>
                <w:b/>
                <w:color w:val="000000"/>
                <w:sz w:val="40"/>
                <w:szCs w:val="40"/>
                <w:lang w:val="es-ES"/>
              </w:rPr>
            </w:pPr>
            <w:r w:rsidRPr="005F7408">
              <w:rPr>
                <w:rFonts w:eastAsia="Arial" w:cs="Arial"/>
                <w:b/>
                <w:bCs/>
                <w:color w:val="000000"/>
                <w:sz w:val="40"/>
                <w:szCs w:val="40"/>
                <w:lang w:val="es-ES"/>
              </w:rPr>
              <w:t>Se les</w:t>
            </w:r>
            <w:r w:rsidRPr="005F7408">
              <w:rPr>
                <w:rFonts w:eastAsia="Arial" w:cs="Arial"/>
                <w:color w:val="000000"/>
                <w:sz w:val="40"/>
                <w:szCs w:val="40"/>
                <w:lang w:val="es-ES"/>
              </w:rPr>
              <w:t xml:space="preserve"> </w:t>
            </w:r>
            <w:r w:rsidRPr="005F7408">
              <w:rPr>
                <w:rFonts w:eastAsia="Arial" w:cs="Arial"/>
                <w:b/>
                <w:bCs/>
                <w:color w:val="000000"/>
                <w:sz w:val="40"/>
                <w:szCs w:val="40"/>
                <w:lang w:val="es-ES"/>
              </w:rPr>
              <w:t>invita activamente</w:t>
            </w:r>
            <w:r w:rsidRPr="005F7408">
              <w:rPr>
                <w:rFonts w:eastAsia="Arial" w:cs="Arial"/>
                <w:color w:val="000000"/>
                <w:sz w:val="40"/>
                <w:szCs w:val="40"/>
                <w:lang w:val="es-ES"/>
              </w:rPr>
              <w:t xml:space="preserve"> </w:t>
            </w:r>
            <w:r w:rsidRPr="005F7408">
              <w:rPr>
                <w:rFonts w:eastAsia="Arial" w:cs="Arial"/>
                <w:b/>
                <w:bCs/>
                <w:color w:val="000000"/>
                <w:sz w:val="40"/>
                <w:szCs w:val="40"/>
                <w:lang w:val="es-ES"/>
              </w:rPr>
              <w:t>a participar en los procesos de toma de decisiones desde el principio</w:t>
            </w:r>
            <w:r w:rsidRPr="005F7408">
              <w:rPr>
                <w:rFonts w:eastAsia="Arial" w:cs="Arial"/>
                <w:color w:val="000000"/>
                <w:sz w:val="40"/>
                <w:szCs w:val="40"/>
                <w:lang w:val="es-ES"/>
              </w:rPr>
              <w:t xml:space="preserve">, ya que es posible que no tengan la capacidad de supervisar estas oportunidades emergentes </w:t>
            </w:r>
          </w:p>
        </w:tc>
      </w:tr>
      <w:tr w:rsidR="000F6D37" w:rsidRPr="00641172" w14:paraId="20268643" w14:textId="77777777" w:rsidTr="000F6D37">
        <w:trPr>
          <w:trHeight w:val="1474"/>
        </w:trPr>
        <w:tc>
          <w:tcPr>
            <w:tcW w:w="421" w:type="dxa"/>
            <w:shd w:val="clear" w:color="auto" w:fill="auto"/>
          </w:tcPr>
          <w:p w14:paraId="10EE35FA" w14:textId="77777777" w:rsidR="000F6D37" w:rsidRPr="005F7408" w:rsidRDefault="000F6D37" w:rsidP="000F6D37">
            <w:pPr>
              <w:spacing w:after="0"/>
              <w:rPr>
                <w:noProof/>
                <w:sz w:val="40"/>
                <w:szCs w:val="40"/>
              </w:rPr>
            </w:pPr>
            <w:r w:rsidRPr="005F7408">
              <w:rPr>
                <w:noProof/>
                <w:sz w:val="40"/>
                <w:szCs w:val="40"/>
              </w:rPr>
              <w:lastRenderedPageBreak/>
              <w:drawing>
                <wp:inline distT="0" distB="0" distL="0" distR="0" wp14:anchorId="5041B6EF" wp14:editId="0413C5F8">
                  <wp:extent cx="103976" cy="212725"/>
                  <wp:effectExtent l="0" t="0" r="0" b="0"/>
                  <wp:docPr id="778" name="Picture 77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srcRect l="27154" r="25458"/>
                          <a:stretch/>
                        </pic:blipFill>
                        <pic:spPr bwMode="auto">
                          <a:xfrm>
                            <a:off x="0" y="0"/>
                            <a:ext cx="103505" cy="212725"/>
                          </a:xfrm>
                          <a:prstGeom prst="rect">
                            <a:avLst/>
                          </a:prstGeom>
                          <a:ln>
                            <a:noFill/>
                          </a:ln>
                        </pic:spPr>
                      </pic:pic>
                    </a:graphicData>
                  </a:graphic>
                </wp:inline>
              </w:drawing>
            </w:r>
          </w:p>
        </w:tc>
        <w:tc>
          <w:tcPr>
            <w:tcW w:w="7801" w:type="dxa"/>
            <w:shd w:val="clear" w:color="auto" w:fill="auto"/>
          </w:tcPr>
          <w:p w14:paraId="1D9960E2" w14:textId="64912D45" w:rsidR="000F6D37" w:rsidRPr="005F7408" w:rsidRDefault="000F6D37" w:rsidP="000F6D37">
            <w:pPr>
              <w:spacing w:after="0"/>
              <w:rPr>
                <w:rFonts w:eastAsia="Arial" w:cs="Arial"/>
                <w:b/>
                <w:color w:val="000000"/>
                <w:sz w:val="40"/>
                <w:szCs w:val="40"/>
                <w:lang w:val="es-ES"/>
              </w:rPr>
            </w:pPr>
            <w:r w:rsidRPr="005F7408">
              <w:rPr>
                <w:rFonts w:eastAsia="Arial" w:cs="Arial"/>
                <w:b/>
                <w:bCs/>
                <w:color w:val="000000"/>
                <w:sz w:val="40"/>
                <w:szCs w:val="40"/>
                <w:lang w:val="es-ES"/>
              </w:rPr>
              <w:t>Se les pregunta sobre sus necesidades de información y comunicación</w:t>
            </w:r>
            <w:r w:rsidRPr="005F7408">
              <w:rPr>
                <w:rFonts w:eastAsia="Arial" w:cs="Arial"/>
                <w:color w:val="000000"/>
                <w:sz w:val="40"/>
                <w:szCs w:val="40"/>
                <w:lang w:val="es-ES"/>
              </w:rPr>
              <w:t xml:space="preserve"> con suficiente antelación al proceso de consulta (p. ej. acceso a intérpretes-guías/intérpretes para sordociegos, compartir información por adelantado en formatos accesibles, un lugar accesible, subtítulos, etc.)</w:t>
            </w:r>
          </w:p>
        </w:tc>
      </w:tr>
      <w:tr w:rsidR="000F6D37" w:rsidRPr="00641172" w14:paraId="1AEB8B75" w14:textId="77777777" w:rsidTr="000F6D37">
        <w:trPr>
          <w:trHeight w:val="964"/>
        </w:trPr>
        <w:tc>
          <w:tcPr>
            <w:tcW w:w="421" w:type="dxa"/>
            <w:shd w:val="clear" w:color="auto" w:fill="auto"/>
          </w:tcPr>
          <w:p w14:paraId="00F968BF" w14:textId="77777777" w:rsidR="000F6D37" w:rsidRPr="005F7408" w:rsidRDefault="000F6D37" w:rsidP="000F6D37">
            <w:pPr>
              <w:spacing w:after="0"/>
              <w:rPr>
                <w:noProof/>
                <w:sz w:val="40"/>
                <w:szCs w:val="40"/>
              </w:rPr>
            </w:pPr>
            <w:r w:rsidRPr="005F7408">
              <w:rPr>
                <w:noProof/>
                <w:sz w:val="40"/>
                <w:szCs w:val="40"/>
              </w:rPr>
              <w:drawing>
                <wp:inline distT="0" distB="0" distL="0" distR="0" wp14:anchorId="059E7817" wp14:editId="2B71B84A">
                  <wp:extent cx="103976" cy="212725"/>
                  <wp:effectExtent l="0" t="0" r="0" b="0"/>
                  <wp:docPr id="779" name="Picture 77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srcRect l="27154" r="25458"/>
                          <a:stretch/>
                        </pic:blipFill>
                        <pic:spPr bwMode="auto">
                          <a:xfrm>
                            <a:off x="0" y="0"/>
                            <a:ext cx="103505" cy="212725"/>
                          </a:xfrm>
                          <a:prstGeom prst="rect">
                            <a:avLst/>
                          </a:prstGeom>
                          <a:ln>
                            <a:noFill/>
                          </a:ln>
                        </pic:spPr>
                      </pic:pic>
                    </a:graphicData>
                  </a:graphic>
                </wp:inline>
              </w:drawing>
            </w:r>
          </w:p>
        </w:tc>
        <w:tc>
          <w:tcPr>
            <w:tcW w:w="7801" w:type="dxa"/>
            <w:shd w:val="clear" w:color="auto" w:fill="auto"/>
          </w:tcPr>
          <w:p w14:paraId="7B3427E6" w14:textId="1FF92104" w:rsidR="000F6D37" w:rsidRPr="005F7408" w:rsidRDefault="000F6D37" w:rsidP="000F6D37">
            <w:pPr>
              <w:spacing w:after="0"/>
              <w:rPr>
                <w:rFonts w:eastAsia="Arial" w:cs="Arial"/>
                <w:b/>
                <w:color w:val="000000"/>
                <w:sz w:val="40"/>
                <w:szCs w:val="40"/>
                <w:lang w:val="es-ES"/>
              </w:rPr>
            </w:pPr>
            <w:r w:rsidRPr="005F7408">
              <w:rPr>
                <w:rFonts w:eastAsia="Arial" w:cs="Arial"/>
                <w:b/>
                <w:bCs/>
                <w:color w:val="000000"/>
                <w:sz w:val="40"/>
                <w:szCs w:val="40"/>
                <w:lang w:val="es-ES"/>
              </w:rPr>
              <w:t>Se les da la oportunidad de dar su opinión sobre las adaptaciones</w:t>
            </w:r>
            <w:r w:rsidRPr="005F7408">
              <w:rPr>
                <w:rFonts w:eastAsia="Arial" w:cs="Arial"/>
                <w:color w:val="000000"/>
                <w:sz w:val="40"/>
                <w:szCs w:val="40"/>
                <w:lang w:val="es-ES"/>
              </w:rPr>
              <w:t xml:space="preserve"> y si estas funcionan a través de un punto focal para personas con discapacidad o directamente con los organizadores</w:t>
            </w:r>
          </w:p>
        </w:tc>
      </w:tr>
      <w:tr w:rsidR="000F6D37" w:rsidRPr="00641172" w14:paraId="067B3D7F" w14:textId="77777777" w:rsidTr="000F6D37">
        <w:trPr>
          <w:trHeight w:val="20"/>
        </w:trPr>
        <w:tc>
          <w:tcPr>
            <w:tcW w:w="421" w:type="dxa"/>
            <w:shd w:val="clear" w:color="auto" w:fill="auto"/>
          </w:tcPr>
          <w:p w14:paraId="5951D1E8" w14:textId="77777777" w:rsidR="000F6D37" w:rsidRPr="005F7408" w:rsidRDefault="000F6D37" w:rsidP="000F6D37">
            <w:pPr>
              <w:spacing w:after="0"/>
              <w:rPr>
                <w:noProof/>
                <w:sz w:val="40"/>
                <w:szCs w:val="40"/>
              </w:rPr>
            </w:pPr>
            <w:r w:rsidRPr="005F7408">
              <w:rPr>
                <w:noProof/>
                <w:sz w:val="40"/>
                <w:szCs w:val="40"/>
              </w:rPr>
              <w:drawing>
                <wp:inline distT="0" distB="0" distL="0" distR="0" wp14:anchorId="44B7AF9F" wp14:editId="55D93E34">
                  <wp:extent cx="103976" cy="212725"/>
                  <wp:effectExtent l="0" t="0" r="0" b="0"/>
                  <wp:docPr id="780" name="Picture 78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srcRect l="27154" r="25458"/>
                          <a:stretch/>
                        </pic:blipFill>
                        <pic:spPr bwMode="auto">
                          <a:xfrm>
                            <a:off x="0" y="0"/>
                            <a:ext cx="103505" cy="212725"/>
                          </a:xfrm>
                          <a:prstGeom prst="rect">
                            <a:avLst/>
                          </a:prstGeom>
                          <a:ln>
                            <a:noFill/>
                          </a:ln>
                        </pic:spPr>
                      </pic:pic>
                    </a:graphicData>
                  </a:graphic>
                </wp:inline>
              </w:drawing>
            </w:r>
          </w:p>
        </w:tc>
        <w:tc>
          <w:tcPr>
            <w:tcW w:w="7801" w:type="dxa"/>
            <w:shd w:val="clear" w:color="auto" w:fill="auto"/>
          </w:tcPr>
          <w:p w14:paraId="32EE9948" w14:textId="143B87F9" w:rsidR="000F6D37" w:rsidRPr="005F7408" w:rsidRDefault="000F6D37" w:rsidP="000F6D37">
            <w:pPr>
              <w:spacing w:after="0"/>
              <w:rPr>
                <w:rFonts w:eastAsia="Arial" w:cs="Arial"/>
                <w:b/>
                <w:color w:val="000000"/>
                <w:sz w:val="40"/>
                <w:szCs w:val="40"/>
                <w:lang w:val="es-ES"/>
              </w:rPr>
            </w:pPr>
            <w:r w:rsidRPr="005F7408">
              <w:rPr>
                <w:rFonts w:eastAsia="Arial" w:cs="Arial"/>
                <w:b/>
                <w:bCs/>
                <w:color w:val="000000"/>
                <w:sz w:val="40"/>
                <w:szCs w:val="40"/>
                <w:lang w:val="es-ES"/>
              </w:rPr>
              <w:t>Tiempo para interpretación u otras adaptaciones</w:t>
            </w:r>
            <w:r w:rsidRPr="005F7408">
              <w:rPr>
                <w:rFonts w:eastAsia="Arial" w:cs="Arial"/>
                <w:color w:val="000000"/>
                <w:sz w:val="40"/>
                <w:szCs w:val="40"/>
                <w:lang w:val="es-ES"/>
              </w:rPr>
              <w:t xml:space="preserve"> que garanticen el intercambio y la comprensión de la información para permitir la participación y pausas sensoriales en sesiones largas</w:t>
            </w:r>
            <w:r w:rsidRPr="005F7408">
              <w:rPr>
                <w:rFonts w:eastAsia="Arial" w:cs="Arial"/>
                <w:color w:val="000000"/>
                <w:sz w:val="40"/>
                <w:szCs w:val="40"/>
                <w:vertAlign w:val="superscript"/>
                <w:lang w:val="es-ES"/>
              </w:rPr>
              <w:footnoteReference w:id="109"/>
            </w:r>
            <w:r w:rsidRPr="005F7408">
              <w:rPr>
                <w:rFonts w:eastAsia="Arial" w:cs="Arial"/>
                <w:color w:val="000000"/>
                <w:sz w:val="40"/>
                <w:szCs w:val="40"/>
                <w:lang w:val="es-ES"/>
              </w:rPr>
              <w:t xml:space="preserve">. </w:t>
            </w:r>
          </w:p>
        </w:tc>
      </w:tr>
    </w:tbl>
    <w:p w14:paraId="44925931" w14:textId="77777777" w:rsidR="000F6D37" w:rsidRPr="005F7408" w:rsidRDefault="000F6D37" w:rsidP="000F6D37">
      <w:pPr>
        <w:rPr>
          <w:rFonts w:eastAsia="Arial" w:cs="Arial"/>
          <w:sz w:val="40"/>
          <w:szCs w:val="40"/>
          <w:lang w:val="es-ES"/>
        </w:rPr>
      </w:pPr>
      <w:r w:rsidRPr="005F7408">
        <w:rPr>
          <w:rFonts w:eastAsia="Arial" w:cs="Arial"/>
          <w:sz w:val="40"/>
          <w:szCs w:val="40"/>
          <w:lang w:val="es-ES"/>
        </w:rPr>
        <w:t>Los servicios de intérpretes-guías/intérpretes para sordociegos deben ser pagados por los organizadores y no por la persona con sordoceguera, ya que se trata de un ajuste necesario para garantizar su participación</w:t>
      </w:r>
      <w:r w:rsidRPr="005F7408">
        <w:rPr>
          <w:rFonts w:eastAsia="Arial" w:cs="Arial"/>
          <w:sz w:val="40"/>
          <w:szCs w:val="40"/>
          <w:vertAlign w:val="superscript"/>
          <w:lang w:val="es-ES"/>
        </w:rPr>
        <w:footnoteReference w:id="110"/>
      </w:r>
      <w:r w:rsidRPr="005F7408">
        <w:rPr>
          <w:rFonts w:eastAsia="Arial" w:cs="Arial"/>
          <w:sz w:val="40"/>
          <w:szCs w:val="40"/>
          <w:lang w:val="es-ES"/>
        </w:rPr>
        <w:t xml:space="preserve">, y los costes deben incluir los honorarios profesionales de los intérpretes-guías/intérpretes para </w:t>
      </w:r>
      <w:r w:rsidRPr="005F7408">
        <w:rPr>
          <w:rFonts w:eastAsia="Arial" w:cs="Arial"/>
          <w:sz w:val="40"/>
          <w:szCs w:val="40"/>
          <w:lang w:val="es-ES"/>
        </w:rPr>
        <w:lastRenderedPageBreak/>
        <w:t xml:space="preserve">sordociegos, así como los gastos de viaje razonables, si procede. Además, los organizadores de procesos participativos podrían beneficiarse de una mayor concienciación sobre la sordoceguera </w:t>
      </w:r>
      <w:r w:rsidRPr="005F7408">
        <w:rPr>
          <w:rFonts w:eastAsia="Arial" w:cs="Arial"/>
          <w:color w:val="000000"/>
          <w:sz w:val="40"/>
          <w:szCs w:val="40"/>
          <w:lang w:val="es-ES"/>
        </w:rPr>
        <w:t>(p. ej.</w:t>
      </w:r>
      <w:r w:rsidRPr="005F7408">
        <w:rPr>
          <w:rFonts w:eastAsia="Arial" w:cs="Arial"/>
          <w:sz w:val="40"/>
          <w:szCs w:val="40"/>
          <w:lang w:val="es-ES"/>
        </w:rPr>
        <w:t xml:space="preserve"> qué es y cómo afecta a las personas), así como de herramientas de participación, como guías o manuales de comunicación para sordociegos, que a menudo son desarrollados por las OPD de personas con sordoceguera</w:t>
      </w:r>
      <w:r w:rsidRPr="005F7408">
        <w:rPr>
          <w:rFonts w:eastAsia="Arial" w:cs="Arial"/>
          <w:sz w:val="40"/>
          <w:szCs w:val="40"/>
          <w:vertAlign w:val="superscript"/>
          <w:lang w:val="es-ES"/>
        </w:rPr>
        <w:footnoteReference w:id="111"/>
      </w:r>
      <w:r w:rsidRPr="005F7408">
        <w:rPr>
          <w:rFonts w:eastAsia="Arial" w:cs="Arial"/>
          <w:sz w:val="40"/>
          <w:szCs w:val="40"/>
          <w:lang w:val="es-ES"/>
        </w:rPr>
        <w:t>.</w:t>
      </w:r>
    </w:p>
    <w:p w14:paraId="477B38B0" w14:textId="77777777" w:rsidR="000F6D37" w:rsidRPr="005F7408" w:rsidRDefault="000F6D37" w:rsidP="000F6D37">
      <w:pPr>
        <w:rPr>
          <w:rFonts w:eastAsia="Arial" w:cs="Arial"/>
          <w:sz w:val="40"/>
          <w:szCs w:val="40"/>
          <w:lang w:val="es-ES"/>
        </w:rPr>
      </w:pPr>
      <w:r w:rsidRPr="005F7408">
        <w:rPr>
          <w:sz w:val="40"/>
          <w:szCs w:val="40"/>
          <w:lang w:val="es-ES"/>
        </w:rPr>
        <w:t xml:space="preserve">No deben utilizarse apoderados, o representantes sustitutos sin sordoceguera, en lugar de personas con sordoceguera sin su consentimiento expreso y solo deben considerarse tras explorar todas las vías de participación directa. Esto se debe a que otras personas que hablan en nombre de las personas con sordoceguera a menudo omiten elementos o detalles esenciales y no tienen la experiencia vivida de la sordoceguera. Cuando se utilizan apoderados, las personas con sordoceguera deben recibir apoyo para revisar las versiones o decisiones finales, a fin de garantizar que reflejen realmente sus opiniones. Los apoderamientos también deben considerarse únicamente como un acuerdo puntual a menos </w:t>
      </w:r>
      <w:r w:rsidRPr="005F7408">
        <w:rPr>
          <w:sz w:val="40"/>
          <w:szCs w:val="40"/>
          <w:lang w:val="es-ES"/>
        </w:rPr>
        <w:lastRenderedPageBreak/>
        <w:t>que las OPD de personas con sordoceguera indiquen lo contrario.</w:t>
      </w:r>
    </w:p>
    <w:p w14:paraId="7CB48F4B" w14:textId="77777777" w:rsidR="000F6D37" w:rsidRPr="005F7408" w:rsidRDefault="000F6D37" w:rsidP="000F6D37">
      <w:pPr>
        <w:rPr>
          <w:rFonts w:eastAsia="Arial" w:cs="Arial"/>
          <w:sz w:val="40"/>
          <w:szCs w:val="40"/>
          <w:lang w:val="es-ES"/>
        </w:rPr>
      </w:pPr>
      <w:r w:rsidRPr="005F7408">
        <w:rPr>
          <w:rFonts w:eastAsia="Arial" w:cs="Arial"/>
          <w:sz w:val="40"/>
          <w:szCs w:val="40"/>
          <w:lang w:val="es-ES"/>
        </w:rPr>
        <w:t>Una forma esencial de garantizar la participación de las personas con sordoceguera en los países de renta baja es abordar urgentemente la extrema pobreza de las personas con sordoceguera para que puedan centrar su atención en el proceso participativo.</w:t>
      </w:r>
    </w:p>
    <w:p w14:paraId="6F2C5CBE" w14:textId="57B60397" w:rsidR="008F7F5B" w:rsidRPr="005F7408" w:rsidRDefault="008F7F5B" w:rsidP="001B6BE0">
      <w:pPr>
        <w:rPr>
          <w:rFonts w:eastAsia="Arial" w:cs="Arial"/>
          <w:sz w:val="40"/>
          <w:szCs w:val="40"/>
          <w:lang w:val="es-ES"/>
        </w:rPr>
        <w:sectPr w:rsidR="008F7F5B" w:rsidRPr="005F7408" w:rsidSect="005F7408">
          <w:headerReference w:type="even" r:id="rId156"/>
          <w:headerReference w:type="default" r:id="rId157"/>
          <w:headerReference w:type="first" r:id="rId158"/>
          <w:pgSz w:w="11906" w:h="16838"/>
          <w:pgMar w:top="1440" w:right="1440" w:bottom="1440" w:left="1440" w:header="709" w:footer="709" w:gutter="0"/>
          <w:cols w:space="720"/>
          <w:titlePg/>
        </w:sectPr>
      </w:pPr>
    </w:p>
    <w:tbl>
      <w:tblPr>
        <w:tblW w:w="9016" w:type="dxa"/>
        <w:tblLayout w:type="fixed"/>
        <w:tblLook w:val="04A0" w:firstRow="1" w:lastRow="0" w:firstColumn="1" w:lastColumn="0" w:noHBand="0" w:noVBand="1"/>
      </w:tblPr>
      <w:tblGrid>
        <w:gridCol w:w="9016"/>
      </w:tblGrid>
      <w:tr w:rsidR="00363C88" w:rsidRPr="00641172" w14:paraId="351DEE6B" w14:textId="77777777" w:rsidTr="00901A80">
        <w:tc>
          <w:tcPr>
            <w:tcW w:w="9016" w:type="dxa"/>
          </w:tcPr>
          <w:p w14:paraId="13EEEA06" w14:textId="21C020DA" w:rsidR="00360059" w:rsidRPr="005F7408" w:rsidRDefault="000F6D37" w:rsidP="00B60980">
            <w:pPr>
              <w:pStyle w:val="berschrift5"/>
              <w:rPr>
                <w:sz w:val="40"/>
                <w:szCs w:val="40"/>
                <w:lang w:val="es-ES"/>
              </w:rPr>
            </w:pPr>
            <w:bookmarkStart w:id="69" w:name="_Toc128740860"/>
            <w:r w:rsidRPr="005F7408">
              <w:rPr>
                <w:sz w:val="40"/>
                <w:szCs w:val="40"/>
                <w:lang w:val="es-ES"/>
              </w:rPr>
              <w:lastRenderedPageBreak/>
              <w:t>Estudio de caso</w:t>
            </w:r>
            <w:bookmarkEnd w:id="69"/>
          </w:p>
          <w:p w14:paraId="4F94AB8A" w14:textId="3CA00119" w:rsidR="00360059" w:rsidRPr="005F7408" w:rsidRDefault="000F6D37" w:rsidP="00011BD4">
            <w:pPr>
              <w:pStyle w:val="berschrift6"/>
              <w:rPr>
                <w:rFonts w:ascii="Arial" w:eastAsia="Arial" w:hAnsi="Arial" w:cs="Arial"/>
                <w:b/>
                <w:bCs/>
                <w:color w:val="1F4E79"/>
                <w:sz w:val="40"/>
                <w:szCs w:val="40"/>
                <w:lang w:val="es-ES"/>
              </w:rPr>
            </w:pPr>
            <w:bookmarkStart w:id="70" w:name="_Toc128740861"/>
            <w:r w:rsidRPr="005F7408">
              <w:rPr>
                <w:rFonts w:ascii="Arial" w:eastAsia="Arial" w:hAnsi="Arial" w:cs="Arial"/>
                <w:b/>
                <w:bCs/>
                <w:color w:val="1F4E79"/>
                <w:sz w:val="40"/>
                <w:szCs w:val="40"/>
                <w:lang w:val="es-ES"/>
              </w:rPr>
              <w:t>La participación de las personas con sordoceguera en los programas generales: Enseñanzas del proyecto SHAPES financiado por la UE</w:t>
            </w:r>
            <w:bookmarkEnd w:id="70"/>
          </w:p>
          <w:p w14:paraId="1585B24A" w14:textId="77777777" w:rsidR="00363C88" w:rsidRPr="005F7408" w:rsidRDefault="00363C88" w:rsidP="00363C88">
            <w:pPr>
              <w:rPr>
                <w:sz w:val="40"/>
                <w:szCs w:val="40"/>
                <w:lang w:val="es-ES"/>
              </w:rPr>
            </w:pPr>
          </w:p>
          <w:p w14:paraId="4E41AAE5" w14:textId="77777777" w:rsidR="000F6D37" w:rsidRPr="005F7408" w:rsidRDefault="000F6D37" w:rsidP="000F6D37">
            <w:pPr>
              <w:rPr>
                <w:rFonts w:eastAsia="Arial" w:cs="Arial"/>
                <w:sz w:val="40"/>
                <w:szCs w:val="40"/>
                <w:lang w:val="es-ES"/>
              </w:rPr>
            </w:pPr>
            <w:r w:rsidRPr="005F7408">
              <w:rPr>
                <w:rFonts w:eastAsia="Arial" w:cs="Arial"/>
                <w:sz w:val="40"/>
                <w:szCs w:val="40"/>
                <w:lang w:val="es-ES"/>
              </w:rPr>
              <w:t>El proyecto SHAPES (“</w:t>
            </w:r>
            <w:r w:rsidRPr="005F7408">
              <w:rPr>
                <w:rFonts w:eastAsia="Arial" w:cs="Arial"/>
                <w:i/>
                <w:iCs/>
                <w:sz w:val="40"/>
                <w:szCs w:val="40"/>
                <w:lang w:val="es-ES"/>
              </w:rPr>
              <w:t xml:space="preserve">Smart and </w:t>
            </w:r>
            <w:proofErr w:type="spellStart"/>
            <w:r w:rsidRPr="005F7408">
              <w:rPr>
                <w:rFonts w:eastAsia="Arial" w:cs="Arial"/>
                <w:i/>
                <w:iCs/>
                <w:sz w:val="40"/>
                <w:szCs w:val="40"/>
                <w:lang w:val="es-ES"/>
              </w:rPr>
              <w:t>Healthy</w:t>
            </w:r>
            <w:proofErr w:type="spellEnd"/>
            <w:r w:rsidRPr="005F7408">
              <w:rPr>
                <w:rFonts w:eastAsia="Arial" w:cs="Arial"/>
                <w:i/>
                <w:iCs/>
                <w:sz w:val="40"/>
                <w:szCs w:val="40"/>
                <w:lang w:val="es-ES"/>
              </w:rPr>
              <w:t xml:space="preserve"> </w:t>
            </w:r>
            <w:proofErr w:type="spellStart"/>
            <w:r w:rsidRPr="005F7408">
              <w:rPr>
                <w:rFonts w:eastAsia="Arial" w:cs="Arial"/>
                <w:i/>
                <w:iCs/>
                <w:sz w:val="40"/>
                <w:szCs w:val="40"/>
                <w:lang w:val="es-ES"/>
              </w:rPr>
              <w:t>Ageing</w:t>
            </w:r>
            <w:proofErr w:type="spellEnd"/>
            <w:r w:rsidRPr="005F7408">
              <w:rPr>
                <w:rFonts w:eastAsia="Arial" w:cs="Arial"/>
                <w:i/>
                <w:iCs/>
                <w:sz w:val="40"/>
                <w:szCs w:val="40"/>
                <w:lang w:val="es-ES"/>
              </w:rPr>
              <w:t xml:space="preserve"> </w:t>
            </w:r>
            <w:proofErr w:type="spellStart"/>
            <w:r w:rsidRPr="005F7408">
              <w:rPr>
                <w:rFonts w:eastAsia="Arial" w:cs="Arial"/>
                <w:i/>
                <w:iCs/>
                <w:sz w:val="40"/>
                <w:szCs w:val="40"/>
                <w:lang w:val="es-ES"/>
              </w:rPr>
              <w:t>through</w:t>
            </w:r>
            <w:proofErr w:type="spellEnd"/>
            <w:r w:rsidRPr="005F7408">
              <w:rPr>
                <w:rFonts w:eastAsia="Arial" w:cs="Arial"/>
                <w:i/>
                <w:iCs/>
                <w:sz w:val="40"/>
                <w:szCs w:val="40"/>
                <w:lang w:val="es-ES"/>
              </w:rPr>
              <w:t xml:space="preserve"> People </w:t>
            </w:r>
            <w:proofErr w:type="spellStart"/>
            <w:r w:rsidRPr="005F7408">
              <w:rPr>
                <w:rFonts w:eastAsia="Arial" w:cs="Arial"/>
                <w:i/>
                <w:iCs/>
                <w:sz w:val="40"/>
                <w:szCs w:val="40"/>
                <w:lang w:val="es-ES"/>
              </w:rPr>
              <w:t>Engaging</w:t>
            </w:r>
            <w:proofErr w:type="spellEnd"/>
            <w:r w:rsidRPr="005F7408">
              <w:rPr>
                <w:rFonts w:eastAsia="Arial" w:cs="Arial"/>
                <w:i/>
                <w:iCs/>
                <w:sz w:val="40"/>
                <w:szCs w:val="40"/>
                <w:lang w:val="es-ES"/>
              </w:rPr>
              <w:t xml:space="preserve"> in </w:t>
            </w:r>
            <w:proofErr w:type="spellStart"/>
            <w:r w:rsidRPr="005F7408">
              <w:rPr>
                <w:rFonts w:eastAsia="Arial" w:cs="Arial"/>
                <w:i/>
                <w:iCs/>
                <w:sz w:val="40"/>
                <w:szCs w:val="40"/>
                <w:lang w:val="es-ES"/>
              </w:rPr>
              <w:t>Supportive</w:t>
            </w:r>
            <w:proofErr w:type="spellEnd"/>
            <w:r w:rsidRPr="005F7408">
              <w:rPr>
                <w:rFonts w:eastAsia="Arial" w:cs="Arial"/>
                <w:i/>
                <w:iCs/>
                <w:sz w:val="40"/>
                <w:szCs w:val="40"/>
                <w:lang w:val="es-ES"/>
              </w:rPr>
              <w:t xml:space="preserve"> </w:t>
            </w:r>
            <w:proofErr w:type="spellStart"/>
            <w:r w:rsidRPr="005F7408">
              <w:rPr>
                <w:rFonts w:eastAsia="Arial" w:cs="Arial"/>
                <w:i/>
                <w:iCs/>
                <w:sz w:val="40"/>
                <w:szCs w:val="40"/>
                <w:lang w:val="es-ES"/>
              </w:rPr>
              <w:t>Systems</w:t>
            </w:r>
            <w:proofErr w:type="spellEnd"/>
            <w:r w:rsidRPr="005F7408">
              <w:rPr>
                <w:rFonts w:eastAsia="Arial" w:cs="Arial"/>
                <w:i/>
                <w:iCs/>
                <w:sz w:val="40"/>
                <w:szCs w:val="40"/>
                <w:lang w:val="es-ES"/>
              </w:rPr>
              <w:t xml:space="preserve">” </w:t>
            </w:r>
            <w:r w:rsidRPr="005F7408">
              <w:rPr>
                <w:rFonts w:eastAsia="Arial" w:cs="Arial"/>
                <w:sz w:val="40"/>
                <w:szCs w:val="40"/>
                <w:lang w:val="es-ES"/>
              </w:rPr>
              <w:t>o</w:t>
            </w:r>
            <w:r w:rsidRPr="005F7408">
              <w:rPr>
                <w:rFonts w:eastAsia="Arial" w:cs="Arial"/>
                <w:i/>
                <w:iCs/>
                <w:sz w:val="40"/>
                <w:szCs w:val="40"/>
                <w:lang w:val="es-ES"/>
              </w:rPr>
              <w:t xml:space="preserve"> </w:t>
            </w:r>
            <w:r w:rsidRPr="005F7408">
              <w:rPr>
                <w:rFonts w:eastAsia="Arial" w:cs="Arial"/>
                <w:sz w:val="40"/>
                <w:szCs w:val="40"/>
                <w:lang w:val="es-ES"/>
              </w:rPr>
              <w:t xml:space="preserve">“El envejecimiento inteligente y saludable a través de personas que participan en sistemas de apoyo”), es un proyecto de cuatro años (2019-2023) que pretende construir, pilotar y desplegar una plataforma abierta estandarizada a gran escala para la Unión Europea (UE), integrando una amplia gama de soluciones tecnológicas, organizativas, clínicas, educativas y sociales para el envejecimiento activo, saludable y a largo plazo. Más concretamente, este proyecto estudia la tecnología en el hogar y en las comunidades locales para reducir los costes sanitarios y sociales, las hospitalizaciones y el cuidado institucional de las personas mayores. </w:t>
            </w:r>
          </w:p>
          <w:p w14:paraId="32257672" w14:textId="77777777" w:rsidR="000F6D37" w:rsidRPr="005F7408" w:rsidRDefault="000F6D37" w:rsidP="000F6D37">
            <w:pPr>
              <w:rPr>
                <w:rFonts w:eastAsia="Arial" w:cs="Arial"/>
                <w:sz w:val="40"/>
                <w:szCs w:val="40"/>
                <w:lang w:val="es-ES"/>
              </w:rPr>
            </w:pPr>
            <w:r w:rsidRPr="005F7408">
              <w:rPr>
                <w:sz w:val="40"/>
                <w:szCs w:val="40"/>
                <w:lang w:val="es-ES"/>
              </w:rPr>
              <w:t xml:space="preserve">La WFDB es uno de los 36 socios del consorcio, </w:t>
            </w:r>
            <w:r w:rsidRPr="005F7408">
              <w:rPr>
                <w:rFonts w:cs="Arial"/>
                <w:sz w:val="40"/>
                <w:szCs w:val="40"/>
                <w:lang w:val="es-ES"/>
              </w:rPr>
              <w:t>compuesto</w:t>
            </w:r>
            <w:r w:rsidRPr="005F7408">
              <w:rPr>
                <w:sz w:val="40"/>
                <w:szCs w:val="40"/>
                <w:lang w:val="es-ES"/>
              </w:rPr>
              <w:t xml:space="preserve"> por investigadores, empresas tecnológicas y organizaciones civiles y públicas dedicadas a ayudar a las personas mayores, en 14 países de la UE y con la participación de más de 2.000 personas mayores, cuidadores y </w:t>
            </w:r>
            <w:r w:rsidRPr="005F7408">
              <w:rPr>
                <w:sz w:val="40"/>
                <w:szCs w:val="40"/>
                <w:lang w:val="es-ES"/>
              </w:rPr>
              <w:lastRenderedPageBreak/>
              <w:t xml:space="preserve">proveedores de servicios.  El objetivo principal es mejorar la sostenibilidad a largo plazo de los sistemas de asistencia sanitaria y social en Europa y mejorar la independencia y autonomía de las personas mayores. </w:t>
            </w:r>
          </w:p>
          <w:p w14:paraId="697A5514" w14:textId="001D547F" w:rsidR="00360059" w:rsidRPr="005F7408" w:rsidRDefault="000F6D37" w:rsidP="00011BD4">
            <w:pPr>
              <w:rPr>
                <w:rFonts w:eastAsia="Arial" w:cs="Arial"/>
                <w:sz w:val="40"/>
                <w:szCs w:val="40"/>
                <w:lang w:val="es-ES"/>
              </w:rPr>
            </w:pPr>
            <w:r w:rsidRPr="005F7408">
              <w:rPr>
                <w:rFonts w:eastAsia="Arial" w:cs="Arial"/>
                <w:sz w:val="40"/>
                <w:szCs w:val="40"/>
                <w:lang w:val="es-ES"/>
              </w:rPr>
              <w:t xml:space="preserve">Este proyecto se centra en dos resultados principales: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185"/>
            </w:tblGrid>
            <w:tr w:rsidR="000F6D37" w:rsidRPr="00641172" w14:paraId="2224FDE3" w14:textId="77777777" w:rsidTr="004F4339">
              <w:tc>
                <w:tcPr>
                  <w:tcW w:w="283" w:type="dxa"/>
                </w:tcPr>
                <w:p w14:paraId="151ED7B4" w14:textId="77777777" w:rsidR="000F6D37" w:rsidRPr="005F7408" w:rsidRDefault="000F6D37" w:rsidP="000F6D37">
                  <w:pPr>
                    <w:rPr>
                      <w:rFonts w:eastAsia="Arial" w:cs="Arial"/>
                      <w:sz w:val="40"/>
                      <w:szCs w:val="40"/>
                    </w:rPr>
                  </w:pPr>
                  <w:r w:rsidRPr="005F7408">
                    <w:rPr>
                      <w:rFonts w:eastAsia="Arial" w:cs="Arial"/>
                      <w:noProof/>
                      <w:sz w:val="40"/>
                      <w:szCs w:val="40"/>
                    </w:rPr>
                    <w:drawing>
                      <wp:inline distT="0" distB="0" distL="0" distR="0" wp14:anchorId="0A3429C2" wp14:editId="0E32BB4A">
                        <wp:extent cx="102133" cy="215524"/>
                        <wp:effectExtent l="0" t="0" r="0" b="0"/>
                        <wp:docPr id="896" name="Graphic 89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5B45DC65" w14:textId="34365717" w:rsidR="000F6D37" w:rsidRPr="005F7408" w:rsidRDefault="000F6D37" w:rsidP="000F6D37">
                  <w:pPr>
                    <w:rPr>
                      <w:rFonts w:eastAsia="Arial" w:cs="Arial"/>
                      <w:sz w:val="40"/>
                      <w:szCs w:val="40"/>
                      <w:lang w:val="es-ES"/>
                    </w:rPr>
                  </w:pPr>
                  <w:r w:rsidRPr="005F7408">
                    <w:rPr>
                      <w:color w:val="000000"/>
                      <w:sz w:val="40"/>
                      <w:szCs w:val="40"/>
                      <w:lang w:val="es-ES"/>
                    </w:rPr>
                    <w:t>15 soluciones digitales, como dispositivos o productos para mejorar la asistencia sanitaria y social independiente que se están desarrollando y probando mediante enfoques colaborativos. Por ejemplo, una herramienta es un robot para ayudar en las actividades de rehabilitación y apoyar la vida diaria, y otras herramientas incluyen un teléfono/tableta inteligente y una</w:t>
                  </w:r>
                  <w:r w:rsidRPr="005F7408">
                    <w:rPr>
                      <w:sz w:val="40"/>
                      <w:szCs w:val="40"/>
                      <w:lang w:val="es-ES"/>
                    </w:rPr>
                    <w:t xml:space="preserve"> </w:t>
                  </w:r>
                  <w:r w:rsidRPr="005F7408">
                    <w:rPr>
                      <w:color w:val="000000"/>
                      <w:sz w:val="40"/>
                      <w:szCs w:val="40"/>
                      <w:lang w:val="es-ES"/>
                    </w:rPr>
                    <w:t>aplicación de mapas que ofrece información sobre la accesibilidad de lugares públicos y comercios</w:t>
                  </w:r>
                </w:p>
              </w:tc>
            </w:tr>
            <w:tr w:rsidR="000F6D37" w:rsidRPr="00641172" w14:paraId="0A9D500D" w14:textId="77777777" w:rsidTr="004F4339">
              <w:tc>
                <w:tcPr>
                  <w:tcW w:w="283" w:type="dxa"/>
                </w:tcPr>
                <w:p w14:paraId="002CB639" w14:textId="77777777" w:rsidR="000F6D37" w:rsidRPr="005F7408" w:rsidRDefault="000F6D37" w:rsidP="000F6D37">
                  <w:pPr>
                    <w:rPr>
                      <w:rFonts w:eastAsia="Arial" w:cs="Arial"/>
                      <w:noProof/>
                      <w:sz w:val="40"/>
                      <w:szCs w:val="40"/>
                    </w:rPr>
                  </w:pPr>
                  <w:r w:rsidRPr="005F7408">
                    <w:rPr>
                      <w:rFonts w:eastAsia="Arial" w:cs="Arial"/>
                      <w:noProof/>
                      <w:sz w:val="40"/>
                      <w:szCs w:val="40"/>
                    </w:rPr>
                    <w:drawing>
                      <wp:inline distT="0" distB="0" distL="0" distR="0" wp14:anchorId="4B47C81E" wp14:editId="1BD5169E">
                        <wp:extent cx="102133" cy="215524"/>
                        <wp:effectExtent l="0" t="0" r="0" b="0"/>
                        <wp:docPr id="897" name="Graphic 89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4E576A7E" w14:textId="5E393CD9" w:rsidR="000F6D37" w:rsidRPr="005F7408" w:rsidRDefault="000F6D37" w:rsidP="000F6D37">
                  <w:pPr>
                    <w:rPr>
                      <w:rFonts w:eastAsia="Arial" w:cs="Arial"/>
                      <w:sz w:val="40"/>
                      <w:szCs w:val="40"/>
                      <w:lang w:val="es-ES"/>
                    </w:rPr>
                  </w:pPr>
                  <w:r w:rsidRPr="005F7408">
                    <w:rPr>
                      <w:rFonts w:eastAsia="Arial" w:cs="Arial"/>
                      <w:color w:val="000000"/>
                      <w:sz w:val="40"/>
                      <w:szCs w:val="40"/>
                      <w:lang w:val="es-ES"/>
                    </w:rPr>
                    <w:t>Una plataforma digital de buenas prácticas y aprendizaje del proyecto, que actualmente está a disposición de los socios del proyecto SHAPES pero que podrá utilizarse para otros fines en el futuro.</w:t>
                  </w:r>
                </w:p>
              </w:tc>
            </w:tr>
          </w:tbl>
          <w:p w14:paraId="5014B047" w14:textId="6B1BA25D" w:rsidR="00360059" w:rsidRPr="005F7408" w:rsidRDefault="000F6D37" w:rsidP="004E4F84">
            <w:pPr>
              <w:spacing w:before="240"/>
              <w:rPr>
                <w:rFonts w:eastAsia="Arial" w:cs="Arial"/>
                <w:sz w:val="40"/>
                <w:szCs w:val="40"/>
                <w:lang w:val="es-ES"/>
              </w:rPr>
            </w:pPr>
            <w:r w:rsidRPr="005F7408">
              <w:rPr>
                <w:rFonts w:eastAsia="Arial" w:cs="Arial"/>
                <w:sz w:val="40"/>
                <w:szCs w:val="40"/>
                <w:lang w:val="es-ES"/>
              </w:rPr>
              <w:t xml:space="preserve">Las personas con sordoceguera han participado en actividades de recogida de datos, como entrevistas, grupos de discusión y talleres, sobre </w:t>
            </w:r>
            <w:r w:rsidRPr="005F7408">
              <w:rPr>
                <w:rFonts w:eastAsia="Arial" w:cs="Arial"/>
                <w:sz w:val="40"/>
                <w:szCs w:val="40"/>
                <w:lang w:val="es-ES"/>
              </w:rPr>
              <w:lastRenderedPageBreak/>
              <w:t>las siguientes áreas para informar sobre las soluciones digitales:</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185"/>
            </w:tblGrid>
            <w:tr w:rsidR="000F6D37" w:rsidRPr="00641172" w14:paraId="2068E294" w14:textId="77777777" w:rsidTr="00B54F33">
              <w:tc>
                <w:tcPr>
                  <w:tcW w:w="283" w:type="dxa"/>
                </w:tcPr>
                <w:p w14:paraId="44BB7E6A" w14:textId="77777777" w:rsidR="000F6D37" w:rsidRPr="005F7408" w:rsidRDefault="000F6D37" w:rsidP="000F6D37">
                  <w:pPr>
                    <w:rPr>
                      <w:rFonts w:eastAsia="Arial" w:cs="Arial"/>
                      <w:sz w:val="40"/>
                      <w:szCs w:val="40"/>
                    </w:rPr>
                  </w:pPr>
                  <w:r w:rsidRPr="005F7408">
                    <w:rPr>
                      <w:rFonts w:eastAsia="Arial" w:cs="Arial"/>
                      <w:noProof/>
                      <w:sz w:val="40"/>
                      <w:szCs w:val="40"/>
                    </w:rPr>
                    <w:drawing>
                      <wp:inline distT="0" distB="0" distL="0" distR="0" wp14:anchorId="58D17E91" wp14:editId="77F17257">
                        <wp:extent cx="102133" cy="215524"/>
                        <wp:effectExtent l="0" t="0" r="0" b="0"/>
                        <wp:docPr id="898" name="Graphic 89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67ED948D" w14:textId="5542CABA" w:rsidR="000F6D37" w:rsidRPr="005F7408" w:rsidRDefault="000F6D37" w:rsidP="000F6D37">
                  <w:pPr>
                    <w:rPr>
                      <w:rFonts w:eastAsia="Arial" w:cs="Arial"/>
                      <w:sz w:val="40"/>
                      <w:szCs w:val="40"/>
                      <w:lang w:val="es-ES"/>
                    </w:rPr>
                  </w:pPr>
                  <w:r w:rsidRPr="005F7408">
                    <w:rPr>
                      <w:rFonts w:eastAsia="Arial" w:cs="Arial"/>
                      <w:color w:val="000000"/>
                      <w:sz w:val="40"/>
                      <w:szCs w:val="40"/>
                      <w:lang w:val="es-ES"/>
                    </w:rPr>
                    <w:t xml:space="preserve">Situación y experiencias de las personas con sordoceguera </w:t>
                  </w:r>
                </w:p>
              </w:tc>
            </w:tr>
            <w:tr w:rsidR="000F6D37" w:rsidRPr="00641172" w14:paraId="22F9F71A" w14:textId="77777777" w:rsidTr="00B54F33">
              <w:tc>
                <w:tcPr>
                  <w:tcW w:w="283" w:type="dxa"/>
                </w:tcPr>
                <w:p w14:paraId="72C91D2E" w14:textId="77777777" w:rsidR="000F6D37" w:rsidRPr="005F7408" w:rsidRDefault="000F6D37" w:rsidP="000F6D37">
                  <w:pPr>
                    <w:rPr>
                      <w:rFonts w:eastAsia="Arial" w:cs="Arial"/>
                      <w:noProof/>
                      <w:sz w:val="40"/>
                      <w:szCs w:val="40"/>
                    </w:rPr>
                  </w:pPr>
                  <w:r w:rsidRPr="005F7408">
                    <w:rPr>
                      <w:rFonts w:eastAsia="Arial" w:cs="Arial"/>
                      <w:noProof/>
                      <w:sz w:val="40"/>
                      <w:szCs w:val="40"/>
                    </w:rPr>
                    <w:drawing>
                      <wp:inline distT="0" distB="0" distL="0" distR="0" wp14:anchorId="04BC6281" wp14:editId="4A1B9BBF">
                        <wp:extent cx="102133" cy="215524"/>
                        <wp:effectExtent l="0" t="0" r="0" b="0"/>
                        <wp:docPr id="899" name="Graphic 89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2871709D" w14:textId="7F1DACB4" w:rsidR="000F6D37" w:rsidRPr="005F7408" w:rsidRDefault="000F6D37" w:rsidP="000F6D37">
                  <w:pPr>
                    <w:rPr>
                      <w:rFonts w:eastAsia="Arial" w:cs="Arial"/>
                      <w:sz w:val="40"/>
                      <w:szCs w:val="40"/>
                      <w:lang w:val="es-ES"/>
                    </w:rPr>
                  </w:pPr>
                  <w:r w:rsidRPr="005F7408">
                    <w:rPr>
                      <w:rFonts w:eastAsia="Arial" w:cs="Arial"/>
                      <w:color w:val="000000"/>
                      <w:sz w:val="40"/>
                      <w:szCs w:val="40"/>
                      <w:lang w:val="es-ES"/>
                    </w:rPr>
                    <w:t>Los obstáculos al acceso a la sanidad y la tecnología</w:t>
                  </w:r>
                </w:p>
              </w:tc>
            </w:tr>
            <w:tr w:rsidR="000F6D37" w:rsidRPr="00641172" w14:paraId="5C52CA39" w14:textId="77777777" w:rsidTr="00B54F33">
              <w:tc>
                <w:tcPr>
                  <w:tcW w:w="283" w:type="dxa"/>
                </w:tcPr>
                <w:p w14:paraId="6A895F88" w14:textId="77777777" w:rsidR="000F6D37" w:rsidRPr="005F7408" w:rsidRDefault="000F6D37" w:rsidP="000F6D37">
                  <w:pPr>
                    <w:rPr>
                      <w:rFonts w:eastAsia="Arial" w:cs="Arial"/>
                      <w:noProof/>
                      <w:sz w:val="40"/>
                      <w:szCs w:val="40"/>
                    </w:rPr>
                  </w:pPr>
                  <w:r w:rsidRPr="005F7408">
                    <w:rPr>
                      <w:rFonts w:eastAsia="Arial" w:cs="Arial"/>
                      <w:noProof/>
                      <w:sz w:val="40"/>
                      <w:szCs w:val="40"/>
                    </w:rPr>
                    <w:drawing>
                      <wp:inline distT="0" distB="0" distL="0" distR="0" wp14:anchorId="2032C0A9" wp14:editId="5615D7CE">
                        <wp:extent cx="102133" cy="215524"/>
                        <wp:effectExtent l="0" t="0" r="0" b="0"/>
                        <wp:docPr id="900" name="Graphic 90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3322E25D" w14:textId="721517E5" w:rsidR="000F6D37" w:rsidRPr="005F7408" w:rsidRDefault="000F6D37" w:rsidP="000F6D37">
                  <w:pPr>
                    <w:rPr>
                      <w:rFonts w:eastAsia="Arial" w:cs="Arial"/>
                      <w:sz w:val="40"/>
                      <w:szCs w:val="40"/>
                      <w:lang w:val="es-ES"/>
                    </w:rPr>
                  </w:pPr>
                  <w:r w:rsidRPr="005F7408">
                    <w:rPr>
                      <w:rFonts w:eastAsia="Arial" w:cs="Arial"/>
                      <w:color w:val="000000"/>
                      <w:sz w:val="40"/>
                      <w:szCs w:val="40"/>
                      <w:lang w:val="es-ES"/>
                    </w:rPr>
                    <w:t>Recomendaciones sobre cómo utilizar la tecnología para mejorar la salud y la independencia</w:t>
                  </w:r>
                </w:p>
              </w:tc>
            </w:tr>
            <w:tr w:rsidR="000F6D37" w:rsidRPr="00641172" w14:paraId="24727924" w14:textId="77777777" w:rsidTr="00B54F33">
              <w:tc>
                <w:tcPr>
                  <w:tcW w:w="283" w:type="dxa"/>
                </w:tcPr>
                <w:p w14:paraId="6F24CEA3" w14:textId="77777777" w:rsidR="000F6D37" w:rsidRPr="005F7408" w:rsidRDefault="000F6D37" w:rsidP="000F6D37">
                  <w:pPr>
                    <w:rPr>
                      <w:rFonts w:eastAsia="Arial" w:cs="Arial"/>
                      <w:noProof/>
                      <w:sz w:val="40"/>
                      <w:szCs w:val="40"/>
                    </w:rPr>
                  </w:pPr>
                  <w:r w:rsidRPr="005F7408">
                    <w:rPr>
                      <w:rFonts w:eastAsia="Arial" w:cs="Arial"/>
                      <w:noProof/>
                      <w:sz w:val="40"/>
                      <w:szCs w:val="40"/>
                    </w:rPr>
                    <w:drawing>
                      <wp:inline distT="0" distB="0" distL="0" distR="0" wp14:anchorId="1F04CD75" wp14:editId="164AD042">
                        <wp:extent cx="102133" cy="215524"/>
                        <wp:effectExtent l="0" t="0" r="0" b="0"/>
                        <wp:docPr id="901" name="Graphic 90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72182C90" w14:textId="4BB4B4DA" w:rsidR="000F6D37" w:rsidRPr="005F7408" w:rsidRDefault="000F6D37" w:rsidP="000F6D37">
                  <w:pPr>
                    <w:rPr>
                      <w:rFonts w:eastAsia="Arial" w:cs="Arial"/>
                      <w:sz w:val="40"/>
                      <w:szCs w:val="40"/>
                      <w:lang w:val="es-ES"/>
                    </w:rPr>
                  </w:pPr>
                  <w:r w:rsidRPr="005F7408">
                    <w:rPr>
                      <w:rFonts w:eastAsia="Arial" w:cs="Arial"/>
                      <w:color w:val="000000"/>
                      <w:sz w:val="40"/>
                      <w:szCs w:val="40"/>
                      <w:lang w:val="es-ES"/>
                    </w:rPr>
                    <w:t>Recomendaciones sobre cómo hacer más accesible la tecnología</w:t>
                  </w:r>
                </w:p>
              </w:tc>
            </w:tr>
            <w:tr w:rsidR="000F6D37" w:rsidRPr="00641172" w14:paraId="4361D8CE" w14:textId="77777777" w:rsidTr="00B54F33">
              <w:tc>
                <w:tcPr>
                  <w:tcW w:w="283" w:type="dxa"/>
                </w:tcPr>
                <w:p w14:paraId="569E120C" w14:textId="77777777" w:rsidR="000F6D37" w:rsidRPr="005F7408" w:rsidRDefault="000F6D37" w:rsidP="000F6D37">
                  <w:pPr>
                    <w:rPr>
                      <w:rFonts w:eastAsia="Arial" w:cs="Arial"/>
                      <w:noProof/>
                      <w:sz w:val="40"/>
                      <w:szCs w:val="40"/>
                    </w:rPr>
                  </w:pPr>
                  <w:r w:rsidRPr="005F7408">
                    <w:rPr>
                      <w:rFonts w:eastAsia="Arial" w:cs="Arial"/>
                      <w:noProof/>
                      <w:sz w:val="40"/>
                      <w:szCs w:val="40"/>
                    </w:rPr>
                    <w:drawing>
                      <wp:inline distT="0" distB="0" distL="0" distR="0" wp14:anchorId="4F2423C8" wp14:editId="387D8526">
                        <wp:extent cx="102133" cy="215524"/>
                        <wp:effectExtent l="0" t="0" r="0" b="0"/>
                        <wp:docPr id="902" name="Graphic 90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09274A80" w14:textId="65314C60" w:rsidR="000F6D37" w:rsidRPr="005F7408" w:rsidRDefault="000F6D37" w:rsidP="000F6D37">
                  <w:pPr>
                    <w:rPr>
                      <w:rFonts w:eastAsia="Arial" w:cs="Arial"/>
                      <w:sz w:val="40"/>
                      <w:szCs w:val="40"/>
                      <w:lang w:val="es-ES"/>
                    </w:rPr>
                  </w:pPr>
                  <w:r w:rsidRPr="005F7408">
                    <w:rPr>
                      <w:rFonts w:eastAsia="Arial" w:cs="Arial"/>
                      <w:color w:val="000000"/>
                      <w:sz w:val="40"/>
                      <w:szCs w:val="40"/>
                      <w:lang w:val="es-ES"/>
                    </w:rPr>
                    <w:t>Probar las herramientas y soluciones digitales que se están desarrollando para el proyecto</w:t>
                  </w:r>
                </w:p>
              </w:tc>
            </w:tr>
          </w:tbl>
          <w:p w14:paraId="4E2CF269" w14:textId="77777777" w:rsidR="000F6D37" w:rsidRPr="005F7408" w:rsidRDefault="000F6D37" w:rsidP="000F6D37">
            <w:pPr>
              <w:rPr>
                <w:rFonts w:eastAsia="Arial" w:cs="Arial"/>
                <w:sz w:val="40"/>
                <w:szCs w:val="40"/>
                <w:lang w:val="es-ES"/>
              </w:rPr>
            </w:pPr>
            <w:r w:rsidRPr="005F7408">
              <w:rPr>
                <w:rFonts w:eastAsia="Arial" w:cs="Arial"/>
                <w:sz w:val="40"/>
                <w:szCs w:val="40"/>
                <w:lang w:val="es-ES"/>
              </w:rPr>
              <w:t xml:space="preserve">Se adoptaron varias medidas para garantizar la inclusión de personas con sordoceguera en el proyecto. La WFDB abogó por una partida presupuestaria para intérpretes-guías/intérpretes para sordociegos para reuniones y viajes con el fin de garantizar que la participación de las personas con sordoceguera fuera significativa e igual a la de los participantes en el proyecto sin sordoceguera. Las personas con sordoceguera trabajaron con intérpretes-guías/intérpretes para sordociegos para participar en las actividades de recogida de datos, y en algunas de estas actividades se trabajó con cohortes más pequeñas para adaptarse a los requisitos de </w:t>
            </w:r>
            <w:r w:rsidRPr="005F7408">
              <w:rPr>
                <w:rFonts w:eastAsia="Arial" w:cs="Arial"/>
                <w:sz w:val="40"/>
                <w:szCs w:val="40"/>
                <w:lang w:val="es-ES"/>
              </w:rPr>
              <w:lastRenderedPageBreak/>
              <w:t xml:space="preserve">comunicación del grupo. Por ejemplo, los grupos de discusión solían estar formados por 2-3 participantes con sordoceguera, y los talleres por 7-10 participantes con sordoceguera. </w:t>
            </w:r>
          </w:p>
          <w:p w14:paraId="773EDA4E" w14:textId="77777777" w:rsidR="000F6D37" w:rsidRPr="005F7408" w:rsidRDefault="000F6D37" w:rsidP="000F6D37">
            <w:pPr>
              <w:rPr>
                <w:rFonts w:eastAsia="Arial" w:cs="Arial"/>
                <w:sz w:val="40"/>
                <w:szCs w:val="40"/>
                <w:lang w:val="es-ES"/>
              </w:rPr>
            </w:pPr>
            <w:r w:rsidRPr="005F7408">
              <w:rPr>
                <w:rFonts w:eastAsia="Arial" w:cs="Arial"/>
                <w:sz w:val="40"/>
                <w:szCs w:val="40"/>
                <w:lang w:val="es-ES"/>
              </w:rPr>
              <w:t>Muchos de los actos del proyecto se integraron para que la WFDB pudiera conectar con otros socios del proyecto y para dar a conocer a las personas con sordoceguera entre los principales socios. Por ejemplo, en una de las reuniones en línea, una persona con sordoceguera presentó en un panel mientras otra persona con sordoceguera moderaba el panel. La WFDB también proporcionó orientación y apoyo técnico en todo el proyecto sobre cómo hacer accesible la información (p. ej. mediante formatos accesibles) y garantizó el uso de un lenguaje conforme a la CRPD. Por ejemplo, la WFDB asesoró sobre un vídeo promocional para mejorar el contraste de colores y añadir subtítulos.</w:t>
            </w:r>
          </w:p>
          <w:p w14:paraId="0C34213D" w14:textId="77777777" w:rsidR="000F6D37" w:rsidRPr="005F7408" w:rsidRDefault="000F6D37" w:rsidP="000F6D37">
            <w:pPr>
              <w:rPr>
                <w:rFonts w:eastAsia="Arial" w:cs="Arial"/>
                <w:sz w:val="40"/>
                <w:szCs w:val="40"/>
                <w:lang w:val="es-ES"/>
              </w:rPr>
            </w:pPr>
            <w:r w:rsidRPr="005F7408">
              <w:rPr>
                <w:rFonts w:eastAsia="Arial" w:cs="Arial"/>
                <w:sz w:val="40"/>
                <w:szCs w:val="40"/>
                <w:lang w:val="es-ES"/>
              </w:rPr>
              <w:t xml:space="preserve">La WFDB contrató a un coordinador de proyecto sin sordoceguera para este proyecto rápido y complejo, pero este coordinador filtró todas las decisiones a través del presidente y los representantes regionales de la WFDB para mantener la propiedad de las personas con sordoceguera. Por ejemplo, la dirección de la WFDB seleccionó a los participantes en las actividades de recopilación de datos para </w:t>
            </w:r>
            <w:r w:rsidRPr="005F7408">
              <w:rPr>
                <w:rFonts w:eastAsia="Arial" w:cs="Arial"/>
                <w:sz w:val="40"/>
                <w:szCs w:val="40"/>
                <w:lang w:val="es-ES"/>
              </w:rPr>
              <w:lastRenderedPageBreak/>
              <w:t>garantizar la diversidad de métodos de comunicación entre las cohortes. Contar con un coordinador del proyecto ayudó a garantizar que las actividades se realizaran a tiempo, pero las personas con sordoceguera dirigieron el proyecto y las decisiones relacionadas con él.</w:t>
            </w:r>
          </w:p>
          <w:p w14:paraId="17E8C462" w14:textId="42276D6F" w:rsidR="00360059" w:rsidRPr="005F7408" w:rsidRDefault="000F6D37" w:rsidP="00011BD4">
            <w:pPr>
              <w:rPr>
                <w:rFonts w:eastAsia="Arial" w:cs="Arial"/>
                <w:sz w:val="40"/>
                <w:szCs w:val="40"/>
                <w:lang w:val="es-ES"/>
              </w:rPr>
            </w:pPr>
            <w:r w:rsidRPr="005F7408">
              <w:rPr>
                <w:rFonts w:eastAsia="Arial" w:cs="Arial"/>
                <w:sz w:val="40"/>
                <w:szCs w:val="40"/>
                <w:lang w:val="es-ES"/>
              </w:rPr>
              <w:t>Las buenas prácticas para incluir a las personas con sordoceguera en los proyectos generales aprendidas del proyecto SHAPES incluyen:</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185"/>
            </w:tblGrid>
            <w:tr w:rsidR="000F6D37" w:rsidRPr="00641172" w14:paraId="16752F8A" w14:textId="77777777" w:rsidTr="00C83944">
              <w:trPr>
                <w:cantSplit/>
              </w:trPr>
              <w:tc>
                <w:tcPr>
                  <w:tcW w:w="283" w:type="dxa"/>
                </w:tcPr>
                <w:p w14:paraId="57C2A370" w14:textId="77777777" w:rsidR="000F6D37" w:rsidRPr="005F7408" w:rsidRDefault="000F6D37" w:rsidP="000F6D37">
                  <w:pPr>
                    <w:rPr>
                      <w:rFonts w:eastAsia="Arial" w:cs="Arial"/>
                      <w:sz w:val="40"/>
                      <w:szCs w:val="40"/>
                    </w:rPr>
                  </w:pPr>
                  <w:r w:rsidRPr="005F7408">
                    <w:rPr>
                      <w:rFonts w:eastAsia="Arial" w:cs="Arial"/>
                      <w:noProof/>
                      <w:sz w:val="40"/>
                      <w:szCs w:val="40"/>
                    </w:rPr>
                    <w:drawing>
                      <wp:inline distT="0" distB="0" distL="0" distR="0" wp14:anchorId="4269E64F" wp14:editId="73B546ED">
                        <wp:extent cx="102133" cy="215524"/>
                        <wp:effectExtent l="0" t="0" r="0" b="0"/>
                        <wp:docPr id="903" name="Graphic 90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6104F699" w14:textId="6502BFDC" w:rsidR="000F6D37" w:rsidRPr="005F7408" w:rsidRDefault="000F6D37" w:rsidP="000F6D37">
                  <w:pPr>
                    <w:rPr>
                      <w:rFonts w:eastAsia="Arial" w:cs="Arial"/>
                      <w:sz w:val="40"/>
                      <w:szCs w:val="40"/>
                      <w:lang w:val="es-ES"/>
                    </w:rPr>
                  </w:pPr>
                  <w:r w:rsidRPr="005F7408">
                    <w:rPr>
                      <w:rFonts w:eastAsia="Arial" w:cs="Arial"/>
                      <w:color w:val="000000"/>
                      <w:sz w:val="40"/>
                      <w:szCs w:val="40"/>
                      <w:lang w:val="es-ES"/>
                    </w:rPr>
                    <w:t xml:space="preserve">La importancia fundamental de garantizar </w:t>
                  </w:r>
                  <w:r w:rsidRPr="005F7408">
                    <w:rPr>
                      <w:rFonts w:eastAsia="Arial" w:cs="Arial"/>
                      <w:b/>
                      <w:bCs/>
                      <w:color w:val="000000"/>
                      <w:sz w:val="40"/>
                      <w:szCs w:val="40"/>
                      <w:lang w:val="es-ES"/>
                    </w:rPr>
                    <w:t>normas de accesibilidad y ajustes razonables</w:t>
                  </w:r>
                  <w:r w:rsidRPr="005F7408">
                    <w:rPr>
                      <w:rFonts w:eastAsia="Arial" w:cs="Arial"/>
                      <w:color w:val="000000"/>
                      <w:sz w:val="40"/>
                      <w:szCs w:val="40"/>
                      <w:lang w:val="es-ES"/>
                    </w:rPr>
                    <w:t>, incluido un presupuesto para intérpretes-guías/intérpretes para sordociegos e información en formatos accesibles</w:t>
                  </w:r>
                </w:p>
              </w:tc>
            </w:tr>
            <w:tr w:rsidR="000F6D37" w:rsidRPr="00641172" w14:paraId="70F5A215" w14:textId="77777777" w:rsidTr="00C83944">
              <w:trPr>
                <w:cantSplit/>
              </w:trPr>
              <w:tc>
                <w:tcPr>
                  <w:tcW w:w="283" w:type="dxa"/>
                </w:tcPr>
                <w:p w14:paraId="28AD8073" w14:textId="77777777" w:rsidR="000F6D37" w:rsidRPr="005F7408" w:rsidRDefault="000F6D37" w:rsidP="000F6D37">
                  <w:pPr>
                    <w:rPr>
                      <w:rFonts w:eastAsia="Arial" w:cs="Arial"/>
                      <w:noProof/>
                      <w:sz w:val="40"/>
                      <w:szCs w:val="40"/>
                    </w:rPr>
                  </w:pPr>
                  <w:r w:rsidRPr="005F7408">
                    <w:rPr>
                      <w:rFonts w:eastAsia="Arial" w:cs="Arial"/>
                      <w:noProof/>
                      <w:sz w:val="40"/>
                      <w:szCs w:val="40"/>
                    </w:rPr>
                    <w:drawing>
                      <wp:inline distT="0" distB="0" distL="0" distR="0" wp14:anchorId="0C6EF753" wp14:editId="1812DD22">
                        <wp:extent cx="102133" cy="215524"/>
                        <wp:effectExtent l="0" t="0" r="0" b="0"/>
                        <wp:docPr id="904" name="Graphic 90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232581EA" w14:textId="21BA6F16" w:rsidR="000F6D37" w:rsidRPr="005F7408" w:rsidRDefault="000F6D37" w:rsidP="000F6D37">
                  <w:pPr>
                    <w:rPr>
                      <w:rFonts w:eastAsia="Arial" w:cs="Arial"/>
                      <w:sz w:val="40"/>
                      <w:szCs w:val="40"/>
                      <w:lang w:val="es-ES"/>
                    </w:rPr>
                  </w:pPr>
                  <w:r w:rsidRPr="005F7408">
                    <w:rPr>
                      <w:rFonts w:eastAsia="Arial" w:cs="Arial"/>
                      <w:color w:val="000000"/>
                      <w:sz w:val="40"/>
                      <w:szCs w:val="40"/>
                      <w:lang w:val="es-ES"/>
                    </w:rPr>
                    <w:t xml:space="preserve">Implicar a las OPD de personas con sordoceguera en las </w:t>
                  </w:r>
                  <w:r w:rsidRPr="005F7408">
                    <w:rPr>
                      <w:rFonts w:eastAsia="Arial" w:cs="Arial"/>
                      <w:b/>
                      <w:bCs/>
                      <w:color w:val="000000"/>
                      <w:sz w:val="40"/>
                      <w:szCs w:val="40"/>
                      <w:lang w:val="es-ES"/>
                    </w:rPr>
                    <w:t>primeras fases de planificación</w:t>
                  </w:r>
                  <w:r w:rsidRPr="005F7408">
                    <w:rPr>
                      <w:rFonts w:eastAsia="Arial" w:cs="Arial"/>
                      <w:color w:val="000000"/>
                      <w:sz w:val="40"/>
                      <w:szCs w:val="40"/>
                      <w:lang w:val="es-ES"/>
                    </w:rPr>
                    <w:t>, incluido el desarrollo de la propuesta,</w:t>
                  </w:r>
                  <w:r w:rsidRPr="005F7408">
                    <w:rPr>
                      <w:rFonts w:eastAsia="Arial" w:cs="Arial"/>
                      <w:sz w:val="40"/>
                      <w:szCs w:val="40"/>
                      <w:lang w:val="es-ES"/>
                    </w:rPr>
                    <w:t xml:space="preserve"> </w:t>
                  </w:r>
                  <w:r w:rsidRPr="005F7408">
                    <w:rPr>
                      <w:rFonts w:eastAsia="Arial" w:cs="Arial"/>
                      <w:color w:val="000000"/>
                      <w:sz w:val="40"/>
                      <w:szCs w:val="40"/>
                      <w:lang w:val="es-ES"/>
                    </w:rPr>
                    <w:t>para evitar realizar cambios en el proyecto en fases posteriores</w:t>
                  </w:r>
                </w:p>
              </w:tc>
            </w:tr>
            <w:tr w:rsidR="000F6D37" w:rsidRPr="00641172" w14:paraId="74BE8462" w14:textId="77777777" w:rsidTr="00C83944">
              <w:trPr>
                <w:cantSplit/>
              </w:trPr>
              <w:tc>
                <w:tcPr>
                  <w:tcW w:w="283" w:type="dxa"/>
                </w:tcPr>
                <w:p w14:paraId="1A57E2B0" w14:textId="77777777" w:rsidR="000F6D37" w:rsidRPr="005F7408" w:rsidRDefault="000F6D37" w:rsidP="000F6D37">
                  <w:pPr>
                    <w:rPr>
                      <w:rFonts w:eastAsia="Arial" w:cs="Arial"/>
                      <w:noProof/>
                      <w:sz w:val="40"/>
                      <w:szCs w:val="40"/>
                    </w:rPr>
                  </w:pPr>
                  <w:r w:rsidRPr="005F7408">
                    <w:rPr>
                      <w:rFonts w:eastAsia="Arial" w:cs="Arial"/>
                      <w:noProof/>
                      <w:sz w:val="40"/>
                      <w:szCs w:val="40"/>
                    </w:rPr>
                    <w:drawing>
                      <wp:inline distT="0" distB="0" distL="0" distR="0" wp14:anchorId="26BA1AC0" wp14:editId="4CA0F078">
                        <wp:extent cx="102133" cy="215524"/>
                        <wp:effectExtent l="0" t="0" r="0" b="0"/>
                        <wp:docPr id="905" name="Graphic 90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38A03282" w14:textId="4532BCAE" w:rsidR="000F6D37" w:rsidRPr="005F7408" w:rsidRDefault="000F6D37" w:rsidP="000F6D37">
                  <w:pPr>
                    <w:rPr>
                      <w:rFonts w:eastAsia="Arial" w:cs="Arial"/>
                      <w:sz w:val="40"/>
                      <w:szCs w:val="40"/>
                      <w:lang w:val="es-ES"/>
                    </w:rPr>
                  </w:pPr>
                  <w:r w:rsidRPr="005F7408">
                    <w:rPr>
                      <w:rFonts w:eastAsia="Arial" w:cs="Arial"/>
                      <w:color w:val="000000"/>
                      <w:sz w:val="40"/>
                      <w:szCs w:val="40"/>
                      <w:lang w:val="es-ES"/>
                    </w:rPr>
                    <w:t xml:space="preserve">Las personas con sordoceguera pueden necesitar apoyo adicional, como un coordinador del proyecto, para gestionar las actividades diarias y la comunicación, pero deben </w:t>
                  </w:r>
                  <w:r w:rsidRPr="005F7408">
                    <w:rPr>
                      <w:rFonts w:eastAsia="Arial" w:cs="Arial"/>
                      <w:b/>
                      <w:bCs/>
                      <w:color w:val="000000"/>
                      <w:sz w:val="40"/>
                      <w:szCs w:val="40"/>
                      <w:lang w:val="es-ES"/>
                    </w:rPr>
                    <w:t>mantener la propiedad y el poder de decisión del proyecto</w:t>
                  </w:r>
                </w:p>
              </w:tc>
            </w:tr>
            <w:tr w:rsidR="000F6D37" w:rsidRPr="00641172" w14:paraId="625B1D33" w14:textId="77777777" w:rsidTr="00C83944">
              <w:trPr>
                <w:cantSplit/>
              </w:trPr>
              <w:tc>
                <w:tcPr>
                  <w:tcW w:w="283" w:type="dxa"/>
                </w:tcPr>
                <w:p w14:paraId="4BE997AA" w14:textId="77777777" w:rsidR="000F6D37" w:rsidRPr="005F7408" w:rsidRDefault="000F6D37" w:rsidP="000F6D37">
                  <w:pPr>
                    <w:rPr>
                      <w:rFonts w:eastAsia="Arial" w:cs="Arial"/>
                      <w:noProof/>
                      <w:sz w:val="40"/>
                      <w:szCs w:val="40"/>
                    </w:rPr>
                  </w:pPr>
                  <w:r w:rsidRPr="005F7408">
                    <w:rPr>
                      <w:rFonts w:eastAsia="Arial" w:cs="Arial"/>
                      <w:noProof/>
                      <w:sz w:val="40"/>
                      <w:szCs w:val="40"/>
                    </w:rPr>
                    <w:lastRenderedPageBreak/>
                    <w:drawing>
                      <wp:inline distT="0" distB="0" distL="0" distR="0" wp14:anchorId="553618B0" wp14:editId="175E03C3">
                        <wp:extent cx="102133" cy="215524"/>
                        <wp:effectExtent l="0" t="0" r="0" b="0"/>
                        <wp:docPr id="906" name="Graphic 90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5B6C3C88" w14:textId="4EE283CC" w:rsidR="000F6D37" w:rsidRPr="005F7408" w:rsidRDefault="000F6D37" w:rsidP="000F6D37">
                  <w:pPr>
                    <w:rPr>
                      <w:rFonts w:eastAsia="Arial" w:cs="Arial"/>
                      <w:sz w:val="40"/>
                      <w:szCs w:val="40"/>
                      <w:lang w:val="es-ES"/>
                    </w:rPr>
                  </w:pPr>
                  <w:r w:rsidRPr="005F7408">
                    <w:rPr>
                      <w:rFonts w:eastAsia="Arial" w:cs="Arial"/>
                      <w:color w:val="000000"/>
                      <w:sz w:val="40"/>
                      <w:szCs w:val="40"/>
                      <w:lang w:val="es-ES"/>
                    </w:rPr>
                    <w:t xml:space="preserve">La </w:t>
                  </w:r>
                  <w:r w:rsidRPr="005F7408">
                    <w:rPr>
                      <w:rFonts w:eastAsia="Arial" w:cs="Arial"/>
                      <w:b/>
                      <w:bCs/>
                      <w:color w:val="000000"/>
                      <w:sz w:val="40"/>
                      <w:szCs w:val="40"/>
                      <w:lang w:val="es-ES"/>
                    </w:rPr>
                    <w:t>inclusión y la accesibilidad deberían adoptarse como requisito transversal</w:t>
                  </w:r>
                  <w:r w:rsidRPr="005F7408">
                    <w:rPr>
                      <w:rFonts w:eastAsia="Arial" w:cs="Arial"/>
                      <w:color w:val="000000"/>
                      <w:sz w:val="40"/>
                      <w:szCs w:val="40"/>
                      <w:lang w:val="es-ES"/>
                    </w:rPr>
                    <w:t xml:space="preserve"> del proyecto desde el principio, del mismo modo que las directrices éticas o las medidas de salvaguardia suelen formar parte integrante de los proyectos en la fase conceptual</w:t>
                  </w:r>
                </w:p>
              </w:tc>
            </w:tr>
            <w:tr w:rsidR="000F6D37" w:rsidRPr="00641172" w14:paraId="12E2633F" w14:textId="77777777" w:rsidTr="00C83944">
              <w:trPr>
                <w:cantSplit/>
              </w:trPr>
              <w:tc>
                <w:tcPr>
                  <w:tcW w:w="283" w:type="dxa"/>
                </w:tcPr>
                <w:p w14:paraId="5C7C07AA" w14:textId="77777777" w:rsidR="000F6D37" w:rsidRPr="005F7408" w:rsidRDefault="000F6D37" w:rsidP="000F6D37">
                  <w:pPr>
                    <w:rPr>
                      <w:rFonts w:eastAsia="Arial" w:cs="Arial"/>
                      <w:noProof/>
                      <w:sz w:val="40"/>
                      <w:szCs w:val="40"/>
                    </w:rPr>
                  </w:pPr>
                  <w:r w:rsidRPr="005F7408">
                    <w:rPr>
                      <w:rFonts w:eastAsia="Arial" w:cs="Arial"/>
                      <w:noProof/>
                      <w:sz w:val="40"/>
                      <w:szCs w:val="40"/>
                    </w:rPr>
                    <w:drawing>
                      <wp:inline distT="0" distB="0" distL="0" distR="0" wp14:anchorId="0CC311EE" wp14:editId="329392E1">
                        <wp:extent cx="102133" cy="215524"/>
                        <wp:effectExtent l="0" t="0" r="0" b="0"/>
                        <wp:docPr id="907" name="Graphic 90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1D3EF24E" w14:textId="53B0D2B7" w:rsidR="000F6D37" w:rsidRPr="005F7408" w:rsidRDefault="000F6D37" w:rsidP="000F6D37">
                  <w:pPr>
                    <w:rPr>
                      <w:rFonts w:eastAsia="Arial" w:cs="Arial"/>
                      <w:b/>
                      <w:sz w:val="40"/>
                      <w:szCs w:val="40"/>
                      <w:lang w:val="es-ES"/>
                    </w:rPr>
                  </w:pPr>
                  <w:r w:rsidRPr="005F7408">
                    <w:rPr>
                      <w:rFonts w:eastAsia="Arial" w:cs="Arial"/>
                      <w:color w:val="000000"/>
                      <w:sz w:val="40"/>
                      <w:szCs w:val="40"/>
                      <w:lang w:val="es-ES"/>
                    </w:rPr>
                    <w:t xml:space="preserve">Las OPD desempeñan un papel clave en la </w:t>
                  </w:r>
                  <w:r w:rsidRPr="005F7408">
                    <w:rPr>
                      <w:rFonts w:eastAsia="Arial" w:cs="Arial"/>
                      <w:b/>
                      <w:bCs/>
                      <w:color w:val="000000"/>
                      <w:sz w:val="40"/>
                      <w:szCs w:val="40"/>
                      <w:lang w:val="es-ES"/>
                    </w:rPr>
                    <w:t>concienciación y el apoyo técnico sobre medidas de accesibilidad e inclusión</w:t>
                  </w:r>
                  <w:r w:rsidRPr="005F7408">
                    <w:rPr>
                      <w:rFonts w:eastAsia="Arial" w:cs="Arial"/>
                      <w:color w:val="000000"/>
                      <w:sz w:val="40"/>
                      <w:szCs w:val="40"/>
                      <w:lang w:val="es-ES"/>
                    </w:rPr>
                    <w:t xml:space="preserve"> en los proyectos generales, por lo que se les debería asignar un presupuesto y responsabilidades explícitas por asumir esta función, en lugar de ofrecer asesoramiento gratuito en su tiempo libre</w:t>
                  </w:r>
                </w:p>
              </w:tc>
            </w:tr>
            <w:tr w:rsidR="000F6D37" w:rsidRPr="00641172" w14:paraId="1314DAA8" w14:textId="77777777" w:rsidTr="00C83944">
              <w:trPr>
                <w:cantSplit/>
              </w:trPr>
              <w:tc>
                <w:tcPr>
                  <w:tcW w:w="283" w:type="dxa"/>
                </w:tcPr>
                <w:p w14:paraId="12061140" w14:textId="77777777" w:rsidR="000F6D37" w:rsidRPr="005F7408" w:rsidRDefault="000F6D37" w:rsidP="000F6D37">
                  <w:pPr>
                    <w:rPr>
                      <w:rFonts w:eastAsia="Arial" w:cs="Arial"/>
                      <w:noProof/>
                      <w:sz w:val="40"/>
                      <w:szCs w:val="40"/>
                    </w:rPr>
                  </w:pPr>
                  <w:r w:rsidRPr="005F7408">
                    <w:rPr>
                      <w:rFonts w:eastAsia="Arial" w:cs="Arial"/>
                      <w:noProof/>
                      <w:sz w:val="40"/>
                      <w:szCs w:val="40"/>
                    </w:rPr>
                    <w:drawing>
                      <wp:inline distT="0" distB="0" distL="0" distR="0" wp14:anchorId="62769D26" wp14:editId="59D9A2B0">
                        <wp:extent cx="102133" cy="215524"/>
                        <wp:effectExtent l="0" t="0" r="0" b="0"/>
                        <wp:docPr id="908" name="Graphic 90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0DD081EB" w14:textId="63BAF76A" w:rsidR="000F6D37" w:rsidRPr="005F7408" w:rsidRDefault="000F6D37" w:rsidP="000F6D37">
                  <w:pPr>
                    <w:rPr>
                      <w:rFonts w:eastAsia="Arial" w:cs="Arial"/>
                      <w:b/>
                      <w:sz w:val="40"/>
                      <w:szCs w:val="40"/>
                      <w:lang w:val="es-ES"/>
                    </w:rPr>
                  </w:pPr>
                  <w:r w:rsidRPr="005F7408">
                    <w:rPr>
                      <w:rFonts w:eastAsia="Arial" w:cs="Arial"/>
                      <w:color w:val="000000"/>
                      <w:sz w:val="40"/>
                      <w:szCs w:val="40"/>
                      <w:lang w:val="es-ES"/>
                    </w:rPr>
                    <w:t xml:space="preserve">La </w:t>
                  </w:r>
                  <w:r w:rsidRPr="005F7408">
                    <w:rPr>
                      <w:rFonts w:eastAsia="Arial" w:cs="Arial"/>
                      <w:b/>
                      <w:bCs/>
                      <w:color w:val="000000"/>
                      <w:sz w:val="40"/>
                      <w:szCs w:val="40"/>
                      <w:lang w:val="es-ES"/>
                    </w:rPr>
                    <w:t>formación</w:t>
                  </w:r>
                  <w:r w:rsidRPr="005F7408">
                    <w:rPr>
                      <w:rFonts w:eastAsia="Arial" w:cs="Arial"/>
                      <w:color w:val="000000"/>
                      <w:sz w:val="40"/>
                      <w:szCs w:val="40"/>
                      <w:lang w:val="es-ES"/>
                    </w:rPr>
                    <w:t xml:space="preserve"> sobre accesibilidad e inclusión </w:t>
                  </w:r>
                  <w:r w:rsidRPr="005F7408">
                    <w:rPr>
                      <w:rFonts w:eastAsia="Arial" w:cs="Arial"/>
                      <w:b/>
                      <w:bCs/>
                      <w:color w:val="000000"/>
                      <w:sz w:val="40"/>
                      <w:szCs w:val="40"/>
                      <w:lang w:val="es-ES"/>
                    </w:rPr>
                    <w:t>impartida a los socios del</w:t>
                  </w:r>
                  <w:r w:rsidRPr="005F7408">
                    <w:rPr>
                      <w:rFonts w:eastAsia="Arial" w:cs="Arial"/>
                      <w:color w:val="000000"/>
                      <w:sz w:val="40"/>
                      <w:szCs w:val="40"/>
                      <w:lang w:val="es-ES"/>
                    </w:rPr>
                    <w:t xml:space="preserve"> proyecto al inicio </w:t>
                  </w:r>
                  <w:proofErr w:type="gramStart"/>
                  <w:r w:rsidRPr="005F7408">
                    <w:rPr>
                      <w:rFonts w:eastAsia="Arial" w:cs="Arial"/>
                      <w:color w:val="000000"/>
                      <w:sz w:val="40"/>
                      <w:szCs w:val="40"/>
                      <w:lang w:val="es-ES"/>
                    </w:rPr>
                    <w:t>del mismo</w:t>
                  </w:r>
                  <w:proofErr w:type="gramEnd"/>
                  <w:r w:rsidRPr="005F7408">
                    <w:rPr>
                      <w:rFonts w:eastAsia="Arial" w:cs="Arial"/>
                      <w:color w:val="000000"/>
                      <w:sz w:val="40"/>
                      <w:szCs w:val="40"/>
                      <w:lang w:val="es-ES"/>
                    </w:rPr>
                    <w:t xml:space="preserve"> fomenta la responsabilidad compartida entre los socios de la OPD y los del sector general</w:t>
                  </w:r>
                </w:p>
              </w:tc>
            </w:tr>
            <w:tr w:rsidR="000F6D37" w:rsidRPr="00641172" w14:paraId="11644DBC" w14:textId="77777777" w:rsidTr="00C83944">
              <w:trPr>
                <w:cantSplit/>
              </w:trPr>
              <w:tc>
                <w:tcPr>
                  <w:tcW w:w="283" w:type="dxa"/>
                </w:tcPr>
                <w:p w14:paraId="2215210C" w14:textId="77777777" w:rsidR="000F6D37" w:rsidRPr="005F7408" w:rsidRDefault="000F6D37" w:rsidP="000F6D37">
                  <w:pPr>
                    <w:rPr>
                      <w:rFonts w:eastAsia="Arial" w:cs="Arial"/>
                      <w:noProof/>
                      <w:sz w:val="40"/>
                      <w:szCs w:val="40"/>
                    </w:rPr>
                  </w:pPr>
                  <w:r w:rsidRPr="005F7408">
                    <w:rPr>
                      <w:rFonts w:eastAsia="Arial" w:cs="Arial"/>
                      <w:noProof/>
                      <w:sz w:val="40"/>
                      <w:szCs w:val="40"/>
                    </w:rPr>
                    <w:drawing>
                      <wp:inline distT="0" distB="0" distL="0" distR="0" wp14:anchorId="3903A7C8" wp14:editId="5C4879E6">
                        <wp:extent cx="102133" cy="215524"/>
                        <wp:effectExtent l="0" t="0" r="0" b="0"/>
                        <wp:docPr id="909" name="Graphic 90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1FA17DD0" w14:textId="598AACA1" w:rsidR="000F6D37" w:rsidRPr="005F7408" w:rsidRDefault="000F6D37" w:rsidP="000F6D37">
                  <w:pPr>
                    <w:rPr>
                      <w:rFonts w:eastAsia="Arial" w:cs="Arial"/>
                      <w:b/>
                      <w:sz w:val="40"/>
                      <w:szCs w:val="40"/>
                      <w:lang w:val="es-ES"/>
                    </w:rPr>
                  </w:pPr>
                  <w:r w:rsidRPr="005F7408">
                    <w:rPr>
                      <w:rFonts w:eastAsia="Arial" w:cs="Arial"/>
                      <w:color w:val="000000"/>
                      <w:sz w:val="40"/>
                      <w:szCs w:val="40"/>
                      <w:lang w:val="es-ES"/>
                    </w:rPr>
                    <w:t xml:space="preserve">Las </w:t>
                  </w:r>
                  <w:r w:rsidRPr="005F7408">
                    <w:rPr>
                      <w:rFonts w:eastAsia="Arial" w:cs="Arial"/>
                      <w:b/>
                      <w:bCs/>
                      <w:color w:val="000000"/>
                      <w:sz w:val="40"/>
                      <w:szCs w:val="40"/>
                      <w:lang w:val="es-ES"/>
                    </w:rPr>
                    <w:t>actividades deben integrarse</w:t>
                  </w:r>
                  <w:r w:rsidRPr="005F7408">
                    <w:rPr>
                      <w:rFonts w:eastAsia="Arial" w:cs="Arial"/>
                      <w:color w:val="000000"/>
                      <w:sz w:val="40"/>
                      <w:szCs w:val="40"/>
                      <w:lang w:val="es-ES"/>
                    </w:rPr>
                    <w:t xml:space="preserve"> con participantes con y sin discapacidad, pero puede que algunas deban ser específicas para personas con discapacidad, en función de las necesidades del grupo.</w:t>
                  </w:r>
                </w:p>
              </w:tc>
            </w:tr>
          </w:tbl>
          <w:p w14:paraId="5006EF7A" w14:textId="652D6BBF" w:rsidR="00360059" w:rsidRPr="004C44C2" w:rsidRDefault="000F6D37" w:rsidP="004C44C2">
            <w:pPr>
              <w:rPr>
                <w:rFonts w:eastAsia="Arial" w:cs="Arial"/>
                <w:sz w:val="40"/>
                <w:szCs w:val="40"/>
                <w:lang w:val="es-ES"/>
              </w:rPr>
            </w:pPr>
            <w:r w:rsidRPr="005F7408">
              <w:rPr>
                <w:rFonts w:eastAsia="Arial" w:cs="Arial"/>
                <w:sz w:val="40"/>
                <w:szCs w:val="40"/>
                <w:lang w:val="es-ES"/>
              </w:rPr>
              <w:t xml:space="preserve">El proyecto SHAPES ha proporcionado una plataforma para que las personas con sordoceguera se reúnan en torno a cuestiones de salud y tecnología, lo que ha dado lugar a un intercambio positivo con organizaciones </w:t>
            </w:r>
            <w:r w:rsidRPr="005F7408">
              <w:rPr>
                <w:rFonts w:eastAsia="Arial" w:cs="Arial"/>
                <w:sz w:val="40"/>
                <w:szCs w:val="40"/>
                <w:lang w:val="es-ES"/>
              </w:rPr>
              <w:lastRenderedPageBreak/>
              <w:t>convencionales, nuevas conexiones y asociaciones con organizaciones convencionales y aprendizaje entre iguales entre personas con sordoceguera. WFDB planea consolidar el aprendizaje del proyecto SHAPES y producir un informe final destacando el aprendizaje sobre la participación en el proyecto de las personas con sordoceguera, así como ideas sobre la salud y la tecnología para las personas mayores con sordoceguera.</w:t>
            </w:r>
          </w:p>
        </w:tc>
      </w:tr>
      <w:tr w:rsidR="00B93257" w:rsidRPr="00641172" w14:paraId="1A2F14E8" w14:textId="77777777" w:rsidTr="00901A80">
        <w:trPr>
          <w:trHeight w:val="510"/>
        </w:trPr>
        <w:tc>
          <w:tcPr>
            <w:tcW w:w="9016" w:type="dxa"/>
          </w:tcPr>
          <w:p w14:paraId="58504334" w14:textId="491893F4" w:rsidR="008F7F5B" w:rsidRPr="005F7408" w:rsidRDefault="008F7F5B" w:rsidP="00B60980">
            <w:pPr>
              <w:pStyle w:val="berschrift5"/>
              <w:rPr>
                <w:color w:val="auto"/>
                <w:sz w:val="40"/>
                <w:szCs w:val="40"/>
                <w:lang w:val="es-ES"/>
              </w:rPr>
            </w:pPr>
          </w:p>
        </w:tc>
      </w:tr>
    </w:tbl>
    <w:p w14:paraId="3E54C18E" w14:textId="6DC34E0F" w:rsidR="007A0268" w:rsidRPr="005F7408" w:rsidRDefault="00C312D7" w:rsidP="004C44C2">
      <w:pPr>
        <w:ind w:right="-472"/>
        <w:rPr>
          <w:rFonts w:eastAsia="Arial" w:cs="Arial"/>
          <w:i/>
          <w:sz w:val="40"/>
          <w:szCs w:val="40"/>
          <w:lang w:val="es-ES"/>
        </w:rPr>
      </w:pPr>
      <w:r w:rsidRPr="005F7408">
        <w:rPr>
          <w:noProof/>
          <w:sz w:val="40"/>
          <w:szCs w:val="40"/>
        </w:rPr>
        <mc:AlternateContent>
          <mc:Choice Requires="wps">
            <w:drawing>
              <wp:anchor distT="0" distB="0" distL="114300" distR="114300" simplePos="0" relativeHeight="251581952" behindDoc="1" locked="0" layoutInCell="1" allowOverlap="1" wp14:anchorId="0B00DD5A" wp14:editId="0DF82B8F">
                <wp:simplePos x="0" y="0"/>
                <wp:positionH relativeFrom="column">
                  <wp:posOffset>-75543</wp:posOffset>
                </wp:positionH>
                <wp:positionV relativeFrom="paragraph">
                  <wp:posOffset>-128314</wp:posOffset>
                </wp:positionV>
                <wp:extent cx="6334453" cy="1954815"/>
                <wp:effectExtent l="19050" t="19050" r="28575" b="26670"/>
                <wp:wrapNone/>
                <wp:docPr id="152" name="Rectangle: Diagonal Corners Rounded 1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453" cy="1954815"/>
                        </a:xfrm>
                        <a:prstGeom prst="round2DiagRect">
                          <a:avLst>
                            <a:gd name="adj1" fmla="val 0"/>
                            <a:gd name="adj2" fmla="val 25381"/>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E6AAF" id="Rectangle: Diagonal Corners Rounded 152" o:spid="_x0000_s1026" alt="&quot;&quot;" style="position:absolute;margin-left:-5.95pt;margin-top:-10.1pt;width:498.8pt;height:153.9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334453,1954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" path="m,l5838301,v274017,,496152,222135,496152,496152l6334453,1954815r,l496152,1954815c222135,1954815,,1732680,,1458663l,,,xe" filled="f" strokecolor="#1f4e79" strokeweight="3pt">
                <v:stroke joinstyle="miter"/>
                <v:path arrowok="t" o:connecttype="custom" o:connectlocs="0,0;5838301,0;6334453,496152;6334453,1954815;6334453,1954815;496152,1954815;0,1458663;0,0;0,0" o:connectangles="0,0,0,0,0,0,0,0,0"/>
              </v:shape>
            </w:pict>
          </mc:Fallback>
        </mc:AlternateContent>
      </w:r>
      <w:proofErr w:type="spellStart"/>
      <w:r w:rsidR="000F6D37" w:rsidRPr="005F7408">
        <w:rPr>
          <w:rFonts w:eastAsia="Arial" w:cs="Arial"/>
          <w:i/>
          <w:sz w:val="40"/>
          <w:szCs w:val="40"/>
          <w:lang w:val="es-ES"/>
        </w:rPr>
        <w:t>Sonnia</w:t>
      </w:r>
      <w:proofErr w:type="spellEnd"/>
      <w:r w:rsidR="000F6D37" w:rsidRPr="005F7408">
        <w:rPr>
          <w:rFonts w:eastAsia="Arial" w:cs="Arial"/>
          <w:i/>
          <w:sz w:val="40"/>
          <w:szCs w:val="40"/>
          <w:lang w:val="es-ES"/>
        </w:rPr>
        <w:t xml:space="preserve"> Margarita, una mujer mayor con sordoceguera, utiliza una línea braille para navegar por su dispositivo móvil y acceder y probar diferentes aplicaciones (</w:t>
      </w:r>
      <w:proofErr w:type="gramStart"/>
      <w:r w:rsidR="000F6D37" w:rsidRPr="005F7408">
        <w:rPr>
          <w:rFonts w:eastAsia="Arial" w:cs="Arial"/>
          <w:i/>
          <w:sz w:val="40"/>
          <w:szCs w:val="40"/>
          <w:lang w:val="es-ES"/>
        </w:rPr>
        <w:t>apps</w:t>
      </w:r>
      <w:proofErr w:type="gramEnd"/>
      <w:r w:rsidR="000F6D37" w:rsidRPr="005F7408">
        <w:rPr>
          <w:rFonts w:eastAsia="Arial" w:cs="Arial"/>
          <w:i/>
          <w:sz w:val="40"/>
          <w:szCs w:val="40"/>
          <w:lang w:val="es-ES"/>
        </w:rPr>
        <w:t>) producidas por el proyecto SHAPES en su dispositivo móvil</w:t>
      </w:r>
    </w:p>
    <w:p w14:paraId="51D06E42" w14:textId="28285EB9" w:rsidR="002D677F" w:rsidRPr="005F7408" w:rsidRDefault="004C44C2" w:rsidP="000F6D37">
      <w:pPr>
        <w:ind w:left="4111" w:right="-307"/>
        <w:rPr>
          <w:rFonts w:eastAsia="Arial" w:cs="Arial"/>
          <w:i/>
          <w:sz w:val="40"/>
          <w:szCs w:val="40"/>
          <w:lang w:val="es-ES"/>
        </w:rPr>
      </w:pPr>
      <w:r w:rsidRPr="005F7408">
        <w:rPr>
          <w:rFonts w:eastAsia="Arial" w:cs="Arial"/>
          <w:noProof/>
          <w:color w:val="FFFFFF" w:themeColor="background1"/>
          <w:sz w:val="40"/>
          <w:szCs w:val="40"/>
        </w:rPr>
        <mc:AlternateContent>
          <mc:Choice Requires="wps">
            <w:drawing>
              <wp:anchor distT="0" distB="0" distL="114300" distR="114300" simplePos="0" relativeHeight="251696640" behindDoc="1" locked="0" layoutInCell="1" allowOverlap="1" wp14:anchorId="00C6DC13" wp14:editId="492E475C">
                <wp:simplePos x="0" y="0"/>
                <wp:positionH relativeFrom="column">
                  <wp:posOffset>1560786</wp:posOffset>
                </wp:positionH>
                <wp:positionV relativeFrom="paragraph">
                  <wp:posOffset>290546</wp:posOffset>
                </wp:positionV>
                <wp:extent cx="4351283" cy="804042"/>
                <wp:effectExtent l="0" t="0" r="0" b="0"/>
                <wp:wrapNone/>
                <wp:docPr id="636" name="Rectangle 6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351283" cy="804042"/>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C294B1" id="Rectangle 636" o:spid="_x0000_s1026" alt="&quot;&quot;" style="position:absolute;margin-left:122.9pt;margin-top:22.9pt;width:342.6pt;height:63.3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" fillcolor="#1f4e79" stroked="f" strokeweight="3pt"/>
            </w:pict>
          </mc:Fallback>
        </mc:AlternateContent>
      </w:r>
      <w:r w:rsidRPr="005F7408">
        <w:rPr>
          <w:noProof/>
          <w:sz w:val="40"/>
          <w:szCs w:val="40"/>
        </w:rPr>
        <w:drawing>
          <wp:anchor distT="0" distB="0" distL="114300" distR="114300" simplePos="0" relativeHeight="251639296" behindDoc="0" locked="0" layoutInCell="1" allowOverlap="1" wp14:anchorId="63794904" wp14:editId="06CDF95D">
            <wp:simplePos x="0" y="0"/>
            <wp:positionH relativeFrom="page">
              <wp:posOffset>-173421</wp:posOffset>
            </wp:positionH>
            <wp:positionV relativeFrom="page">
              <wp:posOffset>6101254</wp:posOffset>
            </wp:positionV>
            <wp:extent cx="3343515" cy="4675615"/>
            <wp:effectExtent l="0" t="0" r="9525" b="0"/>
            <wp:wrapNone/>
            <wp:docPr id="92" name="Picture 92" descr="Una mujer con una camiseta roja utiliza una línea braille con la mano derecha, mientras que con la izquierda sujeta su teléfon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Una mujer con una camiseta roja utiliza una línea braille con la mano derecha, mientras que con la izquierda sujeta su teléfono.">
                      <a:extLst>
                        <a:ext uri="{C183D7F6-B498-43B3-948B-1728B52AA6E4}">
                          <adec:decorative xmlns:adec="http://schemas.microsoft.com/office/drawing/2017/decorative" val="0"/>
                        </a:ext>
                      </a:extLst>
                    </pic:cNvPr>
                    <pic:cNvPicPr/>
                  </pic:nvPicPr>
                  <pic:blipFill rotWithShape="1">
                    <a:blip r:embed="rId159">
                      <a:extLst>
                        <a:ext uri="{28A0092B-C50C-407E-A947-70E740481C1C}">
                          <a14:useLocalDpi xmlns:a14="http://schemas.microsoft.com/office/drawing/2010/main" val="0"/>
                        </a:ext>
                      </a:extLst>
                    </a:blip>
                    <a:srcRect l="-1845" r="-9"/>
                    <a:stretch/>
                  </pic:blipFill>
                  <pic:spPr bwMode="auto">
                    <a:xfrm>
                      <a:off x="0" y="0"/>
                      <a:ext cx="3344878" cy="4677521"/>
                    </a:xfrm>
                    <a:prstGeom prst="snip1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923EA6" w14:textId="295F56CE" w:rsidR="00B5651C" w:rsidRPr="005F7408" w:rsidRDefault="002D677F" w:rsidP="004C44C2">
      <w:pPr>
        <w:ind w:left="3969" w:right="-307"/>
        <w:rPr>
          <w:b/>
          <w:bCs/>
          <w:color w:val="FFFFFF" w:themeColor="background1"/>
          <w:sz w:val="40"/>
          <w:szCs w:val="40"/>
          <w:lang w:val="es-ES"/>
        </w:rPr>
        <w:sectPr w:rsidR="00B5651C" w:rsidRPr="005F7408" w:rsidSect="005F7408">
          <w:headerReference w:type="even" r:id="rId160"/>
          <w:headerReference w:type="default" r:id="rId161"/>
          <w:headerReference w:type="first" r:id="rId162"/>
          <w:pgSz w:w="11906" w:h="16838"/>
          <w:pgMar w:top="1440" w:right="1440" w:bottom="1440" w:left="1440" w:header="709" w:footer="709" w:gutter="0"/>
          <w:cols w:space="720"/>
          <w:titlePg/>
        </w:sectPr>
      </w:pPr>
      <w:r w:rsidRPr="005F7408">
        <w:rPr>
          <w:rFonts w:eastAsia="Arial" w:cs="Arial"/>
          <w:b/>
          <w:bCs/>
          <w:i/>
          <w:color w:val="FFFFFF" w:themeColor="background1"/>
          <w:sz w:val="40"/>
          <w:szCs w:val="40"/>
          <w:lang w:val="es-ES"/>
        </w:rPr>
        <w:t>Fotografía tomada por WFDB en Nairobi, Kenia.</w:t>
      </w:r>
    </w:p>
    <w:p w14:paraId="097A4CE3" w14:textId="715E1B92" w:rsidR="00360059" w:rsidRPr="005F7408" w:rsidRDefault="002D677F" w:rsidP="00011BD4">
      <w:pPr>
        <w:pStyle w:val="berschrift4"/>
        <w:rPr>
          <w:rFonts w:eastAsia="Arial" w:cs="Arial"/>
          <w:sz w:val="40"/>
          <w:szCs w:val="40"/>
        </w:rPr>
      </w:pPr>
      <w:bookmarkStart w:id="71" w:name="_Toc128740862"/>
      <w:proofErr w:type="spellStart"/>
      <w:r w:rsidRPr="005F7408">
        <w:rPr>
          <w:rFonts w:eastAsia="Arial" w:cs="Arial"/>
          <w:sz w:val="40"/>
          <w:szCs w:val="40"/>
        </w:rPr>
        <w:lastRenderedPageBreak/>
        <w:t>Recomendaciones</w:t>
      </w:r>
      <w:bookmarkEnd w:id="71"/>
      <w:proofErr w:type="spellEnd"/>
    </w:p>
    <w:p w14:paraId="33E44721" w14:textId="3A6CCBF6" w:rsidR="00360059" w:rsidRPr="005F7408" w:rsidRDefault="002D677F" w:rsidP="00011BD4">
      <w:pPr>
        <w:rPr>
          <w:rFonts w:eastAsia="Arial" w:cs="Arial"/>
          <w:b/>
          <w:bCs/>
          <w:iCs/>
          <w:sz w:val="40"/>
          <w:szCs w:val="40"/>
        </w:rPr>
      </w:pPr>
      <w:proofErr w:type="spellStart"/>
      <w:r w:rsidRPr="005F7408">
        <w:rPr>
          <w:rFonts w:eastAsia="Arial" w:cs="Arial"/>
          <w:b/>
          <w:bCs/>
          <w:iCs/>
          <w:sz w:val="40"/>
          <w:szCs w:val="40"/>
        </w:rPr>
        <w:t>Todos</w:t>
      </w:r>
      <w:proofErr w:type="spellEnd"/>
    </w:p>
    <w:tbl>
      <w:tblPr>
        <w:tblStyle w:val="Tabellenraster"/>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2D677F" w:rsidRPr="00641172" w14:paraId="02E094A3" w14:textId="77777777" w:rsidTr="00C83944">
        <w:trPr>
          <w:trHeight w:val="850"/>
        </w:trPr>
        <w:tc>
          <w:tcPr>
            <w:tcW w:w="376" w:type="dxa"/>
            <w:tcBorders>
              <w:bottom w:val="single" w:sz="18" w:space="0" w:color="FFFFFF" w:themeColor="background1"/>
            </w:tcBorders>
            <w:shd w:val="clear" w:color="auto" w:fill="auto"/>
          </w:tcPr>
          <w:p w14:paraId="57898C56" w14:textId="77777777" w:rsidR="002D677F" w:rsidRPr="005F7408" w:rsidRDefault="002D677F" w:rsidP="00C83944">
            <w:pPr>
              <w:rPr>
                <w:rFonts w:eastAsia="Arial" w:cs="Arial"/>
                <w:b/>
                <w:bCs/>
                <w:iCs/>
                <w:sz w:val="40"/>
                <w:szCs w:val="40"/>
              </w:rPr>
            </w:pPr>
            <w:r w:rsidRPr="005F7408">
              <w:rPr>
                <w:rFonts w:eastAsia="Arial" w:cs="Arial"/>
                <w:noProof/>
                <w:sz w:val="40"/>
                <w:szCs w:val="40"/>
              </w:rPr>
              <w:drawing>
                <wp:inline distT="0" distB="0" distL="0" distR="0" wp14:anchorId="4E2C3D84" wp14:editId="1240CE77">
                  <wp:extent cx="102133" cy="215524"/>
                  <wp:effectExtent l="0" t="0" r="0" b="0"/>
                  <wp:docPr id="230" name="Graphic 23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2D9A6CB" w14:textId="58552DAB" w:rsidR="002D677F" w:rsidRPr="005F7408" w:rsidRDefault="002D677F" w:rsidP="002D677F">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Establecer un sistema para notificar a las OPD de personas con sordoceguera los próximos procesos de consulta</w:t>
            </w:r>
          </w:p>
        </w:tc>
      </w:tr>
      <w:tr w:rsidR="002D677F" w:rsidRPr="00641172" w14:paraId="32ABC75F" w14:textId="77777777" w:rsidTr="00C83944">
        <w:trPr>
          <w:trHeight w:val="1077"/>
        </w:trPr>
        <w:tc>
          <w:tcPr>
            <w:tcW w:w="376" w:type="dxa"/>
            <w:tcBorders>
              <w:top w:val="single" w:sz="18" w:space="0" w:color="FFFFFF" w:themeColor="background1"/>
              <w:bottom w:val="single" w:sz="18" w:space="0" w:color="FFFFFF" w:themeColor="background1"/>
            </w:tcBorders>
            <w:shd w:val="clear" w:color="auto" w:fill="auto"/>
          </w:tcPr>
          <w:p w14:paraId="7CB2F15A" w14:textId="77777777" w:rsidR="002D677F" w:rsidRPr="005F7408" w:rsidRDefault="002D677F" w:rsidP="00C83944">
            <w:pPr>
              <w:rPr>
                <w:rFonts w:eastAsia="Arial" w:cs="Arial"/>
                <w:b/>
                <w:bCs/>
                <w:iCs/>
                <w:sz w:val="40"/>
                <w:szCs w:val="40"/>
              </w:rPr>
            </w:pPr>
            <w:r w:rsidRPr="005F7408">
              <w:rPr>
                <w:rFonts w:eastAsia="Arial" w:cs="Arial"/>
                <w:noProof/>
                <w:sz w:val="40"/>
                <w:szCs w:val="40"/>
              </w:rPr>
              <w:drawing>
                <wp:inline distT="0" distB="0" distL="0" distR="0" wp14:anchorId="5B3D7914" wp14:editId="605AE9E7">
                  <wp:extent cx="102133" cy="215524"/>
                  <wp:effectExtent l="0" t="0" r="0" b="0"/>
                  <wp:docPr id="231" name="Graphic 23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7E1F61E" w14:textId="015FD4D5" w:rsidR="002D677F" w:rsidRPr="005F7408" w:rsidRDefault="002D677F" w:rsidP="002D677F">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Intentar medios alternativos de comunicación con las OPD de personas con sordoceguera si no responden, ya que puede deberse a barreras de comunicación más que a falta de interés o disponibilidad para participar</w:t>
            </w:r>
          </w:p>
        </w:tc>
      </w:tr>
      <w:tr w:rsidR="002D677F" w:rsidRPr="00641172" w14:paraId="3E866C33" w14:textId="77777777" w:rsidTr="00C83944">
        <w:trPr>
          <w:trHeight w:val="1304"/>
        </w:trPr>
        <w:tc>
          <w:tcPr>
            <w:tcW w:w="376" w:type="dxa"/>
            <w:tcBorders>
              <w:top w:val="single" w:sz="18" w:space="0" w:color="FFFFFF" w:themeColor="background1"/>
            </w:tcBorders>
            <w:shd w:val="clear" w:color="auto" w:fill="auto"/>
          </w:tcPr>
          <w:p w14:paraId="030C65B3" w14:textId="77777777" w:rsidR="002D677F" w:rsidRPr="005F7408" w:rsidRDefault="002D677F" w:rsidP="00C83944">
            <w:pPr>
              <w:rPr>
                <w:rFonts w:eastAsia="Arial" w:cs="Arial"/>
                <w:b/>
                <w:bCs/>
                <w:iCs/>
                <w:sz w:val="40"/>
                <w:szCs w:val="40"/>
              </w:rPr>
            </w:pPr>
            <w:r w:rsidRPr="005F7408">
              <w:rPr>
                <w:rFonts w:eastAsia="Arial" w:cs="Arial"/>
                <w:noProof/>
                <w:sz w:val="40"/>
                <w:szCs w:val="40"/>
              </w:rPr>
              <w:drawing>
                <wp:inline distT="0" distB="0" distL="0" distR="0" wp14:anchorId="1ACC2381" wp14:editId="247AC483">
                  <wp:extent cx="102133" cy="215524"/>
                  <wp:effectExtent l="0" t="0" r="0" b="0"/>
                  <wp:docPr id="232" name="Graphic 23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DA643DF" w14:textId="1914432F" w:rsidR="002D677F" w:rsidRPr="005F7408" w:rsidRDefault="002D677F" w:rsidP="002D677F">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Garantizar la provisión de un sistema para realizar solicitudes de ajustes razonables y adoptar medidas de accesibilidad para asegurar que los procesos participativos sean más fáciles de navegar para las personas con sordoceguera</w:t>
            </w:r>
          </w:p>
        </w:tc>
      </w:tr>
    </w:tbl>
    <w:p w14:paraId="45F1B51F" w14:textId="7D383C6A" w:rsidR="00360059" w:rsidRPr="005F7408" w:rsidRDefault="002D677F" w:rsidP="00754B04">
      <w:pPr>
        <w:spacing w:before="240"/>
        <w:rPr>
          <w:rFonts w:eastAsia="Arial" w:cs="Arial"/>
          <w:b/>
          <w:bCs/>
          <w:iCs/>
          <w:sz w:val="40"/>
          <w:szCs w:val="40"/>
        </w:rPr>
      </w:pPr>
      <w:proofErr w:type="spellStart"/>
      <w:r w:rsidRPr="005F7408">
        <w:rPr>
          <w:rFonts w:eastAsia="Arial" w:cs="Arial"/>
          <w:b/>
          <w:bCs/>
          <w:iCs/>
          <w:sz w:val="40"/>
          <w:szCs w:val="40"/>
        </w:rPr>
        <w:t>Gobiernos</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2D677F" w:rsidRPr="00641172" w14:paraId="2A1B613E" w14:textId="77777777" w:rsidTr="00C83944">
        <w:trPr>
          <w:trHeight w:val="1077"/>
        </w:trPr>
        <w:tc>
          <w:tcPr>
            <w:tcW w:w="376" w:type="dxa"/>
            <w:shd w:val="clear" w:color="auto" w:fill="auto"/>
          </w:tcPr>
          <w:p w14:paraId="64BE42DF" w14:textId="77777777" w:rsidR="002D677F" w:rsidRPr="005F7408" w:rsidRDefault="002D677F" w:rsidP="00C83944">
            <w:pPr>
              <w:rPr>
                <w:rFonts w:eastAsia="Arial" w:cs="Arial"/>
                <w:b/>
                <w:bCs/>
                <w:iCs/>
                <w:sz w:val="40"/>
                <w:szCs w:val="40"/>
              </w:rPr>
            </w:pPr>
            <w:r w:rsidRPr="005F7408">
              <w:rPr>
                <w:rFonts w:eastAsia="Arial" w:cs="Arial"/>
                <w:noProof/>
                <w:sz w:val="40"/>
                <w:szCs w:val="40"/>
              </w:rPr>
              <w:drawing>
                <wp:inline distT="0" distB="0" distL="0" distR="0" wp14:anchorId="14D1955B" wp14:editId="475B8DA3">
                  <wp:extent cx="102133" cy="215524"/>
                  <wp:effectExtent l="0" t="0" r="0" b="0"/>
                  <wp:docPr id="243" name="Graphic 24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2185254" w14:textId="79355985" w:rsidR="002D677F" w:rsidRPr="005F7408" w:rsidRDefault="002D677F" w:rsidP="002D677F">
            <w:pPr>
              <w:pBdr>
                <w:top w:val="nil"/>
                <w:left w:val="nil"/>
                <w:bottom w:val="nil"/>
                <w:right w:val="nil"/>
                <w:between w:val="nil"/>
              </w:pBdr>
              <w:rPr>
                <w:rFonts w:eastAsia="Arial" w:cs="Arial"/>
                <w:color w:val="000000"/>
                <w:sz w:val="40"/>
                <w:szCs w:val="40"/>
                <w:lang w:val="es-ES"/>
              </w:rPr>
            </w:pPr>
            <w:r w:rsidRPr="005F7408">
              <w:rPr>
                <w:color w:val="000000"/>
                <w:sz w:val="40"/>
                <w:szCs w:val="40"/>
                <w:lang w:val="es-ES"/>
              </w:rPr>
              <w:t>Reconocer el valor y las capacidades de las personas con sordoceguera,</w:t>
            </w:r>
            <w:r w:rsidRPr="005F7408">
              <w:rPr>
                <w:sz w:val="40"/>
                <w:szCs w:val="40"/>
                <w:lang w:val="es-ES"/>
              </w:rPr>
              <w:t xml:space="preserve"> </w:t>
            </w:r>
            <w:r w:rsidRPr="005F7408">
              <w:rPr>
                <w:color w:val="000000"/>
                <w:sz w:val="40"/>
                <w:szCs w:val="40"/>
                <w:lang w:val="es-ES"/>
              </w:rPr>
              <w:t xml:space="preserve">desarrollar asociaciones con OPD de personas con sordoceguera y apoyar su </w:t>
            </w:r>
            <w:proofErr w:type="gramStart"/>
            <w:r w:rsidRPr="005F7408">
              <w:rPr>
                <w:color w:val="000000"/>
                <w:sz w:val="40"/>
                <w:szCs w:val="40"/>
                <w:lang w:val="es-ES"/>
              </w:rPr>
              <w:t>participación activa</w:t>
            </w:r>
            <w:proofErr w:type="gramEnd"/>
            <w:r w:rsidRPr="005F7408">
              <w:rPr>
                <w:color w:val="000000"/>
                <w:sz w:val="40"/>
                <w:szCs w:val="40"/>
                <w:lang w:val="es-ES"/>
              </w:rPr>
              <w:t>, incluidos los ajustes razonables</w:t>
            </w:r>
          </w:p>
        </w:tc>
      </w:tr>
      <w:tr w:rsidR="002D677F" w:rsidRPr="00641172" w14:paraId="5790E48B" w14:textId="77777777" w:rsidTr="00C83944">
        <w:trPr>
          <w:trHeight w:val="1077"/>
        </w:trPr>
        <w:tc>
          <w:tcPr>
            <w:tcW w:w="376" w:type="dxa"/>
            <w:shd w:val="clear" w:color="auto" w:fill="auto"/>
          </w:tcPr>
          <w:p w14:paraId="776E63C2" w14:textId="77777777" w:rsidR="002D677F" w:rsidRPr="005F7408" w:rsidRDefault="002D677F" w:rsidP="00C83944">
            <w:pPr>
              <w:rPr>
                <w:rFonts w:eastAsia="Arial" w:cs="Arial"/>
                <w:b/>
                <w:bCs/>
                <w:iCs/>
                <w:sz w:val="40"/>
                <w:szCs w:val="40"/>
              </w:rPr>
            </w:pPr>
            <w:r w:rsidRPr="005F7408">
              <w:rPr>
                <w:rFonts w:eastAsia="Arial" w:cs="Arial"/>
                <w:noProof/>
                <w:sz w:val="40"/>
                <w:szCs w:val="40"/>
              </w:rPr>
              <w:drawing>
                <wp:inline distT="0" distB="0" distL="0" distR="0" wp14:anchorId="1E558E4B" wp14:editId="5340922F">
                  <wp:extent cx="102133" cy="215524"/>
                  <wp:effectExtent l="0" t="0" r="0" b="0"/>
                  <wp:docPr id="641" name="Graphic 64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0F5FA51" w14:textId="4C8A9F02" w:rsidR="002D677F" w:rsidRPr="005F7408" w:rsidRDefault="002D677F" w:rsidP="002D677F">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Garantizar que se consulte activamente a las personas con sordoceguera siempre que se mencionen en leyes, políticas, directrices, informes y otras herramientas de </w:t>
            </w:r>
            <w:r w:rsidRPr="005F7408">
              <w:rPr>
                <w:rFonts w:eastAsia="Arial" w:cs="Arial"/>
                <w:color w:val="000000"/>
                <w:sz w:val="40"/>
                <w:szCs w:val="40"/>
                <w:lang w:val="es-ES"/>
              </w:rPr>
              <w:lastRenderedPageBreak/>
              <w:t>aplicación, así como en los servicios que les afecten</w:t>
            </w:r>
          </w:p>
        </w:tc>
      </w:tr>
      <w:tr w:rsidR="002D677F" w:rsidRPr="00641172" w14:paraId="5BA36196" w14:textId="77777777" w:rsidTr="00C83944">
        <w:trPr>
          <w:trHeight w:val="850"/>
        </w:trPr>
        <w:tc>
          <w:tcPr>
            <w:tcW w:w="376" w:type="dxa"/>
            <w:shd w:val="clear" w:color="auto" w:fill="auto"/>
          </w:tcPr>
          <w:p w14:paraId="6C9C90A5" w14:textId="77777777" w:rsidR="002D677F" w:rsidRPr="005F7408" w:rsidRDefault="002D677F" w:rsidP="00C83944">
            <w:pPr>
              <w:rPr>
                <w:rFonts w:eastAsia="Arial" w:cs="Arial"/>
                <w:b/>
                <w:bCs/>
                <w:iCs/>
                <w:sz w:val="40"/>
                <w:szCs w:val="40"/>
              </w:rPr>
            </w:pPr>
            <w:r w:rsidRPr="005F7408">
              <w:rPr>
                <w:rFonts w:eastAsia="Arial" w:cs="Arial"/>
                <w:noProof/>
                <w:sz w:val="40"/>
                <w:szCs w:val="40"/>
              </w:rPr>
              <w:drawing>
                <wp:inline distT="0" distB="0" distL="0" distR="0" wp14:anchorId="6F350517" wp14:editId="60113266">
                  <wp:extent cx="102133" cy="215524"/>
                  <wp:effectExtent l="0" t="0" r="0" b="0"/>
                  <wp:docPr id="643" name="Graphic 64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D65F636" w14:textId="73CFD0F5" w:rsidR="002D677F" w:rsidRPr="005F7408" w:rsidRDefault="002D677F" w:rsidP="002D677F">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Desarrollar un servicio de intérpretes-guías/intérpretes para sordociegos para reducir las barreras a la participación de las personas con sordoceguera</w:t>
            </w:r>
          </w:p>
        </w:tc>
      </w:tr>
      <w:tr w:rsidR="002D677F" w:rsidRPr="00641172" w14:paraId="4E0401F4" w14:textId="77777777" w:rsidTr="00C83944">
        <w:trPr>
          <w:trHeight w:val="850"/>
        </w:trPr>
        <w:tc>
          <w:tcPr>
            <w:tcW w:w="376" w:type="dxa"/>
            <w:shd w:val="clear" w:color="auto" w:fill="auto"/>
          </w:tcPr>
          <w:p w14:paraId="25E3ADE1" w14:textId="77777777" w:rsidR="002D677F" w:rsidRPr="005F7408" w:rsidRDefault="002D677F" w:rsidP="00C83944">
            <w:pPr>
              <w:rPr>
                <w:rFonts w:eastAsia="Arial" w:cs="Arial"/>
                <w:b/>
                <w:bCs/>
                <w:iCs/>
                <w:sz w:val="40"/>
                <w:szCs w:val="40"/>
              </w:rPr>
            </w:pPr>
            <w:r w:rsidRPr="005F7408">
              <w:rPr>
                <w:rFonts w:eastAsia="Arial" w:cs="Arial"/>
                <w:noProof/>
                <w:sz w:val="40"/>
                <w:szCs w:val="40"/>
              </w:rPr>
              <w:drawing>
                <wp:inline distT="0" distB="0" distL="0" distR="0" wp14:anchorId="0EC75464" wp14:editId="0FFD31EF">
                  <wp:extent cx="102133" cy="215524"/>
                  <wp:effectExtent l="0" t="0" r="0" b="0"/>
                  <wp:docPr id="644" name="Graphic 64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A926A47" w14:textId="661FE3FC" w:rsidR="002D677F" w:rsidRPr="005F7408" w:rsidRDefault="002D677F" w:rsidP="002D677F">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Cuestionar a las OPD y ONG que representan los intereses de las personas con sordoceguera sin su participación directa </w:t>
            </w:r>
          </w:p>
        </w:tc>
      </w:tr>
      <w:tr w:rsidR="002D677F" w:rsidRPr="00641172" w14:paraId="2CBB800D" w14:textId="77777777" w:rsidTr="00C83944">
        <w:trPr>
          <w:trHeight w:val="1077"/>
        </w:trPr>
        <w:tc>
          <w:tcPr>
            <w:tcW w:w="376" w:type="dxa"/>
            <w:shd w:val="clear" w:color="auto" w:fill="auto"/>
          </w:tcPr>
          <w:p w14:paraId="0ACBD785" w14:textId="77777777" w:rsidR="002D677F" w:rsidRPr="005F7408" w:rsidRDefault="002D677F" w:rsidP="00C83944">
            <w:pPr>
              <w:rPr>
                <w:rFonts w:eastAsia="Arial" w:cs="Arial"/>
                <w:b/>
                <w:bCs/>
                <w:iCs/>
                <w:sz w:val="40"/>
                <w:szCs w:val="40"/>
              </w:rPr>
            </w:pPr>
            <w:r w:rsidRPr="005F7408">
              <w:rPr>
                <w:rFonts w:eastAsia="Arial" w:cs="Arial"/>
                <w:noProof/>
                <w:sz w:val="40"/>
                <w:szCs w:val="40"/>
              </w:rPr>
              <w:drawing>
                <wp:inline distT="0" distB="0" distL="0" distR="0" wp14:anchorId="7F715ABD" wp14:editId="3AB2F85A">
                  <wp:extent cx="102133" cy="215524"/>
                  <wp:effectExtent l="0" t="0" r="0" b="0"/>
                  <wp:docPr id="645" name="Graphic 64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917AFAE" w14:textId="18E82F0F" w:rsidR="002D677F" w:rsidRPr="005F7408" w:rsidRDefault="002D677F" w:rsidP="002D677F">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Reconocer la pobreza como una barrera para la participación y desarrollar programas para generar ingresos para las personas con sordoceguera, de modo que puedan centrar su atención en los procesos participativos</w:t>
            </w:r>
          </w:p>
        </w:tc>
      </w:tr>
    </w:tbl>
    <w:p w14:paraId="302C4465" w14:textId="0775FEB9" w:rsidR="00360059" w:rsidRPr="005F7408" w:rsidRDefault="002D677F" w:rsidP="00754B04">
      <w:pPr>
        <w:spacing w:before="240"/>
        <w:rPr>
          <w:rFonts w:eastAsia="Arial" w:cs="Arial"/>
          <w:b/>
          <w:bCs/>
          <w:iCs/>
          <w:sz w:val="40"/>
          <w:szCs w:val="40"/>
        </w:rPr>
      </w:pPr>
      <w:r w:rsidRPr="005F7408">
        <w:rPr>
          <w:rFonts w:eastAsia="Arial" w:cs="Arial"/>
          <w:b/>
          <w:bCs/>
          <w:iCs/>
          <w:sz w:val="40"/>
          <w:szCs w:val="40"/>
        </w:rPr>
        <w:t>OPD y ONG</w:t>
      </w:r>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2D677F" w:rsidRPr="00641172" w14:paraId="560D144F" w14:textId="77777777" w:rsidTr="00C83944">
        <w:trPr>
          <w:trHeight w:val="1077"/>
        </w:trPr>
        <w:tc>
          <w:tcPr>
            <w:tcW w:w="376" w:type="dxa"/>
            <w:shd w:val="clear" w:color="auto" w:fill="auto"/>
          </w:tcPr>
          <w:p w14:paraId="2D48B015" w14:textId="77777777" w:rsidR="002D677F" w:rsidRPr="005F7408" w:rsidRDefault="002D677F" w:rsidP="00C83944">
            <w:pPr>
              <w:rPr>
                <w:rFonts w:eastAsia="Arial" w:cs="Arial"/>
                <w:b/>
                <w:bCs/>
                <w:iCs/>
                <w:sz w:val="40"/>
                <w:szCs w:val="40"/>
              </w:rPr>
            </w:pPr>
            <w:r w:rsidRPr="005F7408">
              <w:rPr>
                <w:rFonts w:eastAsia="Arial" w:cs="Arial"/>
                <w:noProof/>
                <w:sz w:val="40"/>
                <w:szCs w:val="40"/>
              </w:rPr>
              <w:drawing>
                <wp:inline distT="0" distB="0" distL="0" distR="0" wp14:anchorId="7EEE598D" wp14:editId="18EE73A8">
                  <wp:extent cx="102133" cy="215524"/>
                  <wp:effectExtent l="0" t="0" r="0" b="0"/>
                  <wp:docPr id="646" name="Graphic 64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897E3DA" w14:textId="516E4B40" w:rsidR="002D677F" w:rsidRPr="005F7408" w:rsidRDefault="002D677F" w:rsidP="00C8394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Apoyar el desarrollo de guías de comunicación para sordociegos y directrices de accesibilidad para reuniones que incluyan a personas con sordoceguera, en consulta con personas con sordoceguera</w:t>
            </w:r>
          </w:p>
        </w:tc>
      </w:tr>
      <w:tr w:rsidR="002D677F" w:rsidRPr="00641172" w14:paraId="7D55B178" w14:textId="77777777" w:rsidTr="00C83944">
        <w:trPr>
          <w:trHeight w:val="1077"/>
        </w:trPr>
        <w:tc>
          <w:tcPr>
            <w:tcW w:w="376" w:type="dxa"/>
            <w:shd w:val="clear" w:color="auto" w:fill="auto"/>
          </w:tcPr>
          <w:p w14:paraId="4ED10D0A" w14:textId="77777777" w:rsidR="002D677F" w:rsidRPr="005F7408" w:rsidRDefault="002D677F" w:rsidP="00C83944">
            <w:pPr>
              <w:rPr>
                <w:rFonts w:eastAsia="Arial" w:cs="Arial"/>
                <w:b/>
                <w:bCs/>
                <w:iCs/>
                <w:sz w:val="40"/>
                <w:szCs w:val="40"/>
              </w:rPr>
            </w:pPr>
            <w:r w:rsidRPr="005F7408">
              <w:rPr>
                <w:rFonts w:eastAsia="Arial" w:cs="Arial"/>
                <w:noProof/>
                <w:sz w:val="40"/>
                <w:szCs w:val="40"/>
              </w:rPr>
              <w:drawing>
                <wp:inline distT="0" distB="0" distL="0" distR="0" wp14:anchorId="0ED7AA35" wp14:editId="02A9733F">
                  <wp:extent cx="102133" cy="215524"/>
                  <wp:effectExtent l="0" t="0" r="0" b="0"/>
                  <wp:docPr id="647" name="Graphic 64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4EE1984" w14:textId="17A7C308" w:rsidR="002D677F" w:rsidRPr="005F7408" w:rsidRDefault="002D677F" w:rsidP="00C8394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Aumentar la concienciación del gobierno y otras partes interesadas sobre la importancia de incluir la participación de las personas con sordoceguera y facilitar los vínculos correspondientes</w:t>
            </w:r>
          </w:p>
        </w:tc>
      </w:tr>
      <w:tr w:rsidR="002D677F" w:rsidRPr="00641172" w14:paraId="02D2070B" w14:textId="77777777" w:rsidTr="00C83944">
        <w:trPr>
          <w:trHeight w:val="850"/>
        </w:trPr>
        <w:tc>
          <w:tcPr>
            <w:tcW w:w="376" w:type="dxa"/>
            <w:shd w:val="clear" w:color="auto" w:fill="auto"/>
          </w:tcPr>
          <w:p w14:paraId="5B864499" w14:textId="77777777" w:rsidR="002D677F" w:rsidRPr="005F7408" w:rsidRDefault="002D677F" w:rsidP="00C83944">
            <w:pPr>
              <w:rPr>
                <w:rFonts w:eastAsia="Arial" w:cs="Arial"/>
                <w:b/>
                <w:bCs/>
                <w:iCs/>
                <w:sz w:val="40"/>
                <w:szCs w:val="40"/>
              </w:rPr>
            </w:pPr>
            <w:r w:rsidRPr="005F7408">
              <w:rPr>
                <w:rFonts w:eastAsia="Arial" w:cs="Arial"/>
                <w:noProof/>
                <w:sz w:val="40"/>
                <w:szCs w:val="40"/>
              </w:rPr>
              <w:lastRenderedPageBreak/>
              <w:drawing>
                <wp:inline distT="0" distB="0" distL="0" distR="0" wp14:anchorId="39B6F002" wp14:editId="3A225871">
                  <wp:extent cx="102133" cy="215524"/>
                  <wp:effectExtent l="0" t="0" r="0" b="0"/>
                  <wp:docPr id="648" name="Graphic 64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9029319" w14:textId="6C904C87" w:rsidR="002D677F" w:rsidRPr="005F7408" w:rsidRDefault="002D677F" w:rsidP="00C8394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Garantizar que las OPD con sordoceguera mantengan la autonomía sobre las decisiones en los programas y proyectos conjuntos</w:t>
            </w:r>
          </w:p>
        </w:tc>
      </w:tr>
    </w:tbl>
    <w:p w14:paraId="4E64E61F" w14:textId="5B01DBC7" w:rsidR="00360059" w:rsidRPr="005F7408" w:rsidRDefault="002D677F" w:rsidP="00754B04">
      <w:pPr>
        <w:spacing w:before="240"/>
        <w:rPr>
          <w:rFonts w:eastAsia="Arial" w:cs="Arial"/>
          <w:b/>
          <w:bCs/>
          <w:iCs/>
          <w:sz w:val="40"/>
          <w:szCs w:val="40"/>
        </w:rPr>
      </w:pPr>
      <w:proofErr w:type="spellStart"/>
      <w:r w:rsidRPr="005F7408">
        <w:rPr>
          <w:rFonts w:eastAsia="Arial" w:cs="Arial"/>
          <w:b/>
          <w:bCs/>
          <w:iCs/>
          <w:sz w:val="40"/>
          <w:szCs w:val="40"/>
        </w:rPr>
        <w:t>Donantes</w:t>
      </w:r>
      <w:proofErr w:type="spellEnd"/>
      <w:r w:rsidRPr="005F7408">
        <w:rPr>
          <w:rFonts w:eastAsia="Arial" w:cs="Arial"/>
          <w:b/>
          <w:bCs/>
          <w:iCs/>
          <w:sz w:val="40"/>
          <w:szCs w:val="40"/>
        </w:rPr>
        <w:t xml:space="preserve"> e </w:t>
      </w:r>
      <w:proofErr w:type="spellStart"/>
      <w:r w:rsidRPr="005F7408">
        <w:rPr>
          <w:rFonts w:eastAsia="Arial" w:cs="Arial"/>
          <w:b/>
          <w:bCs/>
          <w:iCs/>
          <w:sz w:val="40"/>
          <w:szCs w:val="40"/>
        </w:rPr>
        <w:t>institutos</w:t>
      </w:r>
      <w:proofErr w:type="spellEnd"/>
      <w:r w:rsidRPr="005F7408">
        <w:rPr>
          <w:rFonts w:eastAsia="Arial" w:cs="Arial"/>
          <w:b/>
          <w:bCs/>
          <w:iCs/>
          <w:sz w:val="40"/>
          <w:szCs w:val="40"/>
        </w:rPr>
        <w:t xml:space="preserve"> de </w:t>
      </w:r>
      <w:proofErr w:type="spellStart"/>
      <w:r w:rsidRPr="005F7408">
        <w:rPr>
          <w:rFonts w:eastAsia="Arial" w:cs="Arial"/>
          <w:b/>
          <w:bCs/>
          <w:iCs/>
          <w:sz w:val="40"/>
          <w:szCs w:val="40"/>
        </w:rPr>
        <w:t>investigación</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2D677F" w:rsidRPr="00641172" w14:paraId="786096B8" w14:textId="77777777" w:rsidTr="00C83944">
        <w:tc>
          <w:tcPr>
            <w:tcW w:w="376" w:type="dxa"/>
            <w:shd w:val="clear" w:color="auto" w:fill="auto"/>
          </w:tcPr>
          <w:p w14:paraId="0FDD04CA" w14:textId="77777777" w:rsidR="002D677F" w:rsidRPr="005F7408" w:rsidRDefault="002D677F" w:rsidP="00C83944">
            <w:pPr>
              <w:rPr>
                <w:rFonts w:eastAsia="Arial" w:cs="Arial"/>
                <w:b/>
                <w:bCs/>
                <w:iCs/>
                <w:sz w:val="40"/>
                <w:szCs w:val="40"/>
              </w:rPr>
            </w:pPr>
            <w:r w:rsidRPr="005F7408">
              <w:rPr>
                <w:rFonts w:eastAsia="Arial" w:cs="Arial"/>
                <w:noProof/>
                <w:sz w:val="40"/>
                <w:szCs w:val="40"/>
              </w:rPr>
              <w:drawing>
                <wp:inline distT="0" distB="0" distL="0" distR="0" wp14:anchorId="52A7BE1E" wp14:editId="0835614A">
                  <wp:extent cx="102133" cy="215524"/>
                  <wp:effectExtent l="0" t="0" r="0" b="0"/>
                  <wp:docPr id="233" name="Graphic 23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D0D757A" w14:textId="7D4B43BD" w:rsidR="002D677F" w:rsidRPr="005F7408" w:rsidRDefault="002D677F" w:rsidP="00C8394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Garantizar que los programas financiados permitan la participación directa de las personas con sordoceguera, incluida la prestación de servicios de intérpretes-guías/intérpretes para sordociegos y el tiempo necesario para permitir su inclusión</w:t>
            </w:r>
          </w:p>
        </w:tc>
      </w:tr>
      <w:tr w:rsidR="002D677F" w:rsidRPr="00641172" w14:paraId="72D771BD" w14:textId="77777777" w:rsidTr="00C83944">
        <w:tc>
          <w:tcPr>
            <w:tcW w:w="376" w:type="dxa"/>
            <w:shd w:val="clear" w:color="auto" w:fill="auto"/>
          </w:tcPr>
          <w:p w14:paraId="2C830309" w14:textId="77777777" w:rsidR="002D677F" w:rsidRPr="005F7408" w:rsidRDefault="002D677F" w:rsidP="00C83944">
            <w:pPr>
              <w:rPr>
                <w:rFonts w:eastAsia="Arial" w:cs="Arial"/>
                <w:b/>
                <w:bCs/>
                <w:iCs/>
                <w:sz w:val="40"/>
                <w:szCs w:val="40"/>
              </w:rPr>
            </w:pPr>
            <w:r w:rsidRPr="005F7408">
              <w:rPr>
                <w:rFonts w:eastAsia="Arial" w:cs="Arial"/>
                <w:noProof/>
                <w:sz w:val="40"/>
                <w:szCs w:val="40"/>
              </w:rPr>
              <w:drawing>
                <wp:inline distT="0" distB="0" distL="0" distR="0" wp14:anchorId="02E205F0" wp14:editId="340A888D">
                  <wp:extent cx="102133" cy="215524"/>
                  <wp:effectExtent l="0" t="0" r="0" b="0"/>
                  <wp:docPr id="235" name="Graphic 23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39184337" w14:textId="07A96385" w:rsidR="002D677F" w:rsidRPr="005F7408" w:rsidRDefault="002D677F" w:rsidP="00C8394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Hacer de la inclusión y la accesibilidad un requisito transversal de los programas financiados desde el principio y garantizar que se integre en el diseño de los programas generales.</w:t>
            </w:r>
          </w:p>
        </w:tc>
      </w:tr>
    </w:tbl>
    <w:bookmarkStart w:id="72" w:name="_Toc128740863"/>
    <w:p w14:paraId="4E335AEB" w14:textId="71594F49" w:rsidR="00360059" w:rsidRPr="005F7408" w:rsidRDefault="004C44C2" w:rsidP="00AE6FAD">
      <w:pPr>
        <w:pStyle w:val="berschrift2"/>
        <w:rPr>
          <w:szCs w:val="40"/>
          <w:lang w:val="es-ES"/>
        </w:rPr>
      </w:pPr>
      <w:r w:rsidRPr="005F7408">
        <w:rPr>
          <w:noProof/>
          <w:color w:val="FFFFFF" w:themeColor="background1"/>
          <w:szCs w:val="40"/>
        </w:rPr>
        <mc:AlternateContent>
          <mc:Choice Requires="wps">
            <w:drawing>
              <wp:anchor distT="0" distB="0" distL="114300" distR="114300" simplePos="0" relativeHeight="251656704" behindDoc="1" locked="0" layoutInCell="1" allowOverlap="1" wp14:anchorId="13256431" wp14:editId="4F634429">
                <wp:simplePos x="0" y="0"/>
                <wp:positionH relativeFrom="column">
                  <wp:posOffset>-1434465</wp:posOffset>
                </wp:positionH>
                <wp:positionV relativeFrom="page">
                  <wp:posOffset>6387027</wp:posOffset>
                </wp:positionV>
                <wp:extent cx="1351280" cy="294005"/>
                <wp:effectExtent l="0" t="0" r="1270" b="0"/>
                <wp:wrapNone/>
                <wp:docPr id="189" name="Rectangle 1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CB0E9F" id="Rectangle 189" o:spid="_x0000_s1026" alt="&quot;&quot;" style="position:absolute;margin-left:-112.95pt;margin-top:502.9pt;width:106.4pt;height:23.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" fillcolor="#8dcadb" stroked="f" strokeweight="1pt">
                <w10:wrap anchory="page"/>
              </v:rect>
            </w:pict>
          </mc:Fallback>
        </mc:AlternateContent>
      </w:r>
      <w:r w:rsidR="002D677F" w:rsidRPr="005F7408">
        <w:rPr>
          <w:szCs w:val="40"/>
          <w:lang w:val="es-ES"/>
        </w:rPr>
        <w:t>Recogida de datos e investigación</w:t>
      </w:r>
      <w:bookmarkEnd w:id="72"/>
    </w:p>
    <w:p w14:paraId="15F2D37B" w14:textId="77777777" w:rsidR="002D677F" w:rsidRPr="005F7408" w:rsidRDefault="002D677F" w:rsidP="002D677F">
      <w:pPr>
        <w:rPr>
          <w:rFonts w:eastAsia="Arial" w:cs="Arial"/>
          <w:sz w:val="40"/>
          <w:szCs w:val="40"/>
          <w:lang w:val="es-ES"/>
        </w:rPr>
      </w:pPr>
      <w:r w:rsidRPr="005F7408">
        <w:rPr>
          <w:rFonts w:eastAsia="Arial" w:cs="Arial"/>
          <w:sz w:val="40"/>
          <w:szCs w:val="40"/>
          <w:lang w:val="es-ES"/>
        </w:rPr>
        <w:t xml:space="preserve">La falta de reconocimiento legal de la sordoceguera por parte de los Estados, así como de otros actores internacionales, nacionales y subnacionales, conduce a la invisibilidad de las personas con sordoceguera en las estadísticas, la investigación, las políticas, los programas y los servicios generales para la población en general y </w:t>
      </w:r>
      <w:r w:rsidRPr="005F7408">
        <w:rPr>
          <w:rFonts w:eastAsia="Arial" w:cs="Arial"/>
          <w:sz w:val="40"/>
          <w:szCs w:val="40"/>
          <w:lang w:val="es-ES"/>
        </w:rPr>
        <w:lastRenderedPageBreak/>
        <w:t>los servicios específicos para la discapacidad</w:t>
      </w:r>
      <w:r w:rsidRPr="005F7408">
        <w:rPr>
          <w:rFonts w:eastAsia="Arial" w:cs="Arial"/>
          <w:sz w:val="40"/>
          <w:szCs w:val="40"/>
          <w:vertAlign w:val="superscript"/>
          <w:lang w:val="es-ES"/>
        </w:rPr>
        <w:footnoteReference w:id="112"/>
      </w:r>
      <w:r w:rsidRPr="005F7408">
        <w:rPr>
          <w:rFonts w:eastAsia="Arial" w:cs="Arial"/>
          <w:sz w:val="40"/>
          <w:szCs w:val="40"/>
          <w:lang w:val="es-ES"/>
        </w:rPr>
        <w:t xml:space="preserve">. Los datos y la investigación sobre las personas con sordoceguera ayudan a los responsables de la toma de decisiones a prestar atención a los apoyos específicos que necesitan las personas con sordoceguera y a informar los procesos de planificación y elaboración de presupuestos. </w:t>
      </w:r>
    </w:p>
    <w:p w14:paraId="23F8849B" w14:textId="77777777" w:rsidR="002D677F" w:rsidRPr="005F7408" w:rsidRDefault="002D677F" w:rsidP="002D677F">
      <w:pPr>
        <w:rPr>
          <w:rFonts w:eastAsia="Arial" w:cs="Arial"/>
          <w:sz w:val="40"/>
          <w:szCs w:val="40"/>
          <w:lang w:val="es-ES"/>
        </w:rPr>
      </w:pPr>
      <w:r w:rsidRPr="005F7408">
        <w:rPr>
          <w:rFonts w:eastAsia="Arial" w:cs="Arial"/>
          <w:sz w:val="40"/>
          <w:szCs w:val="40"/>
          <w:lang w:val="es-ES"/>
        </w:rPr>
        <w:t xml:space="preserve">Basándonos en la experiencia de la WFDB en la preparación del primer y segundo informe mundial sobre la situación de las personas con sordoceguera, todavía se necesitan más datos y de mejor calidad sobre la situación de las personas con sordoceguera. Por ejemplo, muchos estudios sobre sordoceguera son a muy pequeña escala y no reflejan necesariamente las experiencias de las personas con sordoceguera a nivel nacional. Además, se han utilizado muchas definiciones o herramientas de medición diferentes para identificar a las personas con sordoceguera, lo que puede dificultar la comparación de los resultados a través del tiempo y el lugar. Del mismo modo, las encuestas nacionales han utilizado a menudo herramientas para medir la discapacidad que no permiten identificar a las personas con sordoceguera (p. ej. basadas en categorías de deficiencias en las que la sordoceguera no es una opción). Incluso </w:t>
      </w:r>
      <w:r w:rsidRPr="005F7408">
        <w:rPr>
          <w:rFonts w:eastAsia="Arial" w:cs="Arial"/>
          <w:sz w:val="40"/>
          <w:szCs w:val="40"/>
          <w:lang w:val="es-ES"/>
        </w:rPr>
        <w:lastRenderedPageBreak/>
        <w:t xml:space="preserve">cuando las encuestas incluyen las herramientas necesarias, como las Preguntas del Grupo de Washington, los análisis pueden no estar desglosados para incluir la sordoceguera como una categoría única de discapacidad. Es posible que muchas encuestas no tengan un tamaño de muestra suficiente para explorar muchos resultados entre las personas con sordoceguera, en particular los niños con sordoceguera. </w:t>
      </w:r>
    </w:p>
    <w:p w14:paraId="71E683EB" w14:textId="77777777" w:rsidR="002D677F" w:rsidRPr="005F7408" w:rsidRDefault="002D677F" w:rsidP="002D677F">
      <w:pPr>
        <w:rPr>
          <w:rFonts w:eastAsia="Arial" w:cs="Arial"/>
          <w:sz w:val="40"/>
          <w:szCs w:val="40"/>
          <w:lang w:val="es-ES"/>
        </w:rPr>
      </w:pPr>
      <w:r w:rsidRPr="005F7408">
        <w:rPr>
          <w:rFonts w:eastAsia="Arial" w:cs="Arial"/>
          <w:sz w:val="40"/>
          <w:szCs w:val="40"/>
          <w:lang w:val="es-ES"/>
        </w:rPr>
        <w:t>Además, las personas con sordoceguera constituyen un grupo diverso, lo que puede plantear dificultades a la hora de clasificar o cuantificar el grupo</w:t>
      </w:r>
      <w:r w:rsidRPr="005F7408">
        <w:rPr>
          <w:rFonts w:eastAsia="Arial" w:cs="Arial"/>
          <w:sz w:val="40"/>
          <w:szCs w:val="40"/>
          <w:vertAlign w:val="superscript"/>
          <w:lang w:val="es-ES"/>
        </w:rPr>
        <w:footnoteReference w:id="113"/>
      </w:r>
      <w:r w:rsidRPr="005F7408">
        <w:rPr>
          <w:rFonts w:eastAsia="Arial" w:cs="Arial"/>
          <w:sz w:val="40"/>
          <w:szCs w:val="40"/>
          <w:lang w:val="es-ES"/>
        </w:rPr>
        <w:t>. El hecho de que la sordoceguera no sea una discapacidad diferenciada o una opción en las encuestas significa que las personas con sordoceguera a menudo deben elegir entre las opciones sordo o ciego en las encuestas, lo que sesga los datos.</w:t>
      </w:r>
    </w:p>
    <w:p w14:paraId="7FB76712" w14:textId="77777777" w:rsidR="002D677F" w:rsidRPr="005F7408" w:rsidRDefault="002D677F" w:rsidP="002D677F">
      <w:pPr>
        <w:rPr>
          <w:rFonts w:eastAsia="Arial" w:cs="Arial"/>
          <w:sz w:val="40"/>
          <w:szCs w:val="40"/>
          <w:lang w:val="es-ES"/>
        </w:rPr>
      </w:pPr>
      <w:bookmarkStart w:id="73" w:name="_Toc127024804"/>
      <w:r w:rsidRPr="005F7408">
        <w:rPr>
          <w:sz w:val="40"/>
          <w:szCs w:val="40"/>
          <w:lang w:val="es-ES"/>
        </w:rPr>
        <w:t xml:space="preserve">La sordoceguera puede incluso quedar relegada dentro de la investigación específica sobre discapacidades. Esto se debe a que las personas con sordoceguera suelen quedar al margen de la investigación más amplia sobre personas con discapacidad y a la falta de financiación y/o vínculos con institutos de investigación. Los grupos más pequeños, como las personas con sordoceguera, suelen perder prioridad debido a su </w:t>
      </w:r>
      <w:r w:rsidRPr="005F7408">
        <w:rPr>
          <w:sz w:val="40"/>
          <w:szCs w:val="40"/>
          <w:lang w:val="es-ES"/>
        </w:rPr>
        <w:lastRenderedPageBreak/>
        <w:t>número. Sin embargo, debido a que la sordoceguera es una discapacidad de baja incidencia, y altas necesidades de apoyo, hay una comprensión muy limitada de las necesidades de las personas con sordoceguera y, por lo tanto, una gran demanda de pruebas e información sobre lo que funciona para las personas con sordoceguera.</w:t>
      </w:r>
    </w:p>
    <w:p w14:paraId="1ECB984C" w14:textId="4F6804BA" w:rsidR="00360059" w:rsidRPr="005F7408" w:rsidRDefault="002D677F" w:rsidP="00011BD4">
      <w:pPr>
        <w:pStyle w:val="berschrift4"/>
        <w:rPr>
          <w:rFonts w:eastAsia="Arial" w:cs="Arial"/>
          <w:sz w:val="40"/>
          <w:szCs w:val="40"/>
          <w:lang w:val="es-ES"/>
        </w:rPr>
      </w:pPr>
      <w:bookmarkStart w:id="74" w:name="_Toc128740864"/>
      <w:bookmarkEnd w:id="73"/>
      <w:r w:rsidRPr="005F7408">
        <w:rPr>
          <w:rFonts w:eastAsia="Arial" w:cs="Arial"/>
          <w:sz w:val="40"/>
          <w:szCs w:val="40"/>
          <w:lang w:val="es-ES"/>
        </w:rPr>
        <w:t>Buenas prácticas</w:t>
      </w:r>
      <w:bookmarkEnd w:id="74"/>
    </w:p>
    <w:p w14:paraId="039E6D49" w14:textId="4356EE12" w:rsidR="00360059" w:rsidRPr="005F7408" w:rsidRDefault="002D677F" w:rsidP="00011BD4">
      <w:pPr>
        <w:rPr>
          <w:rFonts w:eastAsia="Arial" w:cs="Arial"/>
          <w:sz w:val="40"/>
          <w:szCs w:val="40"/>
          <w:lang w:val="es-ES"/>
        </w:rPr>
      </w:pPr>
      <w:r w:rsidRPr="005F7408">
        <w:rPr>
          <w:rFonts w:eastAsia="Arial" w:cs="Arial"/>
          <w:sz w:val="40"/>
          <w:szCs w:val="40"/>
          <w:lang w:val="es-ES"/>
        </w:rPr>
        <w:t>Es necesaria una mayor cooperación internacional para formular una agenda de investigación internacional, que reúna a las personas con sordoceguera y a los investigadores</w:t>
      </w:r>
      <w:r w:rsidRPr="005F7408">
        <w:rPr>
          <w:rFonts w:eastAsia="Arial" w:cs="Arial"/>
          <w:sz w:val="40"/>
          <w:szCs w:val="40"/>
          <w:vertAlign w:val="superscript"/>
          <w:lang w:val="es-ES"/>
        </w:rPr>
        <w:footnoteReference w:id="114"/>
      </w:r>
      <w:r w:rsidRPr="005F7408">
        <w:rPr>
          <w:rFonts w:eastAsia="Arial" w:cs="Arial"/>
          <w:sz w:val="40"/>
          <w:szCs w:val="40"/>
          <w:lang w:val="es-ES"/>
        </w:rPr>
        <w:t>. Además, las personas con sordoceguera pueden contribuir a la investigación de diversas formas, entre ellas:</w:t>
      </w:r>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2D677F" w:rsidRPr="00641172" w14:paraId="7E5238BE" w14:textId="77777777" w:rsidTr="00C83944">
        <w:trPr>
          <w:trHeight w:val="113"/>
        </w:trPr>
        <w:tc>
          <w:tcPr>
            <w:tcW w:w="376" w:type="dxa"/>
            <w:shd w:val="clear" w:color="auto" w:fill="auto"/>
          </w:tcPr>
          <w:p w14:paraId="6FD33C8B" w14:textId="77777777" w:rsidR="002D677F" w:rsidRPr="005F7408" w:rsidRDefault="002D677F" w:rsidP="00C83944">
            <w:pPr>
              <w:rPr>
                <w:rFonts w:eastAsia="Arial" w:cs="Arial"/>
                <w:b/>
                <w:bCs/>
                <w:iCs/>
                <w:sz w:val="40"/>
                <w:szCs w:val="40"/>
              </w:rPr>
            </w:pPr>
            <w:r w:rsidRPr="005F7408">
              <w:rPr>
                <w:rFonts w:eastAsia="Arial" w:cs="Arial"/>
                <w:noProof/>
                <w:sz w:val="40"/>
                <w:szCs w:val="40"/>
              </w:rPr>
              <w:drawing>
                <wp:inline distT="0" distB="0" distL="0" distR="0" wp14:anchorId="2AD4D118" wp14:editId="41665A63">
                  <wp:extent cx="102133" cy="215524"/>
                  <wp:effectExtent l="0" t="0" r="0" b="0"/>
                  <wp:docPr id="786" name="Graphic 78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5C69516" w14:textId="440EAC05" w:rsidR="002D677F" w:rsidRPr="005F7408" w:rsidRDefault="002D677F" w:rsidP="002D677F">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Determinar las prioridades de los temas de investigación</w:t>
            </w:r>
          </w:p>
        </w:tc>
      </w:tr>
      <w:tr w:rsidR="002D677F" w:rsidRPr="00641172" w14:paraId="06A8DF63" w14:textId="77777777" w:rsidTr="00C83944">
        <w:trPr>
          <w:trHeight w:val="113"/>
        </w:trPr>
        <w:tc>
          <w:tcPr>
            <w:tcW w:w="376" w:type="dxa"/>
            <w:shd w:val="clear" w:color="auto" w:fill="auto"/>
          </w:tcPr>
          <w:p w14:paraId="3357C35D" w14:textId="77777777" w:rsidR="002D677F" w:rsidRPr="005F7408" w:rsidRDefault="002D677F" w:rsidP="00C83944">
            <w:pPr>
              <w:rPr>
                <w:rFonts w:eastAsia="Arial" w:cs="Arial"/>
                <w:noProof/>
                <w:sz w:val="40"/>
                <w:szCs w:val="40"/>
              </w:rPr>
            </w:pPr>
            <w:r w:rsidRPr="005F7408">
              <w:rPr>
                <w:rFonts w:eastAsia="Arial" w:cs="Arial"/>
                <w:noProof/>
                <w:sz w:val="40"/>
                <w:szCs w:val="40"/>
              </w:rPr>
              <w:drawing>
                <wp:inline distT="0" distB="0" distL="0" distR="0" wp14:anchorId="0EA66B8C" wp14:editId="21789CB3">
                  <wp:extent cx="102133" cy="215524"/>
                  <wp:effectExtent l="0" t="0" r="0" b="0"/>
                  <wp:docPr id="787" name="Graphic 78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8EEA7D1" w14:textId="0C0E628D" w:rsidR="002D677F" w:rsidRPr="005F7408" w:rsidRDefault="002D677F" w:rsidP="002D677F">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Asesoramiento durante el proceso de encargo o licitación</w:t>
            </w:r>
          </w:p>
        </w:tc>
      </w:tr>
      <w:tr w:rsidR="002D677F" w:rsidRPr="00641172" w14:paraId="0E1694C0" w14:textId="77777777" w:rsidTr="00C83944">
        <w:trPr>
          <w:trHeight w:val="113"/>
        </w:trPr>
        <w:tc>
          <w:tcPr>
            <w:tcW w:w="376" w:type="dxa"/>
            <w:shd w:val="clear" w:color="auto" w:fill="auto"/>
          </w:tcPr>
          <w:p w14:paraId="178E8001" w14:textId="77777777" w:rsidR="002D677F" w:rsidRPr="005F7408" w:rsidRDefault="002D677F" w:rsidP="00C83944">
            <w:pPr>
              <w:rPr>
                <w:rFonts w:eastAsia="Arial" w:cs="Arial"/>
                <w:noProof/>
                <w:sz w:val="40"/>
                <w:szCs w:val="40"/>
              </w:rPr>
            </w:pPr>
            <w:r w:rsidRPr="005F7408">
              <w:rPr>
                <w:rFonts w:eastAsia="Arial" w:cs="Arial"/>
                <w:noProof/>
                <w:sz w:val="40"/>
                <w:szCs w:val="40"/>
              </w:rPr>
              <w:drawing>
                <wp:inline distT="0" distB="0" distL="0" distR="0" wp14:anchorId="2B203367" wp14:editId="0D60CEFD">
                  <wp:extent cx="102133" cy="215524"/>
                  <wp:effectExtent l="0" t="0" r="0" b="0"/>
                  <wp:docPr id="788" name="Graphic 78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0D17231" w14:textId="31941A6A" w:rsidR="002D677F" w:rsidRPr="005F7408" w:rsidRDefault="002D677F" w:rsidP="002D677F">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Asesoramiento sobre el diseño del estudio, las herramientas de estudio y los planes de análisis de la investigación, incluidas las preguntas de investigación y las preguntas que deben incluirse en las encuestas</w:t>
            </w:r>
          </w:p>
        </w:tc>
      </w:tr>
      <w:tr w:rsidR="002D677F" w:rsidRPr="00641172" w14:paraId="0EF59327" w14:textId="77777777" w:rsidTr="00C83944">
        <w:trPr>
          <w:trHeight w:val="113"/>
        </w:trPr>
        <w:tc>
          <w:tcPr>
            <w:tcW w:w="376" w:type="dxa"/>
            <w:shd w:val="clear" w:color="auto" w:fill="auto"/>
          </w:tcPr>
          <w:p w14:paraId="13554027" w14:textId="77777777" w:rsidR="002D677F" w:rsidRPr="005F7408" w:rsidRDefault="002D677F" w:rsidP="00C83944">
            <w:pPr>
              <w:rPr>
                <w:rFonts w:eastAsia="Arial" w:cs="Arial"/>
                <w:noProof/>
                <w:sz w:val="40"/>
                <w:szCs w:val="40"/>
              </w:rPr>
            </w:pPr>
            <w:r w:rsidRPr="005F7408">
              <w:rPr>
                <w:rFonts w:eastAsia="Arial" w:cs="Arial"/>
                <w:noProof/>
                <w:sz w:val="40"/>
                <w:szCs w:val="40"/>
              </w:rPr>
              <w:drawing>
                <wp:inline distT="0" distB="0" distL="0" distR="0" wp14:anchorId="55F167D9" wp14:editId="2929C28E">
                  <wp:extent cx="102133" cy="215524"/>
                  <wp:effectExtent l="0" t="0" r="0" b="0"/>
                  <wp:docPr id="789" name="Graphic 78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88AC6B3" w14:textId="63082CC6" w:rsidR="002D677F" w:rsidRPr="005F7408" w:rsidRDefault="002D677F" w:rsidP="002D677F">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Participar en la investigación, como sujetos. En la medida de lo posible, las personas con sordoceguera deben participar </w:t>
            </w:r>
            <w:r w:rsidRPr="005F7408">
              <w:rPr>
                <w:rFonts w:eastAsia="Arial" w:cs="Arial"/>
                <w:color w:val="000000"/>
                <w:sz w:val="40"/>
                <w:szCs w:val="40"/>
                <w:lang w:val="es-ES"/>
              </w:rPr>
              <w:lastRenderedPageBreak/>
              <w:t>directamente con el apoyo de intérpretes-guías/intérpretes para sordociegos en lugar de hacer preguntas a los familiares u otros apoderados</w:t>
            </w:r>
          </w:p>
        </w:tc>
      </w:tr>
      <w:tr w:rsidR="002D677F" w:rsidRPr="00641172" w14:paraId="3B3C6D34" w14:textId="77777777" w:rsidTr="00C83944">
        <w:trPr>
          <w:trHeight w:val="113"/>
        </w:trPr>
        <w:tc>
          <w:tcPr>
            <w:tcW w:w="376" w:type="dxa"/>
            <w:shd w:val="clear" w:color="auto" w:fill="auto"/>
          </w:tcPr>
          <w:p w14:paraId="7E1AF5A3" w14:textId="77777777" w:rsidR="002D677F" w:rsidRPr="005F7408" w:rsidRDefault="002D677F" w:rsidP="00C83944">
            <w:pPr>
              <w:rPr>
                <w:rFonts w:eastAsia="Arial" w:cs="Arial"/>
                <w:noProof/>
                <w:sz w:val="40"/>
                <w:szCs w:val="40"/>
              </w:rPr>
            </w:pPr>
            <w:r w:rsidRPr="005F7408">
              <w:rPr>
                <w:rFonts w:eastAsia="Arial" w:cs="Arial"/>
                <w:noProof/>
                <w:sz w:val="40"/>
                <w:szCs w:val="40"/>
              </w:rPr>
              <w:drawing>
                <wp:inline distT="0" distB="0" distL="0" distR="0" wp14:anchorId="42198971" wp14:editId="68BA954E">
                  <wp:extent cx="102133" cy="215524"/>
                  <wp:effectExtent l="0" t="0" r="0" b="0"/>
                  <wp:docPr id="790" name="Graphic 79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B4E7070" w14:textId="69F1A54D" w:rsidR="002D677F" w:rsidRPr="005F7408" w:rsidRDefault="002D677F" w:rsidP="002D677F">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Participar en la recogida de datos como miembros del equipo de investigación</w:t>
            </w:r>
          </w:p>
        </w:tc>
      </w:tr>
      <w:tr w:rsidR="002D677F" w:rsidRPr="005F7408" w14:paraId="7C7F424F" w14:textId="77777777" w:rsidTr="002D677F">
        <w:trPr>
          <w:trHeight w:val="113"/>
        </w:trPr>
        <w:tc>
          <w:tcPr>
            <w:tcW w:w="376" w:type="dxa"/>
            <w:shd w:val="clear" w:color="auto" w:fill="auto"/>
            <w:vAlign w:val="center"/>
          </w:tcPr>
          <w:p w14:paraId="183628C1" w14:textId="77777777" w:rsidR="002D677F" w:rsidRPr="005F7408" w:rsidRDefault="002D677F" w:rsidP="002D677F">
            <w:pPr>
              <w:rPr>
                <w:rFonts w:eastAsia="Arial" w:cs="Arial"/>
                <w:noProof/>
                <w:sz w:val="40"/>
                <w:szCs w:val="40"/>
              </w:rPr>
            </w:pPr>
            <w:r w:rsidRPr="005F7408">
              <w:rPr>
                <w:rFonts w:eastAsia="Arial" w:cs="Arial"/>
                <w:noProof/>
                <w:sz w:val="40"/>
                <w:szCs w:val="40"/>
              </w:rPr>
              <w:drawing>
                <wp:inline distT="0" distB="0" distL="0" distR="0" wp14:anchorId="58FEC8B2" wp14:editId="41663C11">
                  <wp:extent cx="102133" cy="215524"/>
                  <wp:effectExtent l="0" t="0" r="0" b="0"/>
                  <wp:docPr id="791" name="Graphic 79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0C624D0" w14:textId="444AE9F5" w:rsidR="002D677F" w:rsidRPr="005F7408" w:rsidRDefault="002D677F" w:rsidP="002D677F">
            <w:pPr>
              <w:pBdr>
                <w:top w:val="nil"/>
                <w:left w:val="nil"/>
                <w:bottom w:val="nil"/>
                <w:right w:val="nil"/>
                <w:between w:val="nil"/>
              </w:pBdr>
              <w:rPr>
                <w:rFonts w:eastAsia="Arial" w:cs="Arial"/>
                <w:color w:val="000000"/>
                <w:sz w:val="40"/>
                <w:szCs w:val="40"/>
              </w:rPr>
            </w:pPr>
            <w:r w:rsidRPr="005F7408">
              <w:rPr>
                <w:rFonts w:eastAsia="Arial" w:cs="Arial"/>
                <w:color w:val="000000"/>
                <w:sz w:val="40"/>
                <w:szCs w:val="40"/>
                <w:lang w:val="es-ES"/>
              </w:rPr>
              <w:t>Analizar los resultados o contribuir a los planes de análisis</w:t>
            </w:r>
          </w:p>
        </w:tc>
      </w:tr>
      <w:tr w:rsidR="002D677F" w:rsidRPr="005F7408" w14:paraId="4B728B15" w14:textId="77777777" w:rsidTr="002D677F">
        <w:trPr>
          <w:trHeight w:val="113"/>
        </w:trPr>
        <w:tc>
          <w:tcPr>
            <w:tcW w:w="376" w:type="dxa"/>
            <w:shd w:val="clear" w:color="auto" w:fill="auto"/>
            <w:vAlign w:val="center"/>
          </w:tcPr>
          <w:p w14:paraId="391FCF8E" w14:textId="77777777" w:rsidR="002D677F" w:rsidRPr="005F7408" w:rsidRDefault="002D677F" w:rsidP="002D677F">
            <w:pPr>
              <w:rPr>
                <w:rFonts w:eastAsia="Arial" w:cs="Arial"/>
                <w:noProof/>
                <w:sz w:val="40"/>
                <w:szCs w:val="40"/>
              </w:rPr>
            </w:pPr>
            <w:r w:rsidRPr="005F7408">
              <w:rPr>
                <w:rFonts w:eastAsia="Arial" w:cs="Arial"/>
                <w:noProof/>
                <w:sz w:val="40"/>
                <w:szCs w:val="40"/>
              </w:rPr>
              <w:drawing>
                <wp:inline distT="0" distB="0" distL="0" distR="0" wp14:anchorId="0A1B2521" wp14:editId="4E6C2B5E">
                  <wp:extent cx="102133" cy="215524"/>
                  <wp:effectExtent l="0" t="0" r="0" b="0"/>
                  <wp:docPr id="792" name="Graphic 79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46A41FF" w14:textId="196A87E8" w:rsidR="002D677F" w:rsidRPr="005F7408" w:rsidRDefault="002D677F" w:rsidP="002D677F">
            <w:pPr>
              <w:pBdr>
                <w:top w:val="nil"/>
                <w:left w:val="nil"/>
                <w:bottom w:val="nil"/>
                <w:right w:val="nil"/>
                <w:between w:val="nil"/>
              </w:pBdr>
              <w:rPr>
                <w:rFonts w:eastAsia="Arial" w:cs="Arial"/>
                <w:color w:val="000000"/>
                <w:sz w:val="40"/>
                <w:szCs w:val="40"/>
              </w:rPr>
            </w:pPr>
            <w:r w:rsidRPr="005F7408">
              <w:rPr>
                <w:rFonts w:eastAsia="Arial" w:cs="Arial"/>
                <w:color w:val="000000"/>
                <w:sz w:val="40"/>
                <w:szCs w:val="40"/>
                <w:lang w:val="es-ES"/>
              </w:rPr>
              <w:t>Elaborar conclusiones o recomendaciones</w:t>
            </w:r>
          </w:p>
        </w:tc>
      </w:tr>
      <w:tr w:rsidR="002D677F" w:rsidRPr="005F7408" w14:paraId="30AC21EA" w14:textId="77777777" w:rsidTr="002D677F">
        <w:trPr>
          <w:trHeight w:val="113"/>
        </w:trPr>
        <w:tc>
          <w:tcPr>
            <w:tcW w:w="376" w:type="dxa"/>
            <w:shd w:val="clear" w:color="auto" w:fill="auto"/>
            <w:vAlign w:val="center"/>
          </w:tcPr>
          <w:p w14:paraId="044E8E5B" w14:textId="77777777" w:rsidR="002D677F" w:rsidRPr="005F7408" w:rsidRDefault="002D677F" w:rsidP="002D677F">
            <w:pPr>
              <w:rPr>
                <w:rFonts w:eastAsia="Arial" w:cs="Arial"/>
                <w:noProof/>
                <w:sz w:val="40"/>
                <w:szCs w:val="40"/>
              </w:rPr>
            </w:pPr>
            <w:r w:rsidRPr="005F7408">
              <w:rPr>
                <w:rFonts w:eastAsia="Arial" w:cs="Arial"/>
                <w:noProof/>
                <w:sz w:val="40"/>
                <w:szCs w:val="40"/>
              </w:rPr>
              <w:drawing>
                <wp:inline distT="0" distB="0" distL="0" distR="0" wp14:anchorId="26C8A0D2" wp14:editId="79CE72CD">
                  <wp:extent cx="102133" cy="215524"/>
                  <wp:effectExtent l="0" t="0" r="0" b="0"/>
                  <wp:docPr id="793" name="Graphic 79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4B7F7D9" w14:textId="59C5E521" w:rsidR="002D677F" w:rsidRPr="005F7408" w:rsidRDefault="002D677F" w:rsidP="002D677F">
            <w:pPr>
              <w:pBdr>
                <w:top w:val="nil"/>
                <w:left w:val="nil"/>
                <w:bottom w:val="nil"/>
                <w:right w:val="nil"/>
                <w:between w:val="nil"/>
              </w:pBdr>
              <w:rPr>
                <w:rFonts w:eastAsia="Arial" w:cs="Arial"/>
                <w:color w:val="000000"/>
                <w:sz w:val="40"/>
                <w:szCs w:val="40"/>
              </w:rPr>
            </w:pPr>
            <w:r w:rsidRPr="005F7408">
              <w:rPr>
                <w:rFonts w:eastAsia="Arial" w:cs="Arial"/>
                <w:color w:val="000000"/>
                <w:sz w:val="40"/>
                <w:szCs w:val="40"/>
                <w:lang w:val="es-ES"/>
              </w:rPr>
              <w:t>Difusión de resultados</w:t>
            </w:r>
            <w:r w:rsidRPr="005F7408">
              <w:rPr>
                <w:rFonts w:eastAsia="Arial" w:cs="Arial"/>
                <w:color w:val="000000"/>
                <w:sz w:val="40"/>
                <w:szCs w:val="40"/>
                <w:vertAlign w:val="superscript"/>
                <w:lang w:val="es-ES"/>
              </w:rPr>
              <w:footnoteReference w:id="115"/>
            </w:r>
            <w:r w:rsidRPr="005F7408">
              <w:rPr>
                <w:rFonts w:eastAsia="Arial" w:cs="Arial"/>
                <w:color w:val="000000"/>
                <w:sz w:val="40"/>
                <w:szCs w:val="40"/>
                <w:lang w:val="es-ES"/>
              </w:rPr>
              <w:t>.</w:t>
            </w:r>
          </w:p>
        </w:tc>
      </w:tr>
    </w:tbl>
    <w:p w14:paraId="25624B8D" w14:textId="77777777" w:rsidR="002D677F" w:rsidRPr="005F7408" w:rsidRDefault="002D677F" w:rsidP="00C83944">
      <w:pPr>
        <w:spacing w:before="240"/>
        <w:rPr>
          <w:rFonts w:eastAsia="Arial" w:cs="Arial"/>
          <w:sz w:val="40"/>
          <w:szCs w:val="40"/>
          <w:lang w:val="es-ES"/>
        </w:rPr>
      </w:pPr>
      <w:r w:rsidRPr="005F7408">
        <w:rPr>
          <w:sz w:val="40"/>
          <w:szCs w:val="40"/>
          <w:lang w:val="es-ES"/>
        </w:rPr>
        <w:t xml:space="preserve">Las personas con sordoceguera necesitarán apoyo de comunicación, como intérpretes-guías/intérpretes para sordociegos, y otros requisitos de accesibilidad y ajustes razonables para participar en las actividades de investigación y pueden requerir formación, dependiendo de sus funciones y experiencia. </w:t>
      </w:r>
    </w:p>
    <w:p w14:paraId="55D3C779" w14:textId="77777777" w:rsidR="002D677F" w:rsidRPr="005F7408" w:rsidRDefault="002D677F" w:rsidP="002D677F">
      <w:pPr>
        <w:rPr>
          <w:rFonts w:eastAsia="Arial" w:cs="Arial"/>
          <w:sz w:val="40"/>
          <w:szCs w:val="40"/>
          <w:lang w:val="es-ES"/>
        </w:rPr>
      </w:pPr>
      <w:r w:rsidRPr="005F7408">
        <w:rPr>
          <w:rFonts w:eastAsia="Arial" w:cs="Arial"/>
          <w:sz w:val="40"/>
          <w:szCs w:val="40"/>
          <w:lang w:val="es-ES"/>
        </w:rPr>
        <w:t xml:space="preserve">Las grandes encuestas, como los censos nacionales, deberían incluir las Preguntas del Grupo de Washington, para apoyar el desglose por discapacidad y aumentar la visibilidad de las personas con discapacidad en los datos, incluidas las personas con sordoceguera. La WFDB, en colaboración con el ICED, ha establecido un </w:t>
      </w:r>
      <w:r w:rsidRPr="005F7408">
        <w:rPr>
          <w:rFonts w:eastAsia="Arial" w:cs="Arial"/>
          <w:sz w:val="40"/>
          <w:szCs w:val="40"/>
          <w:lang w:val="es-ES"/>
        </w:rPr>
        <w:lastRenderedPageBreak/>
        <w:t xml:space="preserve">método para identificar el número de personas con sordoceguera en los datos de las encuestas que utiliza las Preguntas del Grupo de Washington, que se describen detalladamente en el capítulo sobre Prevalencia. </w:t>
      </w:r>
    </w:p>
    <w:p w14:paraId="4BA7E43D" w14:textId="77777777" w:rsidR="002D677F" w:rsidRPr="005F7408" w:rsidRDefault="002D677F" w:rsidP="002D677F">
      <w:pPr>
        <w:rPr>
          <w:sz w:val="40"/>
          <w:szCs w:val="40"/>
          <w:lang w:val="es-ES"/>
        </w:rPr>
      </w:pPr>
      <w:r w:rsidRPr="005F7408">
        <w:rPr>
          <w:sz w:val="40"/>
          <w:szCs w:val="40"/>
          <w:lang w:val="es-ES"/>
        </w:rPr>
        <w:t xml:space="preserve">Sin embargo, es importante tener en cuenta que muchas encuestas generales pueden no tener un tamaño de muestra suficiente para explorar en detalle la experiencia de las personas con sordoceguera, en particular los niños con sordoceguera. Por ejemplo, no fue posible explorar resultados como el acceso a la salud y la educación en niños a nivel nacional utilizando los datos de MICS, ya que la mayoría de los países identificaron a menos de 10 niños con sordoceguera y algunos países no identificaron a ningún niño con sordoceguera. </w:t>
      </w:r>
    </w:p>
    <w:p w14:paraId="6B574DAF" w14:textId="3A7F95F0" w:rsidR="002D677F" w:rsidRPr="005F7408" w:rsidRDefault="002D677F" w:rsidP="002D677F">
      <w:pPr>
        <w:rPr>
          <w:rFonts w:eastAsia="Arial" w:cs="Arial"/>
          <w:sz w:val="40"/>
          <w:szCs w:val="40"/>
          <w:lang w:val="es-ES"/>
        </w:rPr>
      </w:pPr>
      <w:r w:rsidRPr="005F7408">
        <w:rPr>
          <w:sz w:val="40"/>
          <w:szCs w:val="40"/>
          <w:lang w:val="es-ES"/>
        </w:rPr>
        <w:t xml:space="preserve">Los censos, que intentan recopilar información de todas las personas de una población, tienen más probabilidades de contar con muestras suficientemente grandes para medir resultados entre las personas con sordoceguera, sin embargo, se realizan con poca frecuencia (normalmente cada 10 años). Es posible que sea necesario recopilar datos adicionales sobre la situación de las personas con sordoceguera para complementar estas encuestas generales. </w:t>
      </w:r>
    </w:p>
    <w:p w14:paraId="2DFDA37D" w14:textId="77777777" w:rsidR="002D677F" w:rsidRPr="005F7408" w:rsidRDefault="002D677F" w:rsidP="002D677F">
      <w:pPr>
        <w:rPr>
          <w:rFonts w:eastAsia="Arial" w:cs="Arial"/>
          <w:sz w:val="40"/>
          <w:szCs w:val="40"/>
          <w:lang w:val="es-ES"/>
        </w:rPr>
      </w:pPr>
      <w:r w:rsidRPr="005F7408">
        <w:rPr>
          <w:sz w:val="40"/>
          <w:szCs w:val="40"/>
          <w:lang w:val="es-ES"/>
        </w:rPr>
        <w:t xml:space="preserve">Además, las encuestas generales deben ser accesibles e inclusivas en su diseño para que las </w:t>
      </w:r>
      <w:r w:rsidRPr="005F7408">
        <w:rPr>
          <w:sz w:val="40"/>
          <w:szCs w:val="40"/>
          <w:lang w:val="es-ES"/>
        </w:rPr>
        <w:lastRenderedPageBreak/>
        <w:t xml:space="preserve">experiencias de las personas con sordoceguera puedan recogerse con precisión. Por ejemplo, en la MICS, la alfabetización y el cálculo se determinan mediante la realización por parte de los niños de una tarea basada en materiales escritos (p. ej. leer en voz alta una frase para la alfabetización o realizar cálculos matemáticos descritos en el texto) e instrucciones orales. Dado que estas tareas no se proporcionan en formatos accesibles (p. ej. Braille, instrucciones proporcionadas en signos táctiles, etc.), no proporciona una imagen real de la alfabetización y la aritmética de los niños con sordoceguera. Se necesita capacitación de los recopiladores de datos y la prestación de apoyo (p. ej. Braille, lenguaje de signos) durante la recogida de datos. </w:t>
      </w:r>
    </w:p>
    <w:p w14:paraId="78A0D84C" w14:textId="77777777" w:rsidR="002D677F" w:rsidRPr="005F7408" w:rsidRDefault="002D677F" w:rsidP="002D677F">
      <w:pPr>
        <w:rPr>
          <w:sz w:val="40"/>
          <w:szCs w:val="40"/>
          <w:lang w:val="es-ES"/>
        </w:rPr>
      </w:pPr>
      <w:r w:rsidRPr="005F7408">
        <w:rPr>
          <w:sz w:val="40"/>
          <w:szCs w:val="40"/>
          <w:lang w:val="es-ES"/>
        </w:rPr>
        <w:t>Y lo que es más importante, es necesario que haya investigación y pruebas que se centren específicamente en las personas con sordoceguera y a las que estas den prioridad (p. ej. pruebas disponibles a nivel mundial sobre la eficacia de los modelos y/o servicios que maximicen la independencia y la autonomía y mejoren la calidad de vida de las personas con sordoceguera)</w:t>
      </w:r>
      <w:r w:rsidRPr="005F7408">
        <w:rPr>
          <w:sz w:val="40"/>
          <w:szCs w:val="40"/>
          <w:vertAlign w:val="superscript"/>
          <w:lang w:val="es-ES"/>
        </w:rPr>
        <w:footnoteReference w:id="116"/>
      </w:r>
      <w:r w:rsidRPr="005F7408">
        <w:rPr>
          <w:sz w:val="40"/>
          <w:szCs w:val="40"/>
          <w:lang w:val="es-ES"/>
        </w:rPr>
        <w:t xml:space="preserve">. </w:t>
      </w:r>
    </w:p>
    <w:p w14:paraId="275B9190" w14:textId="471AD971" w:rsidR="00C8595E" w:rsidRPr="005F7408" w:rsidRDefault="002D677F" w:rsidP="00011BD4">
      <w:pPr>
        <w:rPr>
          <w:rFonts w:eastAsia="Arial" w:cs="Arial"/>
          <w:sz w:val="40"/>
          <w:szCs w:val="40"/>
          <w:lang w:val="es-ES"/>
        </w:rPr>
      </w:pPr>
      <w:r w:rsidRPr="005F7408">
        <w:rPr>
          <w:sz w:val="40"/>
          <w:szCs w:val="40"/>
          <w:lang w:val="es-ES"/>
        </w:rPr>
        <w:t xml:space="preserve">Esta investigación debe estar alineada con la CDPD y reflejar el conocimiento más actualizado </w:t>
      </w:r>
      <w:r w:rsidRPr="005F7408">
        <w:rPr>
          <w:sz w:val="40"/>
          <w:szCs w:val="40"/>
          <w:lang w:val="es-ES"/>
        </w:rPr>
        <w:lastRenderedPageBreak/>
        <w:t>sobre la sordoceguera. Las prioridades de la investigación incluyen una evaluación y revisión continua de los servicios de intérpretes-guías/intérpretes para sordociegos, los dispositivos y tecnologías de asistencia y las buenas prácticas tanto en servicios específicos para la discapacidad como en los servicios generales.</w:t>
      </w:r>
    </w:p>
    <w:p w14:paraId="7EEC118F" w14:textId="390A65B0" w:rsidR="00360059" w:rsidRPr="005F7408" w:rsidRDefault="002D677F" w:rsidP="00011BD4">
      <w:pPr>
        <w:pStyle w:val="berschrift4"/>
        <w:rPr>
          <w:rFonts w:eastAsia="Arial" w:cs="Arial"/>
          <w:sz w:val="40"/>
          <w:szCs w:val="40"/>
        </w:rPr>
      </w:pPr>
      <w:bookmarkStart w:id="75" w:name="_Toc128740865"/>
      <w:proofErr w:type="spellStart"/>
      <w:r w:rsidRPr="005F7408">
        <w:rPr>
          <w:rFonts w:eastAsia="Arial" w:cs="Arial"/>
          <w:sz w:val="40"/>
          <w:szCs w:val="40"/>
        </w:rPr>
        <w:t>Recomendaciones</w:t>
      </w:r>
      <w:bookmarkEnd w:id="75"/>
      <w:proofErr w:type="spellEnd"/>
    </w:p>
    <w:p w14:paraId="416A8965" w14:textId="3FAC4FA7" w:rsidR="00360059" w:rsidRPr="005F7408" w:rsidRDefault="002D677F" w:rsidP="00C8595E">
      <w:pPr>
        <w:spacing w:before="240"/>
        <w:rPr>
          <w:rFonts w:eastAsia="Arial" w:cs="Arial"/>
          <w:b/>
          <w:bCs/>
          <w:iCs/>
          <w:sz w:val="40"/>
          <w:szCs w:val="40"/>
        </w:rPr>
      </w:pPr>
      <w:proofErr w:type="spellStart"/>
      <w:r w:rsidRPr="005F7408">
        <w:rPr>
          <w:rFonts w:eastAsia="Arial" w:cs="Arial"/>
          <w:b/>
          <w:bCs/>
          <w:iCs/>
          <w:sz w:val="40"/>
          <w:szCs w:val="40"/>
        </w:rPr>
        <w:t>Gobiernos</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2D677F" w:rsidRPr="00641172" w14:paraId="6A844F16" w14:textId="77777777" w:rsidTr="00C83944">
        <w:trPr>
          <w:trHeight w:val="1134"/>
        </w:trPr>
        <w:tc>
          <w:tcPr>
            <w:tcW w:w="376" w:type="dxa"/>
            <w:shd w:val="clear" w:color="auto" w:fill="auto"/>
          </w:tcPr>
          <w:p w14:paraId="2F25B7A4" w14:textId="77777777" w:rsidR="002D677F" w:rsidRPr="005F7408" w:rsidRDefault="002D677F" w:rsidP="00C83944">
            <w:pPr>
              <w:rPr>
                <w:rFonts w:eastAsia="Arial" w:cs="Arial"/>
                <w:b/>
                <w:bCs/>
                <w:iCs/>
                <w:sz w:val="40"/>
                <w:szCs w:val="40"/>
              </w:rPr>
            </w:pPr>
            <w:r w:rsidRPr="005F7408">
              <w:rPr>
                <w:rFonts w:eastAsia="Arial" w:cs="Arial"/>
                <w:noProof/>
                <w:sz w:val="40"/>
                <w:szCs w:val="40"/>
              </w:rPr>
              <w:drawing>
                <wp:inline distT="0" distB="0" distL="0" distR="0" wp14:anchorId="00170C80" wp14:editId="0F473EE1">
                  <wp:extent cx="102133" cy="215524"/>
                  <wp:effectExtent l="0" t="0" r="0" b="0"/>
                  <wp:docPr id="649" name="Graphic 64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502E126" w14:textId="2D13B2B1" w:rsidR="002D677F" w:rsidRPr="005F7408" w:rsidRDefault="002D677F" w:rsidP="00C8394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Apoyar la investigación sobre buenas prácticas para los servicios y la inclusión social de las personas con sordoceguera, garantizando su participación en el enfoque de la investigación</w:t>
            </w:r>
          </w:p>
        </w:tc>
      </w:tr>
      <w:tr w:rsidR="002D677F" w:rsidRPr="00641172" w14:paraId="7B258055" w14:textId="77777777" w:rsidTr="00C83944">
        <w:trPr>
          <w:trHeight w:val="1361"/>
        </w:trPr>
        <w:tc>
          <w:tcPr>
            <w:tcW w:w="376" w:type="dxa"/>
            <w:shd w:val="clear" w:color="auto" w:fill="auto"/>
          </w:tcPr>
          <w:p w14:paraId="70DAE87D" w14:textId="77777777" w:rsidR="002D677F" w:rsidRPr="005F7408" w:rsidRDefault="002D677F" w:rsidP="00C83944">
            <w:pPr>
              <w:rPr>
                <w:rFonts w:eastAsia="Arial" w:cs="Arial"/>
                <w:b/>
                <w:bCs/>
                <w:iCs/>
                <w:sz w:val="40"/>
                <w:szCs w:val="40"/>
              </w:rPr>
            </w:pPr>
            <w:r w:rsidRPr="005F7408">
              <w:rPr>
                <w:rFonts w:eastAsia="Arial" w:cs="Arial"/>
                <w:noProof/>
                <w:sz w:val="40"/>
                <w:szCs w:val="40"/>
              </w:rPr>
              <w:drawing>
                <wp:inline distT="0" distB="0" distL="0" distR="0" wp14:anchorId="3B43EFF1" wp14:editId="3858CC82">
                  <wp:extent cx="102133" cy="215524"/>
                  <wp:effectExtent l="0" t="0" r="0" b="0"/>
                  <wp:docPr id="650" name="Graphic 65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915FA06" w14:textId="0B19CB6F" w:rsidR="002D677F" w:rsidRPr="005F7408" w:rsidRDefault="002D677F" w:rsidP="00C83944">
            <w:pPr>
              <w:pBdr>
                <w:top w:val="nil"/>
                <w:left w:val="nil"/>
                <w:bottom w:val="nil"/>
                <w:right w:val="nil"/>
                <w:between w:val="nil"/>
              </w:pBdr>
              <w:rPr>
                <w:rFonts w:eastAsia="Arial" w:cs="Arial"/>
                <w:color w:val="000000"/>
                <w:sz w:val="40"/>
                <w:szCs w:val="40"/>
                <w:lang w:val="es-ES"/>
              </w:rPr>
            </w:pPr>
            <w:r w:rsidRPr="005F7408">
              <w:rPr>
                <w:color w:val="000000"/>
                <w:sz w:val="40"/>
                <w:szCs w:val="40"/>
                <w:lang w:val="es-ES"/>
              </w:rPr>
              <w:t>Apoyar el desarrollo de la investigación sobre los modelos y/o</w:t>
            </w:r>
            <w:r w:rsidRPr="005F7408">
              <w:rPr>
                <w:sz w:val="40"/>
                <w:szCs w:val="40"/>
                <w:lang w:val="es-ES"/>
              </w:rPr>
              <w:t xml:space="preserve"> </w:t>
            </w:r>
            <w:r w:rsidRPr="005F7408">
              <w:rPr>
                <w:color w:val="000000"/>
                <w:sz w:val="40"/>
                <w:szCs w:val="40"/>
                <w:lang w:val="es-ES"/>
              </w:rPr>
              <w:t>servicios que maximicen la independencia y la autonomía de las personas con sordoceguera para informar sobre la prestación de servicios. Garantizar que las políticas y los programas se ajusten a los resultados más recientes a medida que surgen nuevas investigaciones y pruebas</w:t>
            </w:r>
          </w:p>
        </w:tc>
      </w:tr>
    </w:tbl>
    <w:p w14:paraId="68B93A02" w14:textId="6EC041B4" w:rsidR="00360059" w:rsidRPr="005F7408" w:rsidRDefault="002D677F" w:rsidP="00C8595E">
      <w:pPr>
        <w:spacing w:before="240"/>
        <w:rPr>
          <w:rFonts w:eastAsia="Arial" w:cs="Arial"/>
          <w:b/>
          <w:bCs/>
          <w:iCs/>
          <w:sz w:val="40"/>
          <w:szCs w:val="40"/>
        </w:rPr>
      </w:pPr>
      <w:r w:rsidRPr="005F7408">
        <w:rPr>
          <w:rFonts w:eastAsia="Arial" w:cs="Arial"/>
          <w:b/>
          <w:bCs/>
          <w:iCs/>
          <w:sz w:val="40"/>
          <w:szCs w:val="40"/>
        </w:rPr>
        <w:t>OPD y ONG</w:t>
      </w:r>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2D677F" w:rsidRPr="00641172" w14:paraId="4326D07A" w14:textId="77777777" w:rsidTr="00C83944">
        <w:trPr>
          <w:trHeight w:val="907"/>
        </w:trPr>
        <w:tc>
          <w:tcPr>
            <w:tcW w:w="376" w:type="dxa"/>
            <w:shd w:val="clear" w:color="auto" w:fill="auto"/>
          </w:tcPr>
          <w:p w14:paraId="24F345C1" w14:textId="77777777" w:rsidR="002D677F" w:rsidRPr="005F7408" w:rsidRDefault="002D677F" w:rsidP="00C83944">
            <w:pPr>
              <w:rPr>
                <w:rFonts w:eastAsia="Arial" w:cs="Arial"/>
                <w:b/>
                <w:bCs/>
                <w:iCs/>
                <w:sz w:val="40"/>
                <w:szCs w:val="40"/>
              </w:rPr>
            </w:pPr>
            <w:r w:rsidRPr="005F7408">
              <w:rPr>
                <w:rFonts w:eastAsia="Arial" w:cs="Arial"/>
                <w:noProof/>
                <w:sz w:val="40"/>
                <w:szCs w:val="40"/>
              </w:rPr>
              <w:drawing>
                <wp:inline distT="0" distB="0" distL="0" distR="0" wp14:anchorId="41AA6454" wp14:editId="40D7C0D5">
                  <wp:extent cx="102133" cy="215524"/>
                  <wp:effectExtent l="0" t="0" r="0" b="0"/>
                  <wp:docPr id="651" name="Graphic 65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3C7CD97" w14:textId="6E3E9A8A" w:rsidR="002D677F" w:rsidRPr="005F7408" w:rsidRDefault="002D677F" w:rsidP="00C8394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Incluir a las personas con sordoceguera en las iniciativas de investigación a todos los </w:t>
            </w:r>
            <w:r w:rsidRPr="005F7408">
              <w:rPr>
                <w:rFonts w:eastAsia="Arial" w:cs="Arial"/>
                <w:color w:val="000000"/>
                <w:sz w:val="40"/>
                <w:szCs w:val="40"/>
                <w:lang w:val="es-ES"/>
              </w:rPr>
              <w:lastRenderedPageBreak/>
              <w:t>niveles y en la promoción de la recopilación de datos</w:t>
            </w:r>
          </w:p>
        </w:tc>
      </w:tr>
      <w:tr w:rsidR="002D677F" w:rsidRPr="00641172" w14:paraId="39EDCEC7" w14:textId="77777777" w:rsidTr="00C83944">
        <w:trPr>
          <w:trHeight w:val="907"/>
        </w:trPr>
        <w:tc>
          <w:tcPr>
            <w:tcW w:w="376" w:type="dxa"/>
            <w:shd w:val="clear" w:color="auto" w:fill="auto"/>
          </w:tcPr>
          <w:p w14:paraId="4318C21F" w14:textId="77777777" w:rsidR="002D677F" w:rsidRPr="005F7408" w:rsidRDefault="002D677F" w:rsidP="00C83944">
            <w:pPr>
              <w:rPr>
                <w:rFonts w:eastAsia="Arial" w:cs="Arial"/>
                <w:b/>
                <w:bCs/>
                <w:iCs/>
                <w:sz w:val="40"/>
                <w:szCs w:val="40"/>
              </w:rPr>
            </w:pPr>
            <w:r w:rsidRPr="005F7408">
              <w:rPr>
                <w:rFonts w:eastAsia="Arial" w:cs="Arial"/>
                <w:noProof/>
                <w:sz w:val="40"/>
                <w:szCs w:val="40"/>
              </w:rPr>
              <w:drawing>
                <wp:inline distT="0" distB="0" distL="0" distR="0" wp14:anchorId="300D8ECF" wp14:editId="132C7677">
                  <wp:extent cx="102133" cy="215524"/>
                  <wp:effectExtent l="0" t="0" r="0" b="0"/>
                  <wp:docPr id="652" name="Graphic 65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7DBE506" w14:textId="1F17A233" w:rsidR="002D677F" w:rsidRPr="005F7408" w:rsidRDefault="002D677F" w:rsidP="00C8394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Apoyar la participación directa de las personas con sordoceguera en el seguimiento y la evaluación de los programas</w:t>
            </w:r>
          </w:p>
        </w:tc>
      </w:tr>
    </w:tbl>
    <w:p w14:paraId="73227996" w14:textId="0BB7E554" w:rsidR="00360059" w:rsidRPr="005F7408" w:rsidRDefault="002D677F" w:rsidP="00C8595E">
      <w:pPr>
        <w:spacing w:before="240"/>
        <w:rPr>
          <w:rFonts w:eastAsia="Arial" w:cs="Arial"/>
          <w:b/>
          <w:bCs/>
          <w:iCs/>
          <w:sz w:val="40"/>
          <w:szCs w:val="40"/>
        </w:rPr>
      </w:pPr>
      <w:proofErr w:type="spellStart"/>
      <w:r w:rsidRPr="005F7408">
        <w:rPr>
          <w:rFonts w:eastAsia="Arial" w:cs="Arial"/>
          <w:b/>
          <w:bCs/>
          <w:iCs/>
          <w:sz w:val="40"/>
          <w:szCs w:val="40"/>
        </w:rPr>
        <w:t>Donantes</w:t>
      </w:r>
      <w:proofErr w:type="spellEnd"/>
      <w:r w:rsidRPr="005F7408">
        <w:rPr>
          <w:rFonts w:eastAsia="Arial" w:cs="Arial"/>
          <w:b/>
          <w:bCs/>
          <w:iCs/>
          <w:sz w:val="40"/>
          <w:szCs w:val="40"/>
        </w:rPr>
        <w:t xml:space="preserve"> e </w:t>
      </w:r>
      <w:proofErr w:type="spellStart"/>
      <w:r w:rsidRPr="005F7408">
        <w:rPr>
          <w:rFonts w:eastAsia="Arial" w:cs="Arial"/>
          <w:b/>
          <w:bCs/>
          <w:iCs/>
          <w:sz w:val="40"/>
          <w:szCs w:val="40"/>
        </w:rPr>
        <w:t>institutos</w:t>
      </w:r>
      <w:proofErr w:type="spellEnd"/>
      <w:r w:rsidRPr="005F7408">
        <w:rPr>
          <w:rFonts w:eastAsia="Arial" w:cs="Arial"/>
          <w:b/>
          <w:bCs/>
          <w:iCs/>
          <w:sz w:val="40"/>
          <w:szCs w:val="40"/>
        </w:rPr>
        <w:t xml:space="preserve"> de </w:t>
      </w:r>
      <w:proofErr w:type="spellStart"/>
      <w:r w:rsidRPr="005F7408">
        <w:rPr>
          <w:rFonts w:eastAsia="Arial" w:cs="Arial"/>
          <w:b/>
          <w:bCs/>
          <w:iCs/>
          <w:sz w:val="40"/>
          <w:szCs w:val="40"/>
        </w:rPr>
        <w:t>investigación</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2D677F" w:rsidRPr="00641172" w14:paraId="6D8E9F25" w14:textId="77777777" w:rsidTr="00C83944">
        <w:trPr>
          <w:trHeight w:val="1361"/>
        </w:trPr>
        <w:tc>
          <w:tcPr>
            <w:tcW w:w="376" w:type="dxa"/>
            <w:shd w:val="clear" w:color="auto" w:fill="auto"/>
          </w:tcPr>
          <w:p w14:paraId="0C9F72C5" w14:textId="77777777" w:rsidR="002D677F" w:rsidRPr="005F7408" w:rsidRDefault="002D677F" w:rsidP="00C83944">
            <w:pPr>
              <w:rPr>
                <w:rFonts w:eastAsia="Arial" w:cs="Arial"/>
                <w:b/>
                <w:bCs/>
                <w:iCs/>
                <w:sz w:val="40"/>
                <w:szCs w:val="40"/>
              </w:rPr>
            </w:pPr>
            <w:r w:rsidRPr="005F7408">
              <w:rPr>
                <w:rFonts w:eastAsia="Arial" w:cs="Arial"/>
                <w:noProof/>
                <w:sz w:val="40"/>
                <w:szCs w:val="40"/>
              </w:rPr>
              <w:drawing>
                <wp:inline distT="0" distB="0" distL="0" distR="0" wp14:anchorId="2BC96FD9" wp14:editId="69D4AFA5">
                  <wp:extent cx="102133" cy="215524"/>
                  <wp:effectExtent l="0" t="0" r="0" b="0"/>
                  <wp:docPr id="653" name="Graphic 65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C02AC08" w14:textId="5C9EB261" w:rsidR="002D677F" w:rsidRPr="005F7408" w:rsidRDefault="002D677F" w:rsidP="00C83944">
            <w:pPr>
              <w:pBdr>
                <w:top w:val="nil"/>
                <w:left w:val="nil"/>
                <w:bottom w:val="nil"/>
                <w:right w:val="nil"/>
                <w:between w:val="nil"/>
              </w:pBdr>
              <w:rPr>
                <w:rFonts w:eastAsia="Arial" w:cs="Arial"/>
                <w:color w:val="000000"/>
                <w:sz w:val="40"/>
                <w:szCs w:val="40"/>
                <w:lang w:val="es-ES"/>
              </w:rPr>
            </w:pPr>
            <w:r w:rsidRPr="005F7408">
              <w:rPr>
                <w:color w:val="000000"/>
                <w:sz w:val="40"/>
                <w:szCs w:val="40"/>
                <w:lang w:val="es-ES"/>
              </w:rPr>
              <w:t>Invertir en investigación para mejorar la base empírica de los servicios específicos e integrados</w:t>
            </w:r>
            <w:r w:rsidRPr="005F7408">
              <w:rPr>
                <w:sz w:val="40"/>
                <w:szCs w:val="40"/>
                <w:lang w:val="es-ES"/>
              </w:rPr>
              <w:t xml:space="preserve"> </w:t>
            </w:r>
            <w:r w:rsidRPr="005F7408">
              <w:rPr>
                <w:color w:val="000000"/>
                <w:sz w:val="40"/>
                <w:szCs w:val="40"/>
                <w:lang w:val="es-ES"/>
              </w:rPr>
              <w:t>para personas con sordoceguera, incluida la prestación de servicios de intérpretes-guías/intérpretes para sordociegos</w:t>
            </w:r>
          </w:p>
        </w:tc>
      </w:tr>
      <w:tr w:rsidR="002D677F" w:rsidRPr="00641172" w14:paraId="585CABD4" w14:textId="77777777" w:rsidTr="00C83944">
        <w:trPr>
          <w:trHeight w:val="1134"/>
        </w:trPr>
        <w:tc>
          <w:tcPr>
            <w:tcW w:w="376" w:type="dxa"/>
            <w:shd w:val="clear" w:color="auto" w:fill="auto"/>
          </w:tcPr>
          <w:p w14:paraId="137C5265" w14:textId="77777777" w:rsidR="002D677F" w:rsidRPr="005F7408" w:rsidRDefault="002D677F" w:rsidP="00C83944">
            <w:pPr>
              <w:rPr>
                <w:rFonts w:eastAsia="Arial" w:cs="Arial"/>
                <w:b/>
                <w:bCs/>
                <w:iCs/>
                <w:sz w:val="40"/>
                <w:szCs w:val="40"/>
              </w:rPr>
            </w:pPr>
            <w:r w:rsidRPr="005F7408">
              <w:rPr>
                <w:rFonts w:eastAsia="Arial" w:cs="Arial"/>
                <w:noProof/>
                <w:sz w:val="40"/>
                <w:szCs w:val="40"/>
              </w:rPr>
              <w:drawing>
                <wp:inline distT="0" distB="0" distL="0" distR="0" wp14:anchorId="1F6348A6" wp14:editId="3EE6DDE0">
                  <wp:extent cx="102133" cy="215524"/>
                  <wp:effectExtent l="0" t="0" r="0" b="0"/>
                  <wp:docPr id="654" name="Graphic 65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3719B39" w14:textId="37A9A80E" w:rsidR="002D677F" w:rsidRPr="005F7408" w:rsidRDefault="002D677F" w:rsidP="00C8394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Fomentar la cooperación internacional para desarrollar una agenda global de investigación sobre las personas con sordoceguera, trabajando con las OPD de personas con sordoceguera para establecer la agenda</w:t>
            </w:r>
          </w:p>
        </w:tc>
      </w:tr>
      <w:tr w:rsidR="002D677F" w:rsidRPr="00641172" w14:paraId="34F1D89A" w14:textId="77777777" w:rsidTr="00C83944">
        <w:trPr>
          <w:trHeight w:val="1134"/>
        </w:trPr>
        <w:tc>
          <w:tcPr>
            <w:tcW w:w="376" w:type="dxa"/>
            <w:shd w:val="clear" w:color="auto" w:fill="auto"/>
          </w:tcPr>
          <w:p w14:paraId="7638C0D9" w14:textId="77777777" w:rsidR="002D677F" w:rsidRPr="005F7408" w:rsidRDefault="002D677F" w:rsidP="00C83944">
            <w:pPr>
              <w:rPr>
                <w:rFonts w:eastAsia="Arial" w:cs="Arial"/>
                <w:b/>
                <w:bCs/>
                <w:iCs/>
                <w:sz w:val="40"/>
                <w:szCs w:val="40"/>
              </w:rPr>
            </w:pPr>
            <w:r w:rsidRPr="005F7408">
              <w:rPr>
                <w:rFonts w:eastAsia="Arial" w:cs="Arial"/>
                <w:noProof/>
                <w:sz w:val="40"/>
                <w:szCs w:val="40"/>
              </w:rPr>
              <w:drawing>
                <wp:inline distT="0" distB="0" distL="0" distR="0" wp14:anchorId="39DA9E7C" wp14:editId="12FED929">
                  <wp:extent cx="102133" cy="215524"/>
                  <wp:effectExtent l="0" t="0" r="0" b="0"/>
                  <wp:docPr id="655" name="Graphic 65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A4B470E" w14:textId="73E1321D" w:rsidR="002D677F" w:rsidRPr="005F7408" w:rsidRDefault="002D677F" w:rsidP="00C8394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Invitar a las OPD de personas con sordoceguera a conferencias académicas y de investigación y reservar tiempo para debatir y evaluar las lagunas en la investigación para personas con sordoceguera</w:t>
            </w:r>
          </w:p>
        </w:tc>
      </w:tr>
      <w:tr w:rsidR="002D677F" w:rsidRPr="00641172" w14:paraId="66040B4D" w14:textId="77777777" w:rsidTr="00C83944">
        <w:trPr>
          <w:trHeight w:val="1644"/>
        </w:trPr>
        <w:tc>
          <w:tcPr>
            <w:tcW w:w="376" w:type="dxa"/>
            <w:shd w:val="clear" w:color="auto" w:fill="auto"/>
          </w:tcPr>
          <w:p w14:paraId="3D0F50CE" w14:textId="77777777" w:rsidR="002D677F" w:rsidRPr="005F7408" w:rsidRDefault="002D677F" w:rsidP="00C83944">
            <w:pPr>
              <w:rPr>
                <w:rFonts w:eastAsia="Arial" w:cs="Arial"/>
                <w:b/>
                <w:bCs/>
                <w:iCs/>
                <w:sz w:val="40"/>
                <w:szCs w:val="40"/>
              </w:rPr>
            </w:pPr>
            <w:r w:rsidRPr="005F7408">
              <w:rPr>
                <w:rFonts w:eastAsia="Arial" w:cs="Arial"/>
                <w:noProof/>
                <w:sz w:val="40"/>
                <w:szCs w:val="40"/>
              </w:rPr>
              <w:lastRenderedPageBreak/>
              <w:drawing>
                <wp:inline distT="0" distB="0" distL="0" distR="0" wp14:anchorId="55DDB2C4" wp14:editId="351FDDE0">
                  <wp:extent cx="102133" cy="215524"/>
                  <wp:effectExtent l="0" t="0" r="0" b="0"/>
                  <wp:docPr id="656" name="Graphic 65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F9BC5E8" w14:textId="0CD95104" w:rsidR="002D677F" w:rsidRPr="005F7408" w:rsidRDefault="002D677F" w:rsidP="00C83944">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Incluir activamente a las personas con sordoceguera y sus OPD en las actividades de investigación, desde el diseño del estudio hasta la recopilación y difusión de datos, y utilizar métodos de recopilación de datos inclusivos en los que puedan compartir sus propias experiencias directamente (en lugar de hacerlo por defecto a través de un representante, como los miembros de la familia) en la medida de lo posible.</w:t>
            </w:r>
          </w:p>
        </w:tc>
      </w:tr>
    </w:tbl>
    <w:p w14:paraId="443287C0" w14:textId="77777777" w:rsidR="00C8595E" w:rsidRPr="005F7408" w:rsidRDefault="00C8595E" w:rsidP="00C8595E">
      <w:pPr>
        <w:spacing w:before="240"/>
        <w:rPr>
          <w:rFonts w:eastAsia="Arial" w:cs="Arial"/>
          <w:b/>
          <w:bCs/>
          <w:iCs/>
          <w:sz w:val="40"/>
          <w:szCs w:val="40"/>
          <w:lang w:val="es-ES"/>
        </w:rPr>
      </w:pPr>
    </w:p>
    <w:p w14:paraId="618EB77A" w14:textId="77777777" w:rsidR="00360059" w:rsidRPr="005F7408" w:rsidRDefault="00360059" w:rsidP="00011BD4">
      <w:pPr>
        <w:rPr>
          <w:rFonts w:eastAsia="Arial" w:cs="Arial"/>
          <w:sz w:val="40"/>
          <w:szCs w:val="40"/>
          <w:lang w:val="es-ES"/>
        </w:rPr>
      </w:pPr>
    </w:p>
    <w:p w14:paraId="3B219E49" w14:textId="77777777" w:rsidR="00011BD4" w:rsidRPr="005F7408" w:rsidRDefault="00011BD4" w:rsidP="005F7408">
      <w:pPr>
        <w:pStyle w:val="berschrift1"/>
        <w:sectPr w:rsidR="00011BD4" w:rsidRPr="005F7408" w:rsidSect="005F7408">
          <w:headerReference w:type="even" r:id="rId163"/>
          <w:headerReference w:type="default" r:id="rId164"/>
          <w:headerReference w:type="first" r:id="rId165"/>
          <w:pgSz w:w="11906" w:h="16838"/>
          <w:pgMar w:top="1440" w:right="1440" w:bottom="1440" w:left="1440" w:header="709" w:footer="709" w:gutter="0"/>
          <w:cols w:space="720"/>
          <w:titlePg/>
        </w:sectPr>
      </w:pPr>
    </w:p>
    <w:p w14:paraId="13C21DA1" w14:textId="60EBAA79" w:rsidR="00360059" w:rsidRPr="005F7408" w:rsidRDefault="002D677F" w:rsidP="005F7408">
      <w:pPr>
        <w:pStyle w:val="berschrift1"/>
      </w:pPr>
      <w:bookmarkStart w:id="76" w:name="_Toc128740866"/>
      <w:r w:rsidRPr="005F7408">
        <w:lastRenderedPageBreak/>
        <w:t>Integración de la discapacidad en la legislación, las políticas y los servicios</w:t>
      </w:r>
      <w:bookmarkEnd w:id="76"/>
    </w:p>
    <w:p w14:paraId="542D26A1" w14:textId="77777777" w:rsidR="002D677F" w:rsidRPr="005F7408" w:rsidRDefault="002D677F" w:rsidP="002D677F">
      <w:pPr>
        <w:rPr>
          <w:sz w:val="40"/>
          <w:szCs w:val="40"/>
          <w:lang w:val="es-ES"/>
        </w:rPr>
      </w:pPr>
      <w:r w:rsidRPr="005F7408">
        <w:rPr>
          <w:sz w:val="40"/>
          <w:szCs w:val="40"/>
          <w:lang w:val="es-ES"/>
        </w:rPr>
        <w:t xml:space="preserve">Las personas con sordoceguera deberían tener acceso a los mismos servicios que las personas sin discapacidad, pero a menudo se las excluye basándose únicamente en su discapacidad. Estos servicios generales incluyen la educación, el empleo, la protección social, las instalaciones recreativas, el voto, la formación profesional, los servicios de emergencia, los tribunales, el sistema judicial, etc. Estos servicios deben integrarse para garantizar la inclusión de todas las personas con discapacidad, con especial atención a </w:t>
      </w:r>
      <w:r w:rsidRPr="005F7408">
        <w:rPr>
          <w:rFonts w:cs="Arial"/>
          <w:sz w:val="40"/>
          <w:szCs w:val="40"/>
          <w:lang w:val="es-ES"/>
        </w:rPr>
        <w:t>los grupos</w:t>
      </w:r>
      <w:r w:rsidRPr="005F7408">
        <w:rPr>
          <w:sz w:val="40"/>
          <w:szCs w:val="40"/>
          <w:lang w:val="es-ES"/>
        </w:rPr>
        <w:t xml:space="preserve"> infrarrepresentados, incluidas las personas con sordoceguera.</w:t>
      </w:r>
    </w:p>
    <w:p w14:paraId="6D01215D" w14:textId="77777777" w:rsidR="002D677F" w:rsidRPr="005F7408" w:rsidRDefault="002D677F" w:rsidP="002D677F">
      <w:pPr>
        <w:rPr>
          <w:sz w:val="40"/>
          <w:szCs w:val="40"/>
          <w:lang w:val="es-ES"/>
        </w:rPr>
      </w:pPr>
      <w:r w:rsidRPr="005F7408">
        <w:rPr>
          <w:sz w:val="40"/>
          <w:szCs w:val="40"/>
          <w:lang w:val="es-ES"/>
        </w:rPr>
        <w:t xml:space="preserve">Los servicios que habitualmente están a disposición del público no deben segregar ni separar los servicios para personas con discapacidad, porque esto conduce al aislamiento y la exclusión social y aumenta la estigmatización y la discriminación. Estos servicios generales deben vincularse con las condiciones previas para la inclusión de la discapacidad y los servicios específicos para la discapacidad para personas con sordoceguera, como los servicios de </w:t>
      </w:r>
      <w:r w:rsidRPr="005F7408">
        <w:rPr>
          <w:sz w:val="40"/>
          <w:szCs w:val="40"/>
          <w:lang w:val="es-ES"/>
        </w:rPr>
        <w:lastRenderedPageBreak/>
        <w:t>identificación, evaluación y derivación de la discapacidad; los servicios de rehabilitación / RBC; los servicios de apoyo a la discapacidad (como intérpretes-guías/intérpretes para sordociegos); el acceso a dispositivos y tecnologías de asistencia; y las medidas de accesibilidad. Además, estos servicios generales deben garantizar la participación de las personas con sordoceguera y basarse en datos e investigaciones sobre buenas prácticas para las personas con sordoceguera</w:t>
      </w:r>
      <w:r w:rsidRPr="005F7408">
        <w:rPr>
          <w:sz w:val="40"/>
          <w:szCs w:val="40"/>
          <w:vertAlign w:val="superscript"/>
          <w:lang w:val="es-ES"/>
        </w:rPr>
        <w:footnoteReference w:id="117"/>
      </w:r>
      <w:r w:rsidRPr="005F7408">
        <w:rPr>
          <w:sz w:val="40"/>
          <w:szCs w:val="40"/>
          <w:lang w:val="es-ES"/>
        </w:rPr>
        <w:t xml:space="preserve">. </w:t>
      </w:r>
    </w:p>
    <w:p w14:paraId="19BD4C21" w14:textId="055A1C6C" w:rsidR="002D677F" w:rsidRPr="005F7408" w:rsidRDefault="002D677F" w:rsidP="002D677F">
      <w:pPr>
        <w:rPr>
          <w:rFonts w:eastAsia="Arial" w:cs="Arial"/>
          <w:sz w:val="40"/>
          <w:szCs w:val="40"/>
          <w:lang w:val="es-ES"/>
        </w:rPr>
      </w:pPr>
      <w:r w:rsidRPr="005F7408">
        <w:rPr>
          <w:sz w:val="40"/>
          <w:szCs w:val="40"/>
          <w:lang w:val="es-ES"/>
        </w:rPr>
        <w:t>La siguiente sección revisa las buenas prácticas para las personas con sordoceguera en los servicios generales.</w:t>
      </w:r>
    </w:p>
    <w:p w14:paraId="1E9CDA9E" w14:textId="77777777" w:rsidR="00360059" w:rsidRPr="005F7408" w:rsidRDefault="00360059" w:rsidP="00011BD4">
      <w:pPr>
        <w:rPr>
          <w:rFonts w:eastAsia="Arial" w:cs="Arial"/>
          <w:sz w:val="40"/>
          <w:szCs w:val="40"/>
          <w:lang w:val="es-ES"/>
        </w:rPr>
      </w:pPr>
    </w:p>
    <w:p w14:paraId="027BAA2E" w14:textId="5BC9F3DD" w:rsidR="00360059" w:rsidRPr="005F7408" w:rsidRDefault="004C44C2" w:rsidP="007A0268">
      <w:pPr>
        <w:spacing w:after="0"/>
        <w:rPr>
          <w:rFonts w:eastAsia="Arial" w:cs="Arial"/>
          <w:sz w:val="40"/>
          <w:szCs w:val="40"/>
          <w:lang w:val="es-ES"/>
        </w:rPr>
      </w:pPr>
      <w:r w:rsidRPr="005F7408">
        <w:rPr>
          <w:rFonts w:cs="Arial"/>
          <w:noProof/>
          <w:sz w:val="40"/>
          <w:szCs w:val="40"/>
        </w:rPr>
        <w:lastRenderedPageBreak/>
        <w:drawing>
          <wp:anchor distT="0" distB="0" distL="114300" distR="114300" simplePos="0" relativeHeight="251598336" behindDoc="0" locked="0" layoutInCell="1" allowOverlap="1" wp14:anchorId="0BACA4D4" wp14:editId="3DAB4BCD">
            <wp:simplePos x="0" y="0"/>
            <wp:positionH relativeFrom="page">
              <wp:posOffset>-1270</wp:posOffset>
            </wp:positionH>
            <wp:positionV relativeFrom="page">
              <wp:posOffset>9525</wp:posOffset>
            </wp:positionV>
            <wp:extent cx="7557770" cy="4076700"/>
            <wp:effectExtent l="0" t="0" r="5080" b="0"/>
            <wp:wrapSquare wrapText="bothSides"/>
            <wp:docPr id="74" name="image25.jpg" descr="A la izquierda, una niña con gafas y audífonos interactúa con una mujer. Ambas parecen estar riendo o cantando.">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74" name="image25.jpg" descr="A la izquierda, una niña con gafas y audífonos interactúa con una mujer. Ambas parecen estar riendo o cantando.">
                      <a:extLst>
                        <a:ext uri="{C183D7F6-B498-43B3-948B-1728B52AA6E4}">
                          <adec:decorative xmlns:adec="http://schemas.microsoft.com/office/drawing/2017/decorative" val="0"/>
                        </a:ext>
                      </a:extLst>
                    </pic:cNvPr>
                    <pic:cNvPicPr preferRelativeResize="0"/>
                  </pic:nvPicPr>
                  <pic:blipFill rotWithShape="1">
                    <a:blip r:embed="rId166">
                      <a:extLst>
                        <a:ext uri="{28A0092B-C50C-407E-A947-70E740481C1C}">
                          <a14:useLocalDpi xmlns:a14="http://schemas.microsoft.com/office/drawing/2010/main" val="0"/>
                        </a:ext>
                      </a:extLst>
                    </a:blip>
                    <a:srcRect t="11691" b="7444"/>
                    <a:stretch/>
                  </pic:blipFill>
                  <pic:spPr bwMode="auto">
                    <a:xfrm>
                      <a:off x="0" y="0"/>
                      <a:ext cx="7557770" cy="4076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1B9D" w:rsidRPr="005F7408">
        <w:rPr>
          <w:rFonts w:eastAsia="Arial" w:cs="Arial"/>
          <w:noProof/>
          <w:sz w:val="40"/>
          <w:szCs w:val="40"/>
        </w:rPr>
        <mc:AlternateContent>
          <mc:Choice Requires="wps">
            <w:drawing>
              <wp:anchor distT="0" distB="0" distL="114300" distR="114300" simplePos="0" relativeHeight="251683328" behindDoc="1" locked="0" layoutInCell="1" allowOverlap="1" wp14:anchorId="228F9798" wp14:editId="65F12246">
                <wp:simplePos x="0" y="0"/>
                <wp:positionH relativeFrom="margin">
                  <wp:align>right</wp:align>
                </wp:positionH>
                <wp:positionV relativeFrom="paragraph">
                  <wp:posOffset>3124857</wp:posOffset>
                </wp:positionV>
                <wp:extent cx="3480895" cy="1557502"/>
                <wp:effectExtent l="19050" t="19050" r="24765" b="24130"/>
                <wp:wrapNone/>
                <wp:docPr id="395" name="Rectangle: Diagonal Corners Rounded 3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80895" cy="1557502"/>
                        </a:xfrm>
                        <a:prstGeom prst="round2DiagRect">
                          <a:avLst>
                            <a:gd name="adj1" fmla="val 44347"/>
                            <a:gd name="adj2" fmla="val 0"/>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AD7AA" id="Rectangle: Diagonal Corners Rounded 395" o:spid="_x0000_s1026" alt="&quot;&quot;" style="position:absolute;margin-left:222.9pt;margin-top:246.05pt;width:274.1pt;height:122.65pt;z-index:-251633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3480895,1557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" path="m690705,l3480895,r,l3480895,866797v,381466,-309239,690705,-690705,690705l,1557502r,l,690705c,309239,309239,,690705,xe" filled="f" strokecolor="#1f4e79" strokeweight="3pt">
                <v:stroke joinstyle="miter"/>
                <v:path arrowok="t" o:connecttype="custom" o:connectlocs="690705,0;3480895,0;3480895,0;3480895,866797;2790190,1557502;0,1557502;0,1557502;0,690705;690705,0" o:connectangles="0,0,0,0,0,0,0,0,0"/>
                <w10:wrap anchorx="margin"/>
              </v:shape>
            </w:pict>
          </mc:Fallback>
        </mc:AlternateContent>
      </w:r>
    </w:p>
    <w:p w14:paraId="5D3C64D3" w14:textId="5FA6CA00" w:rsidR="007A0268" w:rsidRPr="005F7408" w:rsidRDefault="002D677F" w:rsidP="00900F67">
      <w:pPr>
        <w:spacing w:after="0"/>
        <w:ind w:left="3686" w:right="-24"/>
        <w:rPr>
          <w:rFonts w:eastAsia="Arial" w:cs="Arial"/>
          <w:i/>
          <w:sz w:val="40"/>
          <w:szCs w:val="40"/>
          <w:lang w:val="es-ES"/>
        </w:rPr>
      </w:pPr>
      <w:r w:rsidRPr="005F7408">
        <w:rPr>
          <w:rFonts w:eastAsia="Arial" w:cs="Arial"/>
          <w:i/>
          <w:sz w:val="40"/>
          <w:szCs w:val="40"/>
          <w:lang w:val="es-ES"/>
        </w:rPr>
        <w:t>Una niña sordociega y una mujer charlan y pasan un buen rato.</w:t>
      </w:r>
    </w:p>
    <w:p w14:paraId="70F4E2BF" w14:textId="6F87C35F" w:rsidR="007A0268" w:rsidRPr="005F7408" w:rsidRDefault="007A0268" w:rsidP="00900F67">
      <w:pPr>
        <w:spacing w:after="0"/>
        <w:ind w:left="3686" w:right="-24"/>
        <w:rPr>
          <w:rFonts w:eastAsia="Arial" w:cs="Arial"/>
          <w:i/>
          <w:sz w:val="40"/>
          <w:szCs w:val="40"/>
          <w:lang w:val="es-ES"/>
        </w:rPr>
      </w:pPr>
    </w:p>
    <w:p w14:paraId="7DABA009" w14:textId="3B5732C6" w:rsidR="00BA2E7E" w:rsidRPr="005F7408" w:rsidRDefault="00A7297E" w:rsidP="00A7297E">
      <w:pPr>
        <w:spacing w:before="240"/>
        <w:ind w:left="3686" w:right="401"/>
        <w:rPr>
          <w:rFonts w:eastAsia="Arial" w:cs="Arial"/>
          <w:b/>
          <w:bCs/>
          <w:i/>
          <w:color w:val="FFFFFF" w:themeColor="background1"/>
          <w:sz w:val="40"/>
          <w:szCs w:val="40"/>
          <w:lang w:val="es-ES"/>
        </w:rPr>
      </w:pPr>
      <w:r w:rsidRPr="005F7408">
        <w:rPr>
          <w:rFonts w:eastAsia="Arial" w:cs="Arial"/>
          <w:noProof/>
          <w:color w:val="FFFFFF" w:themeColor="background1"/>
          <w:sz w:val="40"/>
          <w:szCs w:val="40"/>
        </w:rPr>
        <mc:AlternateContent>
          <mc:Choice Requires="wps">
            <w:drawing>
              <wp:anchor distT="0" distB="0" distL="114300" distR="114300" simplePos="0" relativeHeight="251682304" behindDoc="1" locked="0" layoutInCell="1" allowOverlap="1" wp14:anchorId="0F8A1185" wp14:editId="104D5823">
                <wp:simplePos x="0" y="0"/>
                <wp:positionH relativeFrom="column">
                  <wp:posOffset>2225675</wp:posOffset>
                </wp:positionH>
                <wp:positionV relativeFrom="paragraph">
                  <wp:posOffset>51064</wp:posOffset>
                </wp:positionV>
                <wp:extent cx="2406650" cy="381635"/>
                <wp:effectExtent l="0" t="0" r="0" b="0"/>
                <wp:wrapNone/>
                <wp:docPr id="394" name="Rectangle 3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06650" cy="381635"/>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986B4" id="Rectangle 394" o:spid="_x0000_s1026" alt="&quot;&quot;" style="position:absolute;margin-left:175.25pt;margin-top:4pt;width:189.5pt;height:30.0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" fillcolor="#1f4e79" stroked="f" strokeweight="3pt"/>
            </w:pict>
          </mc:Fallback>
        </mc:AlternateContent>
      </w:r>
      <w:r w:rsidR="002D677F" w:rsidRPr="005F7408">
        <w:rPr>
          <w:sz w:val="40"/>
          <w:szCs w:val="40"/>
          <w:lang w:val="es-ES"/>
        </w:rPr>
        <w:t xml:space="preserve"> </w:t>
      </w:r>
      <w:r w:rsidR="002D677F" w:rsidRPr="005F7408">
        <w:rPr>
          <w:rFonts w:eastAsia="Arial" w:cs="Arial"/>
          <w:b/>
          <w:bCs/>
          <w:i/>
          <w:color w:val="FFFFFF" w:themeColor="background1"/>
          <w:sz w:val="40"/>
          <w:szCs w:val="40"/>
          <w:lang w:val="es-ES"/>
        </w:rPr>
        <w:t xml:space="preserve">Cortesía de </w:t>
      </w:r>
      <w:proofErr w:type="spellStart"/>
      <w:r w:rsidR="002D677F" w:rsidRPr="005F7408">
        <w:rPr>
          <w:rFonts w:eastAsia="Arial" w:cs="Arial"/>
          <w:b/>
          <w:bCs/>
          <w:i/>
          <w:color w:val="FFFFFF" w:themeColor="background1"/>
          <w:sz w:val="40"/>
          <w:szCs w:val="40"/>
          <w:lang w:val="es-ES"/>
        </w:rPr>
        <w:t>Sense</w:t>
      </w:r>
      <w:proofErr w:type="spellEnd"/>
      <w:r w:rsidR="002D677F" w:rsidRPr="005F7408">
        <w:rPr>
          <w:rFonts w:eastAsia="Arial" w:cs="Arial"/>
          <w:b/>
          <w:bCs/>
          <w:i/>
          <w:color w:val="FFFFFF" w:themeColor="background1"/>
          <w:sz w:val="40"/>
          <w:szCs w:val="40"/>
          <w:lang w:val="es-ES"/>
        </w:rPr>
        <w:t xml:space="preserve"> International</w:t>
      </w:r>
    </w:p>
    <w:bookmarkStart w:id="77" w:name="_Toc128740867"/>
    <w:p w14:paraId="3C2773C7" w14:textId="1B43BA43" w:rsidR="00360059" w:rsidRPr="005F7408" w:rsidRDefault="004C44C2" w:rsidP="00AE6FAD">
      <w:pPr>
        <w:pStyle w:val="berschrift2"/>
        <w:rPr>
          <w:szCs w:val="40"/>
          <w:lang w:val="es-ES"/>
        </w:rPr>
      </w:pPr>
      <w:r w:rsidRPr="005F7408">
        <w:rPr>
          <w:noProof/>
          <w:color w:val="FFFFFF" w:themeColor="background1"/>
          <w:szCs w:val="40"/>
        </w:rPr>
        <mc:AlternateContent>
          <mc:Choice Requires="wps">
            <w:drawing>
              <wp:anchor distT="0" distB="0" distL="114300" distR="114300" simplePos="0" relativeHeight="251657728" behindDoc="1" locked="0" layoutInCell="1" allowOverlap="1" wp14:anchorId="1D36A690" wp14:editId="56B237C4">
                <wp:simplePos x="0" y="0"/>
                <wp:positionH relativeFrom="column">
                  <wp:posOffset>-1434465</wp:posOffset>
                </wp:positionH>
                <wp:positionV relativeFrom="page">
                  <wp:posOffset>6557272</wp:posOffset>
                </wp:positionV>
                <wp:extent cx="1351280" cy="294005"/>
                <wp:effectExtent l="0" t="0" r="1270" b="0"/>
                <wp:wrapNone/>
                <wp:docPr id="191" name="Rectangle 1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18AA08" id="Rectangle 191" o:spid="_x0000_s1026" alt="&quot;&quot;" style="position:absolute;margin-left:-112.95pt;margin-top:516.3pt;width:106.4pt;height:23.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" fillcolor="#8dcadb" stroked="f" strokeweight="1pt">
                <w10:wrap anchory="page"/>
              </v:rect>
            </w:pict>
          </mc:Fallback>
        </mc:AlternateContent>
      </w:r>
      <w:r w:rsidR="002D677F" w:rsidRPr="005F7408">
        <w:rPr>
          <w:szCs w:val="40"/>
          <w:lang w:val="es-ES"/>
        </w:rPr>
        <w:t>Educación inclusiva</w:t>
      </w:r>
      <w:bookmarkEnd w:id="77"/>
    </w:p>
    <w:p w14:paraId="5B8108DC" w14:textId="77777777" w:rsidR="002D677F" w:rsidRPr="005F7408" w:rsidRDefault="002D677F" w:rsidP="00011BD4">
      <w:pPr>
        <w:rPr>
          <w:rFonts w:eastAsia="Arial" w:cs="Arial"/>
          <w:sz w:val="40"/>
          <w:szCs w:val="40"/>
          <w:lang w:val="es-ES"/>
        </w:rPr>
      </w:pPr>
      <w:r w:rsidRPr="005F7408">
        <w:rPr>
          <w:rFonts w:eastAsia="Arial" w:cs="Arial"/>
          <w:sz w:val="40"/>
          <w:szCs w:val="40"/>
          <w:lang w:val="es-ES"/>
        </w:rPr>
        <w:t xml:space="preserve">Los niños con sordoceguera tienen derecho a una educación inclusiva, gratuita y de calidad para desarrollar todo su potencial y no se les puede prohibir la educación debido a su discapacidad, independientemente de sus necesidades de apoyo. Esto incluye el derecho a medidas de apoyo individualizadas, la facilitación del aprendizaje de métodos de comunicación para sordociegos, la impartición de educación en </w:t>
      </w:r>
      <w:r w:rsidRPr="005F7408">
        <w:rPr>
          <w:rFonts w:eastAsia="Arial" w:cs="Arial"/>
          <w:sz w:val="40"/>
          <w:szCs w:val="40"/>
          <w:lang w:val="es-ES"/>
        </w:rPr>
        <w:lastRenderedPageBreak/>
        <w:t>modos y medios de comunicación para el individuo, la facilitación de la orientación y la movilidad, el acceso a dispositivos y tecnologías de asistencia y el acceso a asistencia en vivo</w:t>
      </w:r>
      <w:r w:rsidRPr="005F7408">
        <w:rPr>
          <w:rFonts w:eastAsia="Arial" w:cs="Arial"/>
          <w:sz w:val="40"/>
          <w:szCs w:val="40"/>
          <w:vertAlign w:val="superscript"/>
          <w:lang w:val="es-ES"/>
        </w:rPr>
        <w:footnoteReference w:id="118"/>
      </w:r>
      <w:r w:rsidRPr="005F7408">
        <w:rPr>
          <w:rFonts w:eastAsia="Arial" w:cs="Arial"/>
          <w:sz w:val="40"/>
          <w:szCs w:val="40"/>
          <w:lang w:val="es-ES"/>
        </w:rPr>
        <w:t xml:space="preserve">. </w:t>
      </w:r>
    </w:p>
    <w:p w14:paraId="12F97A05" w14:textId="77777777" w:rsidR="002D677F" w:rsidRPr="005F7408" w:rsidRDefault="002D677F" w:rsidP="002D677F">
      <w:pPr>
        <w:rPr>
          <w:rFonts w:eastAsia="Arial" w:cs="Arial"/>
          <w:sz w:val="40"/>
          <w:szCs w:val="40"/>
          <w:lang w:val="es-ES"/>
        </w:rPr>
      </w:pPr>
      <w:r w:rsidRPr="005F7408">
        <w:rPr>
          <w:sz w:val="40"/>
          <w:szCs w:val="40"/>
          <w:lang w:val="es-ES"/>
        </w:rPr>
        <w:t xml:space="preserve">Sin embargo, la realidad es que muchos niños con sordoceguera no están matriculados en la escuela, a menudo debido a la falta de apoyo de los padres y / o negativa de las escuelas de aceptar a niños con sordoceguera debido a sus elevados requisitos de apoyo, según la encuesta de la WFDB. </w:t>
      </w:r>
      <w:sdt>
        <w:sdtPr>
          <w:rPr>
            <w:sz w:val="40"/>
            <w:szCs w:val="40"/>
            <w:lang w:val="es-ES"/>
          </w:rPr>
          <w:tag w:val="goog_rdk_9"/>
          <w:id w:val="-1235704466"/>
        </w:sdtPr>
        <w:sdtEndPr/>
        <w:sdtContent/>
      </w:sdt>
      <w:r w:rsidRPr="005F7408">
        <w:rPr>
          <w:sz w:val="40"/>
          <w:szCs w:val="40"/>
          <w:lang w:val="es-ES"/>
        </w:rPr>
        <w:t>Los datos de 36 países de la encuesta MICS</w:t>
      </w:r>
      <w:r w:rsidRPr="005F7408">
        <w:rPr>
          <w:sz w:val="40"/>
          <w:szCs w:val="40"/>
          <w:vertAlign w:val="superscript"/>
          <w:lang w:val="es-ES"/>
        </w:rPr>
        <w:footnoteReference w:id="119"/>
      </w:r>
      <w:r w:rsidRPr="005F7408">
        <w:rPr>
          <w:sz w:val="40"/>
          <w:szCs w:val="40"/>
          <w:lang w:val="es-ES"/>
        </w:rPr>
        <w:t xml:space="preserve"> mostraron que solo el 7% de los niños pequeños con sordoceguera (de entre 3 y 4 años) estaban matriculados en programas de educación infantil. Los niños con sordoceguera tenían menos probabilidades de estar matriculados en educación infantil en comparación con los niños con otras discapacidades (20%) o los niños sin discapacidades (31%). La proporción de niños con sordoceguera que asistían a la educación infantil aumentaba con el nivel de renta del país, lo que era similar a lo que ocurría con los niños con otras discapacidades y los niños sin discapacidades.</w:t>
      </w:r>
    </w:p>
    <w:p w14:paraId="1832BD72" w14:textId="67C38BDE" w:rsidR="00A97C7E" w:rsidRPr="005F7408" w:rsidRDefault="0083103D" w:rsidP="00A97C7E">
      <w:pPr>
        <w:spacing w:before="240" w:after="0"/>
        <w:ind w:left="1418" w:right="1110"/>
        <w:jc w:val="center"/>
        <w:rPr>
          <w:rFonts w:eastAsia="Arial" w:cs="Arial"/>
          <w:b/>
          <w:bCs/>
          <w:color w:val="235D6C"/>
          <w:sz w:val="40"/>
          <w:szCs w:val="40"/>
          <w:lang w:val="es-ES"/>
        </w:rPr>
      </w:pPr>
      <w:r w:rsidRPr="005F7408">
        <w:rPr>
          <w:rFonts w:eastAsia="Arial" w:cs="Arial"/>
          <w:b/>
          <w:bCs/>
          <w:color w:val="235D6C"/>
          <w:sz w:val="40"/>
          <w:szCs w:val="40"/>
          <w:lang w:val="es-ES"/>
        </w:rPr>
        <w:lastRenderedPageBreak/>
        <w:t>MATRICULACIÓN EN EDUCACIÓN</w:t>
      </w:r>
    </w:p>
    <w:p w14:paraId="6B9798FB" w14:textId="6FE0A04C" w:rsidR="0083103D" w:rsidRPr="005F7408" w:rsidRDefault="0083103D" w:rsidP="004C44C2">
      <w:pPr>
        <w:spacing w:before="240" w:after="0"/>
        <w:ind w:left="-851" w:right="1110"/>
        <w:jc w:val="center"/>
        <w:rPr>
          <w:rFonts w:eastAsia="Arial" w:cs="Arial"/>
          <w:sz w:val="40"/>
          <w:szCs w:val="40"/>
          <w:lang w:val="es-ES"/>
        </w:rPr>
      </w:pPr>
      <w:r w:rsidRPr="005F7408">
        <w:rPr>
          <w:rFonts w:eastAsia="Arial" w:cs="Arial"/>
          <w:noProof/>
          <w:sz w:val="40"/>
          <w:szCs w:val="40"/>
        </w:rPr>
        <w:drawing>
          <wp:inline distT="0" distB="0" distL="0" distR="0" wp14:anchorId="17727B46" wp14:editId="1205E4CD">
            <wp:extent cx="7023713" cy="2727299"/>
            <wp:effectExtent l="0" t="0" r="0" b="0"/>
            <wp:docPr id="251" name="Grafik 251" descr="Niños con sordoceguera - 14%&#10;Niños con otras discapacidades - 40%&#10;Niños sin discapacidades -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Grafik 251" descr="Niños con sordoceguera - 14%&#10;Niños con otras discapacidades - 40%&#10;Niños sin discapacidades - 61%"/>
                    <pic:cNvPicPr/>
                  </pic:nvPicPr>
                  <pic:blipFill rotWithShape="1">
                    <a:blip r:embed="rId167">
                      <a:extLst>
                        <a:ext uri="{96DAC541-7B7A-43D3-8B79-37D633B846F1}">
                          <asvg:svgBlip xmlns:asvg="http://schemas.microsoft.com/office/drawing/2016/SVG/main" r:embed="rId168"/>
                        </a:ext>
                      </a:extLst>
                    </a:blip>
                    <a:srcRect l="4909"/>
                    <a:stretch/>
                  </pic:blipFill>
                  <pic:spPr bwMode="auto">
                    <a:xfrm>
                      <a:off x="0" y="0"/>
                      <a:ext cx="7036433" cy="2732238"/>
                    </a:xfrm>
                    <a:prstGeom prst="rect">
                      <a:avLst/>
                    </a:prstGeom>
                    <a:ln>
                      <a:noFill/>
                    </a:ln>
                    <a:extLst>
                      <a:ext uri="{53640926-AAD7-44D8-BBD7-CCE9431645EC}">
                        <a14:shadowObscured xmlns:a14="http://schemas.microsoft.com/office/drawing/2010/main"/>
                      </a:ext>
                    </a:extLst>
                  </pic:spPr>
                </pic:pic>
              </a:graphicData>
            </a:graphic>
          </wp:inline>
        </w:drawing>
      </w:r>
    </w:p>
    <w:p w14:paraId="0C5764BE" w14:textId="77777777" w:rsidR="004C44C2" w:rsidRDefault="004C44C2" w:rsidP="00011BD4">
      <w:pPr>
        <w:rPr>
          <w:rFonts w:eastAsia="Arial" w:cs="Arial"/>
          <w:sz w:val="40"/>
          <w:szCs w:val="40"/>
          <w:lang w:val="es-ES"/>
        </w:rPr>
      </w:pPr>
    </w:p>
    <w:p w14:paraId="449FFF6F" w14:textId="0FC07C88" w:rsidR="0083103D" w:rsidRDefault="002D677F" w:rsidP="00011BD4">
      <w:pPr>
        <w:rPr>
          <w:rFonts w:eastAsia="Arial" w:cs="Arial"/>
          <w:sz w:val="40"/>
          <w:szCs w:val="40"/>
          <w:lang w:val="es-ES"/>
        </w:rPr>
      </w:pPr>
      <w:r w:rsidRPr="005F7408">
        <w:rPr>
          <w:rFonts w:eastAsia="Arial" w:cs="Arial"/>
          <w:sz w:val="40"/>
          <w:szCs w:val="40"/>
          <w:lang w:val="es-ES"/>
        </w:rPr>
        <w:t>La matriculación mejora en la enseñanza primaria, pero la tendencia se mantiene. Los datos revelaron que solo el 20% de los niños con sordoceguera en edad escolar primaria asistían a la escuela. Los niños con sordoceguera en edad de asistir a la escuela primaria tenían entre dos y tres veces menos probabilidades de estar matriculados en la escuela primaria en comparación con los niños con otras discapacidades (66% matriculados) y los niños sin discapacidades (75% matriculados).</w:t>
      </w:r>
    </w:p>
    <w:p w14:paraId="66762706" w14:textId="5DC4052B" w:rsidR="004C44C2" w:rsidRDefault="004C44C2" w:rsidP="00011BD4">
      <w:pPr>
        <w:rPr>
          <w:rFonts w:eastAsia="Arial" w:cs="Arial"/>
          <w:sz w:val="40"/>
          <w:szCs w:val="40"/>
          <w:lang w:val="es-ES"/>
        </w:rPr>
      </w:pPr>
    </w:p>
    <w:p w14:paraId="4407235B" w14:textId="60E420A4" w:rsidR="004C44C2" w:rsidRDefault="004C44C2" w:rsidP="00011BD4">
      <w:pPr>
        <w:rPr>
          <w:rFonts w:eastAsia="Arial" w:cs="Arial"/>
          <w:sz w:val="40"/>
          <w:szCs w:val="40"/>
          <w:lang w:val="es-ES"/>
        </w:rPr>
      </w:pPr>
    </w:p>
    <w:p w14:paraId="2AC51177" w14:textId="77777777" w:rsidR="004C44C2" w:rsidRPr="005F7408" w:rsidRDefault="004C44C2" w:rsidP="00011BD4">
      <w:pPr>
        <w:rPr>
          <w:rFonts w:eastAsia="Arial" w:cs="Arial"/>
          <w:sz w:val="40"/>
          <w:szCs w:val="40"/>
          <w:lang w:val="es-ES"/>
        </w:rPr>
      </w:pPr>
    </w:p>
    <w:p w14:paraId="5CA2205F" w14:textId="6726C4D0" w:rsidR="00A97C7E" w:rsidRPr="005F7408" w:rsidRDefault="0083103D" w:rsidP="00AB6019">
      <w:pPr>
        <w:spacing w:before="240" w:after="0"/>
        <w:ind w:left="1418" w:right="1110"/>
        <w:jc w:val="center"/>
        <w:rPr>
          <w:rFonts w:eastAsia="Arial" w:cs="Arial"/>
          <w:b/>
          <w:bCs/>
          <w:color w:val="235D6C"/>
          <w:sz w:val="40"/>
          <w:szCs w:val="40"/>
          <w:lang w:val="es-ES"/>
        </w:rPr>
      </w:pPr>
      <w:r w:rsidRPr="005F7408">
        <w:rPr>
          <w:rFonts w:eastAsia="Arial" w:cs="Arial"/>
          <w:b/>
          <w:bCs/>
          <w:color w:val="235D6C"/>
          <w:sz w:val="40"/>
          <w:szCs w:val="40"/>
          <w:lang w:val="es-ES"/>
        </w:rPr>
        <w:lastRenderedPageBreak/>
        <w:t>MATRICULACIÓN EN LA ESCUELA PRIMARIA</w:t>
      </w:r>
    </w:p>
    <w:p w14:paraId="168CCB86" w14:textId="0996CF28" w:rsidR="0083103D" w:rsidRPr="005F7408" w:rsidRDefault="0083103D" w:rsidP="0083103D">
      <w:pPr>
        <w:spacing w:before="240" w:after="0"/>
        <w:ind w:left="-851" w:right="1110"/>
        <w:jc w:val="center"/>
        <w:rPr>
          <w:rFonts w:eastAsia="Arial" w:cs="Arial"/>
          <w:sz w:val="40"/>
          <w:szCs w:val="40"/>
          <w:lang w:val="es-ES"/>
        </w:rPr>
      </w:pPr>
      <w:r w:rsidRPr="005F7408">
        <w:rPr>
          <w:rFonts w:eastAsia="Arial" w:cs="Arial"/>
          <w:noProof/>
          <w:sz w:val="40"/>
          <w:szCs w:val="40"/>
        </w:rPr>
        <w:drawing>
          <wp:inline distT="0" distB="0" distL="0" distR="0" wp14:anchorId="7995E6CD" wp14:editId="7A9F098A">
            <wp:extent cx="6776568" cy="2617076"/>
            <wp:effectExtent l="0" t="0" r="0" b="0"/>
            <wp:docPr id="252" name="Grafik 252" descr="Niños con sordoceguera - 20%&#10;Niños con otras discapacidades - 66%&#10;Niños sin discapacidades -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Grafik 252" descr="Niños con sordoceguera - 20%&#10;Niños con otras discapacidades - 66%&#10;Niños sin discapacidades - 75%"/>
                    <pic:cNvPicPr/>
                  </pic:nvPicPr>
                  <pic:blipFill rotWithShape="1">
                    <a:blip r:embed="rId169">
                      <a:extLst>
                        <a:ext uri="{96DAC541-7B7A-43D3-8B79-37D633B846F1}">
                          <asvg:svgBlip xmlns:asvg="http://schemas.microsoft.com/office/drawing/2016/SVG/main" r:embed="rId170"/>
                        </a:ext>
                      </a:extLst>
                    </a:blip>
                    <a:srcRect l="8907"/>
                    <a:stretch/>
                  </pic:blipFill>
                  <pic:spPr bwMode="auto">
                    <a:xfrm>
                      <a:off x="0" y="0"/>
                      <a:ext cx="6801723" cy="2626791"/>
                    </a:xfrm>
                    <a:prstGeom prst="rect">
                      <a:avLst/>
                    </a:prstGeom>
                    <a:ln>
                      <a:noFill/>
                    </a:ln>
                    <a:extLst>
                      <a:ext uri="{53640926-AAD7-44D8-BBD7-CCE9431645EC}">
                        <a14:shadowObscured xmlns:a14="http://schemas.microsoft.com/office/drawing/2010/main"/>
                      </a:ext>
                    </a:extLst>
                  </pic:spPr>
                </pic:pic>
              </a:graphicData>
            </a:graphic>
          </wp:inline>
        </w:drawing>
      </w:r>
    </w:p>
    <w:p w14:paraId="52C0D61F" w14:textId="6D423D3C" w:rsidR="00FF1DE3" w:rsidRPr="005F7408" w:rsidRDefault="002D677F" w:rsidP="00900F67">
      <w:pPr>
        <w:spacing w:before="240"/>
        <w:rPr>
          <w:rFonts w:eastAsia="Arial" w:cs="Arial"/>
          <w:sz w:val="40"/>
          <w:szCs w:val="40"/>
          <w:lang w:val="es-ES"/>
        </w:rPr>
      </w:pPr>
      <w:r w:rsidRPr="005F7408">
        <w:rPr>
          <w:rFonts w:eastAsia="Arial" w:cs="Arial"/>
          <w:sz w:val="40"/>
          <w:szCs w:val="40"/>
          <w:lang w:val="es-ES"/>
        </w:rPr>
        <w:t>Del mismo modo, solo el 16% de los niños con sordoceguera asistían a la escuela secundaria. Los niños con sordoceguera en edad de asistir a la escuela secundaria tenían la mitad de probabilidades de estar matriculados en la escuela secundaria que los niños con otras discapacidades (36% matriculados) y tres veces menos probabilidades de estar matriculados en comparación con los niños sin discapacidades (49%). Para los datos de cada país, véase el cuadro 3 del anexo 1.</w:t>
      </w:r>
    </w:p>
    <w:p w14:paraId="71BA0008" w14:textId="77777777" w:rsidR="002D677F" w:rsidRPr="005F7408" w:rsidRDefault="002D677F" w:rsidP="002D677F">
      <w:pPr>
        <w:rPr>
          <w:rFonts w:eastAsia="Arial" w:cs="Arial"/>
          <w:sz w:val="40"/>
          <w:szCs w:val="40"/>
          <w:lang w:val="es-ES"/>
        </w:rPr>
      </w:pPr>
      <w:r w:rsidRPr="005F7408">
        <w:rPr>
          <w:rFonts w:eastAsia="Arial" w:cs="Arial"/>
          <w:sz w:val="40"/>
          <w:szCs w:val="40"/>
          <w:lang w:val="es-ES"/>
        </w:rPr>
        <w:t xml:space="preserve">Para aquellos niños con sordoceguera que están escolarizados, a muchos solo se les ofrecen plazas en "escuelas especiales" que están segregadas de la población general, y que aumentan la exclusión social y el aislamiento. La investigación cuantitativa no indicaba si los niños con sordoceguera o los niños con discapacidad </w:t>
      </w:r>
      <w:r w:rsidRPr="005F7408">
        <w:rPr>
          <w:rFonts w:eastAsia="Arial" w:cs="Arial"/>
          <w:sz w:val="40"/>
          <w:szCs w:val="40"/>
          <w:lang w:val="es-ES"/>
        </w:rPr>
        <w:lastRenderedPageBreak/>
        <w:t>estaban escolarizados en centros segregados o en centros ordinarios. Tampoco se analizaron los índices de asistencia o permanencia de los niños con sordoceguera.</w:t>
      </w:r>
    </w:p>
    <w:p w14:paraId="2F946AAA" w14:textId="376ED542" w:rsidR="002D677F" w:rsidRPr="005F7408" w:rsidRDefault="002D677F" w:rsidP="002D677F">
      <w:pPr>
        <w:rPr>
          <w:rFonts w:eastAsia="Arial" w:cs="Arial"/>
          <w:sz w:val="40"/>
          <w:szCs w:val="40"/>
          <w:lang w:val="es-ES"/>
        </w:rPr>
      </w:pPr>
      <w:r w:rsidRPr="005F7408">
        <w:rPr>
          <w:rFonts w:eastAsia="Arial" w:cs="Arial"/>
          <w:sz w:val="40"/>
          <w:szCs w:val="40"/>
          <w:lang w:val="es-ES"/>
        </w:rPr>
        <w:t xml:space="preserve">La calidad de la educación es difícil de medir estadísticamente para los niños con sordoceguera. Por ejemplo, la alfabetización y la aritmética elemental se determinan mediante la realización por parte de los niños de tareas basadas en material escrito, como leer una frase o realizar cálculos matemáticos. Dado que estas tareas no se proporcionan en formatos accesibles, como Braille o mediante signos táctiles, no ofrecen una imagen real de la calidad de la educación de los niños con sordoceguera. Además, los alumnos con sordoceguera tienen necesidades diversas, por ejemplo, los alumnos con sordoceguera </w:t>
      </w:r>
      <w:proofErr w:type="spellStart"/>
      <w:r w:rsidRPr="005F7408">
        <w:rPr>
          <w:rFonts w:eastAsia="Arial" w:cs="Arial"/>
          <w:sz w:val="40"/>
          <w:szCs w:val="40"/>
          <w:lang w:val="es-ES"/>
        </w:rPr>
        <w:t>prelingual</w:t>
      </w:r>
      <w:proofErr w:type="spellEnd"/>
      <w:r w:rsidRPr="005F7408">
        <w:rPr>
          <w:rFonts w:eastAsia="Arial" w:cs="Arial"/>
          <w:sz w:val="40"/>
          <w:szCs w:val="40"/>
          <w:lang w:val="es-ES"/>
        </w:rPr>
        <w:t xml:space="preserve"> y </w:t>
      </w:r>
      <w:proofErr w:type="spellStart"/>
      <w:r w:rsidRPr="005F7408">
        <w:rPr>
          <w:rFonts w:eastAsia="Arial" w:cs="Arial"/>
          <w:sz w:val="40"/>
          <w:szCs w:val="40"/>
          <w:lang w:val="es-ES"/>
        </w:rPr>
        <w:t>postlingual</w:t>
      </w:r>
      <w:proofErr w:type="spellEnd"/>
      <w:r w:rsidRPr="005F7408">
        <w:rPr>
          <w:rFonts w:eastAsia="Arial" w:cs="Arial"/>
          <w:sz w:val="40"/>
          <w:szCs w:val="40"/>
          <w:lang w:val="es-ES"/>
        </w:rPr>
        <w:t xml:space="preserve"> pueden necesitar estrategias de aprendizaje diferentes, y muchos planes de estudios son fijos e inflexibles, lo que dificulta a los profesores satisfacer las necesidades individuales de los alumnos. Además, los profesores no suelen estar formados en comunicación con sordociegos, lo que afecta significativamente a los alumnos con sordoceguera</w:t>
      </w:r>
      <w:r w:rsidRPr="005F7408">
        <w:rPr>
          <w:rFonts w:eastAsia="Arial" w:cs="Arial"/>
          <w:sz w:val="40"/>
          <w:szCs w:val="40"/>
          <w:vertAlign w:val="superscript"/>
          <w:lang w:val="es-ES"/>
        </w:rPr>
        <w:footnoteReference w:id="120"/>
      </w:r>
      <w:r w:rsidRPr="005F7408">
        <w:rPr>
          <w:rFonts w:eastAsia="Arial" w:cs="Arial"/>
          <w:sz w:val="40"/>
          <w:szCs w:val="40"/>
          <w:lang w:val="es-ES"/>
        </w:rPr>
        <w:t xml:space="preserve">. Por último, los alumnos con sordoceguera a menudo necesitan ayuda en su </w:t>
      </w:r>
      <w:r w:rsidRPr="005F7408">
        <w:rPr>
          <w:rFonts w:eastAsia="Arial" w:cs="Arial"/>
          <w:sz w:val="40"/>
          <w:szCs w:val="40"/>
          <w:lang w:val="es-ES"/>
        </w:rPr>
        <w:lastRenderedPageBreak/>
        <w:t>aprendizaje, actividades recreativas y sociales, cuidados básicos y para desplazarse por la escuela.</w:t>
      </w:r>
    </w:p>
    <w:p w14:paraId="31F81F44" w14:textId="000C68BE" w:rsidR="0083103D" w:rsidRPr="005F7408" w:rsidRDefault="0083103D" w:rsidP="0083103D">
      <w:pPr>
        <w:jc w:val="center"/>
        <w:rPr>
          <w:rFonts w:eastAsia="Arial" w:cs="Arial"/>
          <w:sz w:val="40"/>
          <w:szCs w:val="40"/>
          <w:lang w:val="es-ES"/>
        </w:rPr>
      </w:pPr>
      <w:r w:rsidRPr="005F7408">
        <w:rPr>
          <w:rFonts w:eastAsia="Arial" w:cs="Arial"/>
          <w:noProof/>
          <w:sz w:val="40"/>
          <w:szCs w:val="40"/>
        </w:rPr>
        <w:drawing>
          <wp:inline distT="0" distB="0" distL="0" distR="0" wp14:anchorId="771AE80F" wp14:editId="0BADDA87">
            <wp:extent cx="5637944" cy="2286000"/>
            <wp:effectExtent l="0" t="0" r="0" b="0"/>
            <wp:docPr id="261" name="Grafik 261" descr="Gráfica que muestra que solo el 20% de los niños con sordoceguera siguen el ritmo de desarrollo previ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Grafik 261" descr="Gráfica que muestra que solo el 20% de los niños con sordoceguera siguen el ritmo de desarrollo previsto."/>
                    <pic:cNvPicPr/>
                  </pic:nvPicPr>
                  <pic:blipFill>
                    <a:blip r:embed="rId171">
                      <a:extLst>
                        <a:ext uri="{96DAC541-7B7A-43D3-8B79-37D633B846F1}">
                          <asvg:svgBlip xmlns:asvg="http://schemas.microsoft.com/office/drawing/2016/SVG/main" r:embed="rId172"/>
                        </a:ext>
                      </a:extLst>
                    </a:blip>
                    <a:stretch>
                      <a:fillRect/>
                    </a:stretch>
                  </pic:blipFill>
                  <pic:spPr>
                    <a:xfrm>
                      <a:off x="0" y="0"/>
                      <a:ext cx="5663781" cy="2296476"/>
                    </a:xfrm>
                    <a:prstGeom prst="rect">
                      <a:avLst/>
                    </a:prstGeom>
                  </pic:spPr>
                </pic:pic>
              </a:graphicData>
            </a:graphic>
          </wp:inline>
        </w:drawing>
      </w:r>
    </w:p>
    <w:p w14:paraId="17445BCF" w14:textId="77777777" w:rsidR="002D677F" w:rsidRPr="005F7408" w:rsidRDefault="002D677F" w:rsidP="002D677F">
      <w:pPr>
        <w:spacing w:before="240"/>
        <w:rPr>
          <w:rFonts w:eastAsia="Arial" w:cs="Arial"/>
          <w:sz w:val="40"/>
          <w:szCs w:val="40"/>
          <w:lang w:val="es-ES"/>
        </w:rPr>
      </w:pPr>
      <w:bookmarkStart w:id="78" w:name="_Toc127024808"/>
      <w:r w:rsidRPr="005F7408">
        <w:rPr>
          <w:rFonts w:eastAsia="Arial" w:cs="Arial"/>
          <w:sz w:val="40"/>
          <w:szCs w:val="40"/>
          <w:lang w:val="es-ES"/>
        </w:rPr>
        <w:t xml:space="preserve">Entre los niños con sordoceguera (de 3 a 4 </w:t>
      </w:r>
      <w:proofErr w:type="gramStart"/>
      <w:r w:rsidRPr="005F7408">
        <w:rPr>
          <w:rFonts w:eastAsia="Arial" w:cs="Arial"/>
          <w:sz w:val="40"/>
          <w:szCs w:val="40"/>
          <w:lang w:val="es-ES"/>
        </w:rPr>
        <w:t>años de edad</w:t>
      </w:r>
      <w:proofErr w:type="gramEnd"/>
      <w:r w:rsidRPr="005F7408">
        <w:rPr>
          <w:rFonts w:eastAsia="Arial" w:cs="Arial"/>
          <w:sz w:val="40"/>
          <w:szCs w:val="40"/>
          <w:lang w:val="es-ES"/>
        </w:rPr>
        <w:t xml:space="preserve">), solo se consideraba que el 20% estaba bien encaminado desde el punto de vista del desarrollo, según el Índice de la Primera Infancia. Este índice se utiliza para hacer un seguimiento de la aplicación de los ODS e incluye los ámbitos de la alfabetización y la aritmética, el funcionamiento físico, el desarrollo socioemocional y el aprendizaje. Los niños con sordoceguera tenían casi la mitad de probabilidades de estar bien encaminados en su desarrollo en comparación con los niños con otras discapacidades y tres veces menos probabilidades en comparación con los niños sin discapacidades. </w:t>
      </w:r>
      <w:sdt>
        <w:sdtPr>
          <w:rPr>
            <w:sz w:val="40"/>
            <w:szCs w:val="40"/>
            <w:lang w:val="es-ES"/>
          </w:rPr>
          <w:tag w:val="goog_rdk_10"/>
          <w:id w:val="142783511"/>
        </w:sdtPr>
        <w:sdtEndPr/>
        <w:sdtContent/>
      </w:sdt>
      <w:r w:rsidRPr="005F7408">
        <w:rPr>
          <w:rFonts w:eastAsia="Arial" w:cs="Arial"/>
          <w:sz w:val="40"/>
          <w:szCs w:val="40"/>
          <w:lang w:val="es-ES"/>
        </w:rPr>
        <w:t xml:space="preserve">La proporción de niños con sordoceguera cuyo desarrollo estaba bien encaminado disminuyó en función del nivel de renta del país, pasando del 40% en los países de </w:t>
      </w:r>
      <w:r w:rsidRPr="005F7408">
        <w:rPr>
          <w:rFonts w:eastAsia="Arial" w:cs="Arial"/>
          <w:sz w:val="40"/>
          <w:szCs w:val="40"/>
          <w:lang w:val="es-ES"/>
        </w:rPr>
        <w:lastRenderedPageBreak/>
        <w:t xml:space="preserve">renta media-alta al 13% en los países de renta baja, una tendencia que fue similar para los niños con otras discapacidades y los niños sin discapacidades. </w:t>
      </w:r>
    </w:p>
    <w:p w14:paraId="3439AEBB" w14:textId="0DE3AF9A" w:rsidR="00360059" w:rsidRPr="005F7408" w:rsidRDefault="002D677F" w:rsidP="00900F67">
      <w:pPr>
        <w:pStyle w:val="berschrift4"/>
        <w:rPr>
          <w:rFonts w:eastAsia="Arial"/>
          <w:sz w:val="40"/>
          <w:szCs w:val="40"/>
          <w:lang w:val="es-ES"/>
        </w:rPr>
      </w:pPr>
      <w:bookmarkStart w:id="79" w:name="_Toc128740868"/>
      <w:bookmarkEnd w:id="78"/>
      <w:r w:rsidRPr="005F7408">
        <w:rPr>
          <w:rFonts w:eastAsia="Arial"/>
          <w:sz w:val="40"/>
          <w:szCs w:val="40"/>
          <w:lang w:val="es-ES"/>
        </w:rPr>
        <w:t>Buenas prácticas</w:t>
      </w:r>
      <w:bookmarkEnd w:id="79"/>
    </w:p>
    <w:p w14:paraId="1309047E" w14:textId="77777777" w:rsidR="002D677F" w:rsidRPr="005F7408" w:rsidRDefault="002D677F" w:rsidP="002D677F">
      <w:pPr>
        <w:rPr>
          <w:rFonts w:eastAsia="Arial" w:cs="Arial"/>
          <w:sz w:val="40"/>
          <w:szCs w:val="40"/>
          <w:lang w:val="es-ES"/>
        </w:rPr>
      </w:pPr>
      <w:r w:rsidRPr="005F7408">
        <w:rPr>
          <w:sz w:val="40"/>
          <w:szCs w:val="40"/>
          <w:lang w:val="es-ES"/>
        </w:rPr>
        <w:t xml:space="preserve">Muchos países están pasando de una educación segregada a modelos de educación inclusiva y actualizando las leyes y políticas educativas para cumplir la CDPD y garantizar que los niños con sordoceguera no queden excluidos del discurso sobre la transición de una educación segregada a una educación general e inclusiva.  Sin embargo, colocar a los niños con sordoceguera en escuelas ordinarias </w:t>
      </w:r>
      <w:r w:rsidRPr="005F7408">
        <w:rPr>
          <w:b/>
          <w:bCs/>
          <w:sz w:val="40"/>
          <w:szCs w:val="40"/>
          <w:lang w:val="es-ES"/>
        </w:rPr>
        <w:t xml:space="preserve">sin </w:t>
      </w:r>
      <w:r w:rsidRPr="005F7408">
        <w:rPr>
          <w:sz w:val="40"/>
          <w:szCs w:val="40"/>
          <w:lang w:val="es-ES"/>
        </w:rPr>
        <w:t xml:space="preserve">el apoyo adecuado </w:t>
      </w:r>
      <w:r w:rsidRPr="005F7408">
        <w:rPr>
          <w:b/>
          <w:bCs/>
          <w:sz w:val="40"/>
          <w:szCs w:val="40"/>
          <w:lang w:val="es-ES"/>
        </w:rPr>
        <w:t xml:space="preserve">no </w:t>
      </w:r>
      <w:r w:rsidRPr="005F7408">
        <w:rPr>
          <w:sz w:val="40"/>
          <w:szCs w:val="40"/>
          <w:lang w:val="es-ES"/>
        </w:rPr>
        <w:t xml:space="preserve">es educación inclusiva. El apoyo adecuado incluye habilidades de rehabilitación apropiadas, (p. ej. la capacidad de comunicarse o de realizar habilidades básicas de la vida diaria) y apoyo educativo y social (p. ej. asistentes de enseñanza, planes de estudios adaptados, sensibilización de las familias, etc.). Por lo tanto, la definición de educación inclusiva para niños con sordoceguera incluye medidas de apoyo individualizadas, aprendizaje de métodos de comunicación para sordociegos, educación impartida en modos y medios de comunicación para el individuo, facilitación de la orientación y la movilidad, acceso a dispositivos y tecnologías de </w:t>
      </w:r>
      <w:r w:rsidRPr="005F7408">
        <w:rPr>
          <w:sz w:val="40"/>
          <w:szCs w:val="40"/>
          <w:lang w:val="es-ES"/>
        </w:rPr>
        <w:lastRenderedPageBreak/>
        <w:t>asistencia y acceso a asistencia en vivo</w:t>
      </w:r>
      <w:r w:rsidRPr="005F7408">
        <w:rPr>
          <w:sz w:val="40"/>
          <w:szCs w:val="40"/>
          <w:vertAlign w:val="superscript"/>
          <w:lang w:val="es-ES"/>
        </w:rPr>
        <w:footnoteReference w:id="121"/>
      </w:r>
      <w:r w:rsidRPr="005F7408">
        <w:rPr>
          <w:sz w:val="40"/>
          <w:szCs w:val="40"/>
          <w:lang w:val="es-ES"/>
        </w:rPr>
        <w:t>. Los sistemas educativos en transición de modelos segregados deben garantizar que estas medidas estén en su lugar con el fin de garantizar una transición sin problemas para los niños con sordoceguera.</w:t>
      </w:r>
    </w:p>
    <w:p w14:paraId="35D9D584" w14:textId="77777777" w:rsidR="002D677F" w:rsidRPr="005F7408" w:rsidRDefault="002D677F" w:rsidP="002D677F">
      <w:pPr>
        <w:rPr>
          <w:rFonts w:eastAsia="Arial" w:cs="Arial"/>
          <w:sz w:val="40"/>
          <w:szCs w:val="40"/>
          <w:lang w:val="es-ES"/>
        </w:rPr>
      </w:pPr>
      <w:r w:rsidRPr="005F7408">
        <w:rPr>
          <w:rFonts w:eastAsia="Arial" w:cs="Arial"/>
          <w:sz w:val="40"/>
          <w:szCs w:val="40"/>
          <w:lang w:val="es-ES"/>
        </w:rPr>
        <w:t>Dado que los niños con sordoceguera corren un mayor riesgo de exclusión de la educación que los demás</w:t>
      </w:r>
      <w:r w:rsidRPr="005F7408">
        <w:rPr>
          <w:rFonts w:eastAsia="Arial" w:cs="Arial"/>
          <w:sz w:val="40"/>
          <w:szCs w:val="40"/>
          <w:vertAlign w:val="superscript"/>
          <w:lang w:val="es-ES"/>
        </w:rPr>
        <w:footnoteReference w:id="122"/>
      </w:r>
      <w:r w:rsidRPr="005F7408">
        <w:rPr>
          <w:rFonts w:eastAsia="Arial" w:cs="Arial"/>
          <w:sz w:val="40"/>
          <w:szCs w:val="40"/>
          <w:lang w:val="es-ES"/>
        </w:rPr>
        <w:t>, los marcos jurídicos y políticos deberían hacer referencia explícita a los alumnos con sordoceguera, y sus requisitos deberían basarse en las aportaciones de las personas con sordoceguera y sus familias. Además, las leyes, políticas o procedimientos administrativos que prohíben o tienen el efecto de bloquear la matriculación de niños con sordoceguera en las escuelas ordinarias inclusivas, como la capitación general de los alumnos con discapacidad, deben ser derogados y sustituidos por un modelo inclusivo de educación</w:t>
      </w:r>
      <w:r w:rsidRPr="005F7408">
        <w:rPr>
          <w:rFonts w:eastAsia="Arial" w:cs="Arial"/>
          <w:sz w:val="40"/>
          <w:szCs w:val="40"/>
          <w:vertAlign w:val="superscript"/>
          <w:lang w:val="es-ES"/>
        </w:rPr>
        <w:footnoteReference w:id="123"/>
      </w:r>
      <w:r w:rsidRPr="005F7408">
        <w:rPr>
          <w:rFonts w:eastAsia="Arial" w:cs="Arial"/>
          <w:sz w:val="40"/>
          <w:szCs w:val="40"/>
          <w:lang w:val="es-ES"/>
        </w:rPr>
        <w:t>.</w:t>
      </w:r>
    </w:p>
    <w:p w14:paraId="2BB4F919" w14:textId="77777777" w:rsidR="002D677F" w:rsidRPr="005F7408" w:rsidRDefault="002D677F" w:rsidP="002D677F">
      <w:pPr>
        <w:rPr>
          <w:rFonts w:eastAsia="Arial" w:cs="Arial"/>
          <w:sz w:val="40"/>
          <w:szCs w:val="40"/>
          <w:lang w:val="es-ES"/>
        </w:rPr>
      </w:pPr>
      <w:r w:rsidRPr="005F7408">
        <w:rPr>
          <w:sz w:val="40"/>
          <w:szCs w:val="40"/>
          <w:lang w:val="es-ES"/>
        </w:rPr>
        <w:t xml:space="preserve">Los programas de identificación precoz y derivación deben vincularse con los programas de educación infantil, ya que la intervención precoz </w:t>
      </w:r>
      <w:r w:rsidRPr="005F7408">
        <w:rPr>
          <w:sz w:val="40"/>
          <w:szCs w:val="40"/>
          <w:lang w:val="es-ES"/>
        </w:rPr>
        <w:lastRenderedPageBreak/>
        <w:t>es fundamental para mejorar los resultados educativos, cognitivos y sociales de los niños con sordoceguera y para garantizar que los niños tengan las habilidades básicas para la vida y la capacidad de comunicarse</w:t>
      </w:r>
      <w:r w:rsidRPr="005F7408">
        <w:rPr>
          <w:sz w:val="40"/>
          <w:szCs w:val="40"/>
          <w:vertAlign w:val="superscript"/>
          <w:lang w:val="es-ES"/>
        </w:rPr>
        <w:footnoteReference w:id="124"/>
      </w:r>
      <w:r w:rsidRPr="005F7408">
        <w:rPr>
          <w:sz w:val="40"/>
          <w:szCs w:val="40"/>
          <w:lang w:val="es-ES"/>
        </w:rPr>
        <w:t>. Cuando la educación temprana es escasa, puede ser necesario un apoyo comunitario para la transición de los niños con sordoceguera a la escuela primaria, especialmente si los programas de intervención han sido insuficientes o si se ha retrasado la identificación de la sordoceguera o la rehabilitación. La educación en el hogar con el apoyo de profesores de educación especial de las escuelas locales y un plan de estudios adaptado puede permitir a los padres y cuidadores ayudar a sus hijos a prepararse para la escuela, aprender habilidades esenciales para la vida, y ayudar a establecer vínculos entre las familias y las escuelas en las primeras etapas en entornos de bajos recursos donde los programas de educación infantil están saturados</w:t>
      </w:r>
      <w:r w:rsidRPr="005F7408">
        <w:rPr>
          <w:sz w:val="40"/>
          <w:szCs w:val="40"/>
          <w:vertAlign w:val="superscript"/>
          <w:lang w:val="es-ES"/>
        </w:rPr>
        <w:footnoteReference w:id="125"/>
      </w:r>
      <w:r w:rsidRPr="005F7408">
        <w:rPr>
          <w:sz w:val="40"/>
          <w:szCs w:val="40"/>
          <w:lang w:val="es-ES"/>
        </w:rPr>
        <w:t xml:space="preserve">. Las directrices para padres, profesores y profesionales de la rehabilitación sobre este modelo de apoyo a domicilio ayudarán a garantizar el cumplimiento de </w:t>
      </w:r>
      <w:r w:rsidRPr="005F7408">
        <w:rPr>
          <w:sz w:val="40"/>
          <w:szCs w:val="40"/>
          <w:lang w:val="es-ES"/>
        </w:rPr>
        <w:lastRenderedPageBreak/>
        <w:t xml:space="preserve">las normas de calidad. Sin embargo, deben tomarse medidas para incluir a los niños con sordoceguera en los programas de educación temprana integradores y garantizar que la intervención temprana se integre en ellos. </w:t>
      </w:r>
    </w:p>
    <w:p w14:paraId="325430D6" w14:textId="77777777" w:rsidR="002D677F" w:rsidRPr="005F7408" w:rsidRDefault="002D677F" w:rsidP="002D677F">
      <w:pPr>
        <w:rPr>
          <w:sz w:val="40"/>
          <w:szCs w:val="40"/>
          <w:lang w:val="es-ES"/>
        </w:rPr>
      </w:pPr>
      <w:r w:rsidRPr="005F7408">
        <w:rPr>
          <w:sz w:val="40"/>
          <w:szCs w:val="40"/>
          <w:lang w:val="es-ES"/>
        </w:rPr>
        <w:t xml:space="preserve">Además, algunos niños con sordoceguera, como por ejemplo </w:t>
      </w:r>
      <w:r w:rsidRPr="005F7408">
        <w:rPr>
          <w:rFonts w:cs="Arial"/>
          <w:sz w:val="40"/>
          <w:szCs w:val="40"/>
          <w:lang w:val="es-ES"/>
        </w:rPr>
        <w:t xml:space="preserve">los </w:t>
      </w:r>
      <w:r w:rsidRPr="005F7408">
        <w:rPr>
          <w:sz w:val="40"/>
          <w:szCs w:val="40"/>
          <w:lang w:val="es-ES"/>
        </w:rPr>
        <w:t>niños que utilizan lenguajes de signos, requieren prácticas pedagógicas adaptadas para garantizar el desarrollo social y cultural con respecto a su lengua. Los usuarios de la lengua de signos son un grupo lingüístico minoritario, y las prácticas docentes deberían adoptar un marco bilingüe para abordar los factores lingüísticos, sociales y culturales que afectan a los niños con sordoceguera. Y lo que es más importante, no se debe privar a todos los niños con sordoceguera de la exposición al lenguaje durante el periodo crítico de adquisición del lenguaje</w:t>
      </w:r>
      <w:r w:rsidRPr="005F7408">
        <w:rPr>
          <w:sz w:val="40"/>
          <w:szCs w:val="40"/>
          <w:vertAlign w:val="superscript"/>
          <w:lang w:val="es-ES"/>
        </w:rPr>
        <w:footnoteReference w:id="126"/>
      </w:r>
      <w:r w:rsidRPr="005F7408">
        <w:rPr>
          <w:sz w:val="40"/>
          <w:szCs w:val="40"/>
          <w:lang w:val="es-ES"/>
        </w:rPr>
        <w:t>.</w:t>
      </w:r>
    </w:p>
    <w:p w14:paraId="1F16DA0E" w14:textId="77777777" w:rsidR="002D677F" w:rsidRPr="005F7408" w:rsidRDefault="002D677F" w:rsidP="002D677F">
      <w:pPr>
        <w:rPr>
          <w:rFonts w:eastAsia="Arial" w:cs="Arial"/>
          <w:sz w:val="40"/>
          <w:szCs w:val="40"/>
          <w:lang w:val="es-ES"/>
        </w:rPr>
      </w:pPr>
      <w:r w:rsidRPr="005F7408">
        <w:rPr>
          <w:rFonts w:eastAsia="Arial" w:cs="Arial"/>
          <w:sz w:val="40"/>
          <w:szCs w:val="40"/>
          <w:lang w:val="es-ES"/>
        </w:rPr>
        <w:t xml:space="preserve">La WFDB aspira a lograr la inclusión de las personas con sordoceguera en los sistemas educativos y en la sociedad, respetando al mismo tiempo las decisiones y preferencias individuales de cada persona con sordoceguera en esta cuestión. Es vital respetar la libertad de elección de cada individuo y garantizar que ningún niño o </w:t>
      </w:r>
      <w:r w:rsidRPr="005F7408">
        <w:rPr>
          <w:rFonts w:eastAsia="Arial" w:cs="Arial"/>
          <w:sz w:val="40"/>
          <w:szCs w:val="40"/>
          <w:lang w:val="es-ES"/>
        </w:rPr>
        <w:lastRenderedPageBreak/>
        <w:t>adulto con sordoceguera se quede sin los apoyos y adaptaciones necesarios.</w:t>
      </w:r>
    </w:p>
    <w:p w14:paraId="0C7C96E6" w14:textId="77777777" w:rsidR="002D677F" w:rsidRPr="005F7408" w:rsidRDefault="002D677F" w:rsidP="002D677F">
      <w:pPr>
        <w:rPr>
          <w:rFonts w:eastAsia="Arial" w:cs="Arial"/>
          <w:sz w:val="40"/>
          <w:szCs w:val="40"/>
          <w:lang w:val="es-ES"/>
        </w:rPr>
      </w:pPr>
      <w:r w:rsidRPr="005F7408">
        <w:rPr>
          <w:rFonts w:eastAsia="Arial" w:cs="Arial"/>
          <w:sz w:val="40"/>
          <w:szCs w:val="40"/>
          <w:lang w:val="es-ES"/>
        </w:rPr>
        <w:t>Los principales elementos para la educación inclusiva de los niños con sordoceguera en las escuelas ordinarias en todos los niveles de la educación incluyen:</w:t>
      </w:r>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2D677F" w:rsidRPr="00641172" w14:paraId="5391F0F2" w14:textId="77777777" w:rsidTr="00017467">
        <w:trPr>
          <w:cantSplit/>
          <w:trHeight w:val="20"/>
        </w:trPr>
        <w:tc>
          <w:tcPr>
            <w:tcW w:w="376" w:type="dxa"/>
            <w:shd w:val="clear" w:color="auto" w:fill="auto"/>
          </w:tcPr>
          <w:p w14:paraId="7BC34DFC" w14:textId="77777777" w:rsidR="002D677F" w:rsidRPr="005F7408" w:rsidRDefault="002D677F" w:rsidP="00C83944">
            <w:pPr>
              <w:spacing w:after="0"/>
              <w:rPr>
                <w:rFonts w:eastAsia="Arial" w:cs="Arial"/>
                <w:b/>
                <w:bCs/>
                <w:iCs/>
                <w:sz w:val="40"/>
                <w:szCs w:val="40"/>
              </w:rPr>
            </w:pPr>
            <w:r w:rsidRPr="005F7408">
              <w:rPr>
                <w:rFonts w:eastAsia="Arial" w:cs="Arial"/>
                <w:noProof/>
                <w:sz w:val="40"/>
                <w:szCs w:val="40"/>
              </w:rPr>
              <w:drawing>
                <wp:inline distT="0" distB="0" distL="0" distR="0" wp14:anchorId="16C89F70" wp14:editId="29995831">
                  <wp:extent cx="102133" cy="215524"/>
                  <wp:effectExtent l="0" t="0" r="0" b="0"/>
                  <wp:docPr id="794" name="Graphic 79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E93B4F6" w14:textId="3F7B0D4F" w:rsidR="002D677F" w:rsidRPr="005F7408" w:rsidRDefault="002D677F" w:rsidP="00C83944">
            <w:pPr>
              <w:pBdr>
                <w:top w:val="nil"/>
                <w:left w:val="nil"/>
                <w:bottom w:val="nil"/>
                <w:right w:val="nil"/>
                <w:between w:val="nil"/>
              </w:pBdr>
              <w:spacing w:after="100"/>
              <w:rPr>
                <w:rFonts w:eastAsia="Arial" w:cs="Arial"/>
                <w:color w:val="000000"/>
                <w:sz w:val="40"/>
                <w:szCs w:val="40"/>
                <w:lang w:val="es-ES"/>
              </w:rPr>
            </w:pPr>
            <w:r w:rsidRPr="005F7408">
              <w:rPr>
                <w:rFonts w:eastAsia="Arial" w:cs="Arial"/>
                <w:b/>
                <w:bCs/>
                <w:color w:val="000000"/>
                <w:sz w:val="40"/>
                <w:szCs w:val="40"/>
                <w:lang w:val="es-ES"/>
              </w:rPr>
              <w:t>Servicios de identificación, evaluación y derivación, y acceso a dispositivos</w:t>
            </w:r>
            <w:r w:rsidRPr="005F7408">
              <w:rPr>
                <w:rFonts w:eastAsia="Arial" w:cs="Arial"/>
                <w:color w:val="000000"/>
                <w:sz w:val="40"/>
                <w:szCs w:val="40"/>
                <w:lang w:val="es-ES"/>
              </w:rPr>
              <w:t xml:space="preserve"> </w:t>
            </w:r>
            <w:r w:rsidRPr="005F7408">
              <w:rPr>
                <w:rFonts w:eastAsia="Arial" w:cs="Arial"/>
                <w:b/>
                <w:bCs/>
                <w:color w:val="000000"/>
                <w:sz w:val="40"/>
                <w:szCs w:val="40"/>
                <w:lang w:val="es-ES"/>
              </w:rPr>
              <w:t xml:space="preserve">y tecnologías de asistencia </w:t>
            </w:r>
            <w:r w:rsidRPr="005F7408">
              <w:rPr>
                <w:rFonts w:eastAsia="Arial" w:cs="Arial"/>
                <w:color w:val="000000"/>
                <w:sz w:val="40"/>
                <w:szCs w:val="40"/>
                <w:lang w:val="es-ES"/>
              </w:rPr>
              <w:t>con vínculos y coordinación entre estos servicios y las escuelas, así como acceso a medicamentos esenciales y apoyo nutricional, según las necesidades individuales. Los niños con sordoceguera requieren una identificación y evaluación adecuadas para garantizar que se identifiquen los apoyos adecuados para cada niño</w:t>
            </w:r>
          </w:p>
        </w:tc>
      </w:tr>
      <w:tr w:rsidR="002D677F" w:rsidRPr="00641172" w14:paraId="41D77946" w14:textId="77777777" w:rsidTr="00017467">
        <w:trPr>
          <w:cantSplit/>
          <w:trHeight w:val="20"/>
        </w:trPr>
        <w:tc>
          <w:tcPr>
            <w:tcW w:w="376" w:type="dxa"/>
            <w:shd w:val="clear" w:color="auto" w:fill="auto"/>
          </w:tcPr>
          <w:p w14:paraId="20D55ADE" w14:textId="77777777" w:rsidR="002D677F" w:rsidRPr="005F7408" w:rsidRDefault="002D677F" w:rsidP="00C83944">
            <w:pPr>
              <w:spacing w:after="0"/>
              <w:rPr>
                <w:rFonts w:eastAsia="Arial" w:cs="Arial"/>
                <w:noProof/>
                <w:sz w:val="40"/>
                <w:szCs w:val="40"/>
              </w:rPr>
            </w:pPr>
            <w:r w:rsidRPr="005F7408">
              <w:rPr>
                <w:rFonts w:eastAsia="Arial" w:cs="Arial"/>
                <w:noProof/>
                <w:sz w:val="40"/>
                <w:szCs w:val="40"/>
              </w:rPr>
              <w:drawing>
                <wp:inline distT="0" distB="0" distL="0" distR="0" wp14:anchorId="7AD914BB" wp14:editId="74FD4E54">
                  <wp:extent cx="102133" cy="215524"/>
                  <wp:effectExtent l="0" t="0" r="0" b="0"/>
                  <wp:docPr id="795" name="Graphic 79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340BC027" w14:textId="7FB1ED56" w:rsidR="002D677F" w:rsidRPr="005F7408" w:rsidRDefault="002D677F" w:rsidP="00C83944">
            <w:pPr>
              <w:pBdr>
                <w:top w:val="nil"/>
                <w:left w:val="nil"/>
                <w:bottom w:val="nil"/>
                <w:right w:val="nil"/>
                <w:between w:val="nil"/>
              </w:pBdr>
              <w:spacing w:after="100"/>
              <w:rPr>
                <w:rFonts w:eastAsia="Arial" w:cs="Arial"/>
                <w:color w:val="000000"/>
                <w:sz w:val="40"/>
                <w:szCs w:val="40"/>
                <w:lang w:val="es-ES"/>
              </w:rPr>
            </w:pPr>
            <w:r w:rsidRPr="005F7408">
              <w:rPr>
                <w:rFonts w:eastAsia="Arial" w:cs="Arial"/>
                <w:b/>
                <w:bCs/>
                <w:color w:val="000000"/>
                <w:sz w:val="40"/>
                <w:szCs w:val="40"/>
                <w:lang w:val="es-ES"/>
              </w:rPr>
              <w:t xml:space="preserve">Comunicación y habilidades básicas para la vida </w:t>
            </w:r>
            <w:r w:rsidRPr="005F7408">
              <w:rPr>
                <w:rFonts w:eastAsia="Arial" w:cs="Arial"/>
                <w:color w:val="000000"/>
                <w:sz w:val="40"/>
                <w:szCs w:val="40"/>
                <w:lang w:val="es-ES"/>
              </w:rPr>
              <w:t xml:space="preserve">mediante servicios de rehabilitación o una alternativa adecuada, como, por ejemplo, </w:t>
            </w:r>
            <w:r w:rsidRPr="005F7408">
              <w:rPr>
                <w:rFonts w:eastAsia="Arial" w:cs="Arial"/>
                <w:sz w:val="40"/>
                <w:szCs w:val="40"/>
                <w:lang w:val="es-ES"/>
              </w:rPr>
              <w:t>un</w:t>
            </w:r>
            <w:r w:rsidRPr="005F7408">
              <w:rPr>
                <w:rFonts w:eastAsia="Arial" w:cs="Arial"/>
                <w:color w:val="000000"/>
                <w:sz w:val="40"/>
                <w:szCs w:val="40"/>
                <w:lang w:val="es-ES"/>
              </w:rPr>
              <w:t xml:space="preserve"> programa a domicilio. Se trata de garantizar que los niños tengan la comunicación, la orientación, la movilidad y las habilidades básicas para la vida (p. ej. alimentarse, vestirse, ir al baño, etc.) necesarias para asistir a la escuela. Esto también requiere la adquisición del lenguaje, especialmente en el caso de los niños con sordoceguera </w:t>
            </w:r>
            <w:proofErr w:type="spellStart"/>
            <w:r w:rsidRPr="005F7408">
              <w:rPr>
                <w:rFonts w:eastAsia="Arial" w:cs="Arial"/>
                <w:color w:val="000000"/>
                <w:sz w:val="40"/>
                <w:szCs w:val="40"/>
                <w:lang w:val="es-ES"/>
              </w:rPr>
              <w:t>prelingual</w:t>
            </w:r>
            <w:proofErr w:type="spellEnd"/>
          </w:p>
        </w:tc>
      </w:tr>
      <w:tr w:rsidR="002D677F" w:rsidRPr="00641172" w14:paraId="4004694F" w14:textId="77777777" w:rsidTr="00017467">
        <w:trPr>
          <w:cantSplit/>
          <w:trHeight w:val="20"/>
        </w:trPr>
        <w:tc>
          <w:tcPr>
            <w:tcW w:w="376" w:type="dxa"/>
            <w:shd w:val="clear" w:color="auto" w:fill="auto"/>
          </w:tcPr>
          <w:p w14:paraId="02545BDC" w14:textId="77777777" w:rsidR="002D677F" w:rsidRPr="005F7408" w:rsidRDefault="002D677F" w:rsidP="00C83944">
            <w:pPr>
              <w:spacing w:after="0"/>
              <w:rPr>
                <w:rFonts w:eastAsia="Arial" w:cs="Arial"/>
                <w:noProof/>
                <w:sz w:val="40"/>
                <w:szCs w:val="40"/>
              </w:rPr>
            </w:pPr>
            <w:r w:rsidRPr="005F7408">
              <w:rPr>
                <w:rFonts w:eastAsia="Arial" w:cs="Arial"/>
                <w:noProof/>
                <w:sz w:val="40"/>
                <w:szCs w:val="40"/>
              </w:rPr>
              <w:lastRenderedPageBreak/>
              <w:drawing>
                <wp:inline distT="0" distB="0" distL="0" distR="0" wp14:anchorId="34B2EB38" wp14:editId="4EF6A32D">
                  <wp:extent cx="102133" cy="215524"/>
                  <wp:effectExtent l="0" t="0" r="0" b="0"/>
                  <wp:docPr id="796" name="Graphic 79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954A9D6" w14:textId="3D566DFD" w:rsidR="002D677F" w:rsidRPr="005F7408" w:rsidRDefault="002D677F" w:rsidP="00C83944">
            <w:pPr>
              <w:pBdr>
                <w:top w:val="nil"/>
                <w:left w:val="nil"/>
                <w:bottom w:val="nil"/>
                <w:right w:val="nil"/>
                <w:between w:val="nil"/>
              </w:pBdr>
              <w:spacing w:after="100"/>
              <w:rPr>
                <w:rFonts w:eastAsia="Arial" w:cs="Arial"/>
                <w:color w:val="000000"/>
                <w:sz w:val="40"/>
                <w:szCs w:val="40"/>
                <w:lang w:val="es-ES"/>
              </w:rPr>
            </w:pPr>
            <w:r w:rsidRPr="005F7408">
              <w:rPr>
                <w:rFonts w:eastAsia="Arial" w:cs="Arial"/>
                <w:b/>
                <w:bCs/>
                <w:color w:val="000000"/>
                <w:sz w:val="40"/>
                <w:szCs w:val="40"/>
                <w:lang w:val="es-ES"/>
              </w:rPr>
              <w:t>Adaptación de los planes de estudio</w:t>
            </w:r>
            <w:r w:rsidRPr="005F7408">
              <w:rPr>
                <w:rFonts w:eastAsia="Arial" w:cs="Arial"/>
                <w:color w:val="000000"/>
                <w:sz w:val="40"/>
                <w:szCs w:val="40"/>
                <w:lang w:val="es-ES"/>
              </w:rPr>
              <w:t xml:space="preserve"> para garantizar que los </w:t>
            </w:r>
            <w:r w:rsidRPr="005F7408">
              <w:rPr>
                <w:rFonts w:eastAsia="Arial" w:cs="Arial"/>
                <w:b/>
                <w:bCs/>
                <w:color w:val="000000"/>
                <w:sz w:val="40"/>
                <w:szCs w:val="40"/>
                <w:lang w:val="es-ES"/>
              </w:rPr>
              <w:t>métodos de enseñanza y los resultados del aprendizaje</w:t>
            </w:r>
            <w:r w:rsidRPr="005F7408">
              <w:rPr>
                <w:rFonts w:eastAsia="Arial" w:cs="Arial"/>
                <w:color w:val="000000"/>
                <w:sz w:val="40"/>
                <w:szCs w:val="40"/>
                <w:lang w:val="es-ES"/>
              </w:rPr>
              <w:t xml:space="preserve"> de los niños con sordoceguera sean adecuados. Sin embargo, los niños con sordoceguera no deben ser excluidos en los planes de estudio adaptados del aprendizaje de habilidades esenciales para promover la autonomía y las oportunidades económicas, como el aprendizaje de habilidades de tecnología digital. Los niños con sordoceguera deben ser apoyados para aprender y descubrir, lo que incluye asumir riesgos, para construir su confianza e independencia, y los adolescentes deben ser apoyados en la transición a la vida adulta. Debe adoptarse un </w:t>
            </w:r>
            <w:r w:rsidRPr="005F7408">
              <w:rPr>
                <w:rFonts w:eastAsia="Arial" w:cs="Arial"/>
                <w:b/>
                <w:bCs/>
                <w:color w:val="000000"/>
                <w:sz w:val="40"/>
                <w:szCs w:val="40"/>
                <w:lang w:val="es-ES"/>
              </w:rPr>
              <w:t>marco bilingüe</w:t>
            </w:r>
            <w:r w:rsidRPr="005F7408">
              <w:rPr>
                <w:rFonts w:eastAsia="Arial" w:cs="Arial"/>
                <w:color w:val="000000"/>
                <w:sz w:val="40"/>
                <w:szCs w:val="40"/>
                <w:lang w:val="es-ES"/>
              </w:rPr>
              <w:t xml:space="preserve"> para abordar el desarrollo social, cultural y lingüístico de los niños con sordoceguera que requieren este nivel de apoyo</w:t>
            </w:r>
          </w:p>
        </w:tc>
      </w:tr>
      <w:tr w:rsidR="002D677F" w:rsidRPr="00641172" w14:paraId="5AD695DB" w14:textId="77777777" w:rsidTr="00017467">
        <w:trPr>
          <w:cantSplit/>
          <w:trHeight w:val="20"/>
        </w:trPr>
        <w:tc>
          <w:tcPr>
            <w:tcW w:w="376" w:type="dxa"/>
            <w:shd w:val="clear" w:color="auto" w:fill="auto"/>
          </w:tcPr>
          <w:p w14:paraId="0448E221" w14:textId="77777777" w:rsidR="002D677F" w:rsidRPr="005F7408" w:rsidRDefault="002D677F" w:rsidP="00C83944">
            <w:pPr>
              <w:spacing w:after="0"/>
              <w:rPr>
                <w:rFonts w:eastAsia="Arial" w:cs="Arial"/>
                <w:noProof/>
                <w:sz w:val="40"/>
                <w:szCs w:val="40"/>
              </w:rPr>
            </w:pPr>
            <w:r w:rsidRPr="005F7408">
              <w:rPr>
                <w:rFonts w:eastAsia="Arial" w:cs="Arial"/>
                <w:noProof/>
                <w:sz w:val="40"/>
                <w:szCs w:val="40"/>
              </w:rPr>
              <w:drawing>
                <wp:inline distT="0" distB="0" distL="0" distR="0" wp14:anchorId="66DEDB66" wp14:editId="0E93C108">
                  <wp:extent cx="102133" cy="215524"/>
                  <wp:effectExtent l="0" t="0" r="0" b="0"/>
                  <wp:docPr id="797" name="Graphic 79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B17CB13" w14:textId="4F262BD4" w:rsidR="002D677F" w:rsidRPr="005F7408" w:rsidRDefault="002D677F" w:rsidP="00C83944">
            <w:pPr>
              <w:pBdr>
                <w:top w:val="nil"/>
                <w:left w:val="nil"/>
                <w:bottom w:val="nil"/>
                <w:right w:val="nil"/>
                <w:between w:val="nil"/>
              </w:pBdr>
              <w:spacing w:after="100"/>
              <w:rPr>
                <w:rFonts w:eastAsia="Arial" w:cs="Arial"/>
                <w:color w:val="000000"/>
                <w:sz w:val="40"/>
                <w:szCs w:val="40"/>
                <w:lang w:val="es-ES"/>
              </w:rPr>
            </w:pPr>
            <w:r w:rsidRPr="005F7408">
              <w:rPr>
                <w:rFonts w:eastAsia="Arial" w:cs="Arial"/>
                <w:color w:val="000000"/>
                <w:sz w:val="40"/>
                <w:szCs w:val="40"/>
                <w:lang w:val="es-ES"/>
              </w:rPr>
              <w:t xml:space="preserve">Desarrollo de </w:t>
            </w:r>
            <w:r w:rsidRPr="005F7408">
              <w:rPr>
                <w:rFonts w:eastAsia="Arial" w:cs="Arial"/>
                <w:b/>
                <w:bCs/>
                <w:color w:val="000000"/>
                <w:sz w:val="40"/>
                <w:szCs w:val="40"/>
                <w:lang w:val="es-ES"/>
              </w:rPr>
              <w:t>planes educativos individualizados</w:t>
            </w:r>
            <w:r w:rsidRPr="005F7408">
              <w:rPr>
                <w:rFonts w:eastAsia="Arial" w:cs="Arial"/>
                <w:color w:val="000000"/>
                <w:sz w:val="40"/>
                <w:szCs w:val="40"/>
                <w:lang w:val="es-ES"/>
              </w:rPr>
              <w:t xml:space="preserve"> adaptados a las necesidades específicas de cada alumno, maximizando todo su potencial</w:t>
            </w:r>
          </w:p>
        </w:tc>
      </w:tr>
      <w:tr w:rsidR="002D677F" w:rsidRPr="00641172" w14:paraId="70C94FEF" w14:textId="77777777" w:rsidTr="00017467">
        <w:trPr>
          <w:cantSplit/>
          <w:trHeight w:val="20"/>
        </w:trPr>
        <w:tc>
          <w:tcPr>
            <w:tcW w:w="376" w:type="dxa"/>
            <w:shd w:val="clear" w:color="auto" w:fill="auto"/>
          </w:tcPr>
          <w:p w14:paraId="753FD96F" w14:textId="77777777" w:rsidR="002D677F" w:rsidRPr="005F7408" w:rsidRDefault="002D677F" w:rsidP="00C83944">
            <w:pPr>
              <w:spacing w:after="0"/>
              <w:rPr>
                <w:rFonts w:eastAsia="Arial" w:cs="Arial"/>
                <w:noProof/>
                <w:sz w:val="40"/>
                <w:szCs w:val="40"/>
              </w:rPr>
            </w:pPr>
            <w:r w:rsidRPr="005F7408">
              <w:rPr>
                <w:rFonts w:eastAsia="Arial" w:cs="Arial"/>
                <w:noProof/>
                <w:sz w:val="40"/>
                <w:szCs w:val="40"/>
              </w:rPr>
              <w:lastRenderedPageBreak/>
              <w:drawing>
                <wp:inline distT="0" distB="0" distL="0" distR="0" wp14:anchorId="556115BD" wp14:editId="088BD898">
                  <wp:extent cx="102133" cy="215524"/>
                  <wp:effectExtent l="0" t="0" r="0" b="0"/>
                  <wp:docPr id="798" name="Graphic 79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D85603A" w14:textId="0162AE2D" w:rsidR="002D677F" w:rsidRPr="005F7408" w:rsidRDefault="002D677F" w:rsidP="00C83944">
            <w:pPr>
              <w:pBdr>
                <w:top w:val="nil"/>
                <w:left w:val="nil"/>
                <w:bottom w:val="nil"/>
                <w:right w:val="nil"/>
                <w:between w:val="nil"/>
              </w:pBdr>
              <w:spacing w:after="100"/>
              <w:rPr>
                <w:rFonts w:eastAsia="Arial" w:cs="Arial"/>
                <w:color w:val="000000"/>
                <w:sz w:val="40"/>
                <w:szCs w:val="40"/>
                <w:lang w:val="es-ES"/>
              </w:rPr>
            </w:pPr>
            <w:r w:rsidRPr="005F7408">
              <w:rPr>
                <w:b/>
                <w:bCs/>
                <w:color w:val="000000"/>
                <w:sz w:val="40"/>
                <w:szCs w:val="40"/>
                <w:lang w:val="es-ES"/>
              </w:rPr>
              <w:t>Sensibilización sobre la sordoceguera</w:t>
            </w:r>
            <w:r w:rsidRPr="005F7408">
              <w:rPr>
                <w:color w:val="000000"/>
                <w:sz w:val="40"/>
                <w:szCs w:val="40"/>
                <w:lang w:val="es-ES"/>
              </w:rPr>
              <w:t xml:space="preserve"> </w:t>
            </w:r>
            <w:r w:rsidRPr="005F7408">
              <w:rPr>
                <w:b/>
                <w:bCs/>
                <w:color w:val="000000"/>
                <w:sz w:val="40"/>
                <w:szCs w:val="40"/>
                <w:lang w:val="es-ES"/>
              </w:rPr>
              <w:t>para los profesores</w:t>
            </w:r>
            <w:r w:rsidRPr="005F7408">
              <w:rPr>
                <w:color w:val="000000"/>
                <w:sz w:val="40"/>
                <w:szCs w:val="40"/>
                <w:lang w:val="es-ES"/>
              </w:rPr>
              <w:t xml:space="preserve"> y </w:t>
            </w:r>
            <w:r w:rsidRPr="005F7408">
              <w:rPr>
                <w:b/>
                <w:bCs/>
                <w:color w:val="000000"/>
                <w:sz w:val="40"/>
                <w:szCs w:val="40"/>
                <w:lang w:val="es-ES"/>
              </w:rPr>
              <w:t>formación adecuada</w:t>
            </w:r>
            <w:r w:rsidRPr="005F7408">
              <w:rPr>
                <w:color w:val="000000"/>
                <w:sz w:val="40"/>
                <w:szCs w:val="40"/>
                <w:lang w:val="es-ES"/>
              </w:rPr>
              <w:t xml:space="preserve"> sobre el apoyo a las necesidades de los niños con sordoceguera, incluyendo una variedad de métodos de comunicación para sordociegos y métodos de aprendizaje inclusivos, con acceso a recursos de información y desarrollo profesional. Formar a los profesores en múltiples métodos de comunicación con sordoceguera es más probable que conduzca a mayores niveles de comunicación en</w:t>
            </w:r>
            <w:r w:rsidRPr="005F7408">
              <w:rPr>
                <w:sz w:val="40"/>
                <w:szCs w:val="40"/>
                <w:lang w:val="es-ES"/>
              </w:rPr>
              <w:t xml:space="preserve"> </w:t>
            </w:r>
            <w:r w:rsidRPr="005F7408">
              <w:rPr>
                <w:color w:val="000000"/>
                <w:sz w:val="40"/>
                <w:szCs w:val="40"/>
                <w:lang w:val="es-ES"/>
              </w:rPr>
              <w:t>niños sordociegos. La formación del profesorado puede impartirse de forma centralizada y/o</w:t>
            </w:r>
            <w:r w:rsidRPr="005F7408">
              <w:rPr>
                <w:sz w:val="40"/>
                <w:szCs w:val="40"/>
                <w:lang w:val="es-ES"/>
              </w:rPr>
              <w:t xml:space="preserve"> </w:t>
            </w:r>
            <w:r w:rsidRPr="005F7408">
              <w:rPr>
                <w:color w:val="000000"/>
                <w:sz w:val="40"/>
                <w:szCs w:val="40"/>
                <w:lang w:val="es-ES"/>
              </w:rPr>
              <w:t>como una unidad móvil que trabaje directamente con los profesores y los alumnos con sordoceguera en el aula, y debe responder a las lagunas en el cuerpo docente para ayudar con la alta rotación de profesores.</w:t>
            </w:r>
          </w:p>
        </w:tc>
      </w:tr>
      <w:tr w:rsidR="002D677F" w:rsidRPr="00641172" w14:paraId="4C6250F9" w14:textId="77777777" w:rsidTr="00017467">
        <w:trPr>
          <w:cantSplit/>
          <w:trHeight w:val="20"/>
        </w:trPr>
        <w:tc>
          <w:tcPr>
            <w:tcW w:w="376" w:type="dxa"/>
            <w:shd w:val="clear" w:color="auto" w:fill="auto"/>
          </w:tcPr>
          <w:p w14:paraId="760C6CDF" w14:textId="77777777" w:rsidR="002D677F" w:rsidRPr="005F7408" w:rsidRDefault="002D677F" w:rsidP="00C83944">
            <w:pPr>
              <w:spacing w:after="0"/>
              <w:rPr>
                <w:rFonts w:eastAsia="Arial" w:cs="Arial"/>
                <w:noProof/>
                <w:sz w:val="40"/>
                <w:szCs w:val="40"/>
              </w:rPr>
            </w:pPr>
            <w:r w:rsidRPr="005F7408">
              <w:rPr>
                <w:rFonts w:eastAsia="Arial" w:cs="Arial"/>
                <w:noProof/>
                <w:sz w:val="40"/>
                <w:szCs w:val="40"/>
              </w:rPr>
              <w:drawing>
                <wp:inline distT="0" distB="0" distL="0" distR="0" wp14:anchorId="7800E607" wp14:editId="55859E31">
                  <wp:extent cx="102133" cy="215524"/>
                  <wp:effectExtent l="0" t="0" r="0" b="0"/>
                  <wp:docPr id="799" name="Graphic 79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5B99A53" w14:textId="14A5D5D7" w:rsidR="002D677F" w:rsidRPr="005F7408" w:rsidRDefault="002D677F" w:rsidP="00C83944">
            <w:pPr>
              <w:pBdr>
                <w:top w:val="nil"/>
                <w:left w:val="nil"/>
                <w:bottom w:val="nil"/>
                <w:right w:val="nil"/>
                <w:between w:val="nil"/>
              </w:pBdr>
              <w:spacing w:after="100"/>
              <w:rPr>
                <w:rFonts w:eastAsia="Arial" w:cs="Arial"/>
                <w:b/>
                <w:color w:val="000000"/>
                <w:sz w:val="40"/>
                <w:szCs w:val="40"/>
                <w:lang w:val="es-ES"/>
              </w:rPr>
            </w:pPr>
            <w:r w:rsidRPr="005F7408">
              <w:rPr>
                <w:rFonts w:eastAsia="Arial" w:cs="Arial"/>
                <w:b/>
                <w:bCs/>
                <w:color w:val="000000"/>
                <w:sz w:val="40"/>
                <w:szCs w:val="40"/>
                <w:lang w:val="es-ES"/>
              </w:rPr>
              <w:t>Suministro de materiales de enseñanza y aprendizaje accesibles,</w:t>
            </w:r>
            <w:r w:rsidRPr="005F7408">
              <w:rPr>
                <w:rFonts w:eastAsia="Arial" w:cs="Arial"/>
                <w:color w:val="000000"/>
                <w:sz w:val="40"/>
                <w:szCs w:val="40"/>
                <w:lang w:val="es-ES"/>
              </w:rPr>
              <w:t xml:space="preserve"> incluidos materiales de aprendizaje en formatos accesibles, apropiados para los alumnos con sordoceguera y </w:t>
            </w:r>
            <w:r w:rsidRPr="005F7408">
              <w:rPr>
                <w:rFonts w:eastAsia="Arial" w:cs="Arial"/>
                <w:b/>
                <w:bCs/>
                <w:color w:val="000000"/>
                <w:sz w:val="40"/>
                <w:szCs w:val="40"/>
                <w:lang w:val="es-ES"/>
              </w:rPr>
              <w:t>accesibilidad física de los edificios e instalaciones escolares</w:t>
            </w:r>
          </w:p>
        </w:tc>
      </w:tr>
      <w:tr w:rsidR="002D677F" w:rsidRPr="00641172" w14:paraId="08C8906A" w14:textId="77777777" w:rsidTr="00017467">
        <w:trPr>
          <w:cantSplit/>
          <w:trHeight w:val="20"/>
        </w:trPr>
        <w:tc>
          <w:tcPr>
            <w:tcW w:w="376" w:type="dxa"/>
            <w:shd w:val="clear" w:color="auto" w:fill="auto"/>
          </w:tcPr>
          <w:p w14:paraId="72C92CBB" w14:textId="77777777" w:rsidR="002D677F" w:rsidRPr="005F7408" w:rsidRDefault="002D677F" w:rsidP="00C83944">
            <w:pPr>
              <w:spacing w:after="0"/>
              <w:rPr>
                <w:rFonts w:eastAsia="Arial" w:cs="Arial"/>
                <w:noProof/>
                <w:sz w:val="40"/>
                <w:szCs w:val="40"/>
              </w:rPr>
            </w:pPr>
            <w:r w:rsidRPr="005F7408">
              <w:rPr>
                <w:rFonts w:eastAsia="Arial" w:cs="Arial"/>
                <w:noProof/>
                <w:sz w:val="40"/>
                <w:szCs w:val="40"/>
              </w:rPr>
              <w:lastRenderedPageBreak/>
              <w:drawing>
                <wp:inline distT="0" distB="0" distL="0" distR="0" wp14:anchorId="02129D30" wp14:editId="1F24F6AF">
                  <wp:extent cx="102133" cy="215524"/>
                  <wp:effectExtent l="0" t="0" r="0" b="0"/>
                  <wp:docPr id="800" name="Graphic 80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AC5FEB1" w14:textId="3691ED5E" w:rsidR="002D677F" w:rsidRPr="005F7408" w:rsidRDefault="002D677F" w:rsidP="00C83944">
            <w:pPr>
              <w:pBdr>
                <w:top w:val="nil"/>
                <w:left w:val="nil"/>
                <w:bottom w:val="nil"/>
                <w:right w:val="nil"/>
                <w:between w:val="nil"/>
              </w:pBdr>
              <w:spacing w:after="100"/>
              <w:rPr>
                <w:rFonts w:eastAsia="Arial" w:cs="Arial"/>
                <w:b/>
                <w:color w:val="000000"/>
                <w:sz w:val="40"/>
                <w:szCs w:val="40"/>
                <w:lang w:val="es-ES"/>
              </w:rPr>
            </w:pPr>
            <w:r w:rsidRPr="005F7408">
              <w:rPr>
                <w:rFonts w:eastAsia="Arial" w:cs="Arial"/>
                <w:b/>
                <w:bCs/>
                <w:color w:val="000000"/>
                <w:sz w:val="40"/>
                <w:szCs w:val="40"/>
                <w:lang w:val="es-ES"/>
              </w:rPr>
              <w:t>Provisión de asistencia en vivo, como asistentes de enseñanza,</w:t>
            </w:r>
            <w:r w:rsidRPr="005F7408">
              <w:rPr>
                <w:rFonts w:eastAsia="Arial" w:cs="Arial"/>
                <w:color w:val="000000"/>
                <w:sz w:val="40"/>
                <w:szCs w:val="40"/>
                <w:lang w:val="es-ES"/>
              </w:rPr>
              <w:t xml:space="preserve"> formados en comunicación sordociega y métodos de aprendizaje inclusivos para niños con sordoceguera. Los modelos de auxiliares docentes varían, y los asistentes de enseñanza</w:t>
            </w:r>
            <w:r w:rsidRPr="005F7408">
              <w:rPr>
                <w:rFonts w:eastAsia="Arial" w:cs="Arial"/>
                <w:sz w:val="40"/>
                <w:szCs w:val="40"/>
                <w:lang w:val="es-ES"/>
              </w:rPr>
              <w:t xml:space="preserve"> </w:t>
            </w:r>
            <w:r w:rsidRPr="005F7408">
              <w:rPr>
                <w:rFonts w:eastAsia="Arial" w:cs="Arial"/>
                <w:color w:val="000000"/>
                <w:sz w:val="40"/>
                <w:szCs w:val="40"/>
                <w:lang w:val="es-ES"/>
              </w:rPr>
              <w:t xml:space="preserve">pueden trabajar individualmente o en pequeños grupos de niños con distintos tipos de discapacidad, proporcionando apoyo específico e individualizado dentro de un aula ordinaria. Los asistentes de enseñanza apoyan la aplicación del plan de estudios bajo la supervisión del profesor. </w:t>
            </w:r>
          </w:p>
        </w:tc>
      </w:tr>
      <w:tr w:rsidR="002D677F" w:rsidRPr="00641172" w14:paraId="271DBF81" w14:textId="77777777" w:rsidTr="00017467">
        <w:trPr>
          <w:cantSplit/>
          <w:trHeight w:val="20"/>
        </w:trPr>
        <w:tc>
          <w:tcPr>
            <w:tcW w:w="376" w:type="dxa"/>
            <w:shd w:val="clear" w:color="auto" w:fill="auto"/>
          </w:tcPr>
          <w:p w14:paraId="1158EA42" w14:textId="77777777" w:rsidR="002D677F" w:rsidRPr="005F7408" w:rsidRDefault="002D677F" w:rsidP="00C83944">
            <w:pPr>
              <w:spacing w:after="0"/>
              <w:rPr>
                <w:rFonts w:eastAsia="Arial" w:cs="Arial"/>
                <w:noProof/>
                <w:sz w:val="40"/>
                <w:szCs w:val="40"/>
              </w:rPr>
            </w:pPr>
            <w:r w:rsidRPr="005F7408">
              <w:rPr>
                <w:rFonts w:eastAsia="Arial" w:cs="Arial"/>
                <w:noProof/>
                <w:sz w:val="40"/>
                <w:szCs w:val="40"/>
              </w:rPr>
              <w:drawing>
                <wp:inline distT="0" distB="0" distL="0" distR="0" wp14:anchorId="68184C8C" wp14:editId="073D97D1">
                  <wp:extent cx="102133" cy="215524"/>
                  <wp:effectExtent l="0" t="0" r="0" b="0"/>
                  <wp:docPr id="801" name="Graphic 80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B1F9EDA" w14:textId="5B18A28C" w:rsidR="002D677F" w:rsidRPr="005F7408" w:rsidRDefault="002D677F" w:rsidP="00C83944">
            <w:pPr>
              <w:pBdr>
                <w:top w:val="nil"/>
                <w:left w:val="nil"/>
                <w:bottom w:val="nil"/>
                <w:right w:val="nil"/>
                <w:between w:val="nil"/>
              </w:pBdr>
              <w:spacing w:after="100"/>
              <w:rPr>
                <w:rFonts w:eastAsia="Arial" w:cs="Arial"/>
                <w:color w:val="000000"/>
                <w:sz w:val="40"/>
                <w:szCs w:val="40"/>
                <w:lang w:val="es-ES"/>
              </w:rPr>
            </w:pPr>
            <w:r w:rsidRPr="005F7408">
              <w:rPr>
                <w:rFonts w:eastAsia="Arial" w:cs="Arial"/>
                <w:b/>
                <w:bCs/>
                <w:color w:val="000000"/>
                <w:sz w:val="40"/>
                <w:szCs w:val="40"/>
                <w:lang w:val="es-ES"/>
              </w:rPr>
              <w:t>Sensibilización sobre sordoceguera</w:t>
            </w:r>
            <w:r w:rsidRPr="005F7408">
              <w:rPr>
                <w:rFonts w:eastAsia="Arial" w:cs="Arial"/>
                <w:color w:val="000000"/>
                <w:sz w:val="40"/>
                <w:szCs w:val="40"/>
                <w:lang w:val="es-ES"/>
              </w:rPr>
              <w:t xml:space="preserve"> </w:t>
            </w:r>
            <w:r w:rsidRPr="005F7408">
              <w:rPr>
                <w:rFonts w:eastAsia="Arial" w:cs="Arial"/>
                <w:b/>
                <w:bCs/>
                <w:color w:val="000000"/>
                <w:sz w:val="40"/>
                <w:szCs w:val="40"/>
                <w:lang w:val="es-ES"/>
              </w:rPr>
              <w:t>para padres, personal escolar y la comunidad</w:t>
            </w:r>
            <w:r w:rsidRPr="005F7408">
              <w:rPr>
                <w:rFonts w:eastAsia="Arial" w:cs="Arial"/>
                <w:color w:val="000000"/>
                <w:sz w:val="40"/>
                <w:szCs w:val="40"/>
                <w:lang w:val="es-ES"/>
              </w:rPr>
              <w:t xml:space="preserve"> para combatir el estigma y la discriminación y las barreras a la educación desde dentro de la familia, la escuela y la comunidad. Además, los padres necesitan asesoramiento sobre cómo apoyar la educación de sus hijos, y las </w:t>
            </w:r>
            <w:r w:rsidRPr="005F7408">
              <w:rPr>
                <w:rFonts w:eastAsia="Arial" w:cs="Arial"/>
                <w:b/>
                <w:bCs/>
                <w:color w:val="000000"/>
                <w:sz w:val="40"/>
                <w:szCs w:val="40"/>
                <w:lang w:val="es-ES"/>
              </w:rPr>
              <w:t>visitas a domicilio</w:t>
            </w:r>
            <w:r w:rsidRPr="005F7408">
              <w:rPr>
                <w:rFonts w:eastAsia="Arial" w:cs="Arial"/>
                <w:color w:val="000000"/>
                <w:sz w:val="40"/>
                <w:szCs w:val="40"/>
                <w:lang w:val="es-ES"/>
              </w:rPr>
              <w:t xml:space="preserve"> del personal educativo y de rehabilitación ayudan a facilitar el progreso de los niños con sordoceguera y a solucionar los retrasos en su desarrollo</w:t>
            </w:r>
          </w:p>
        </w:tc>
      </w:tr>
      <w:tr w:rsidR="002D677F" w:rsidRPr="00641172" w14:paraId="219AD4F9" w14:textId="77777777" w:rsidTr="00017467">
        <w:trPr>
          <w:cantSplit/>
          <w:trHeight w:val="20"/>
        </w:trPr>
        <w:tc>
          <w:tcPr>
            <w:tcW w:w="376" w:type="dxa"/>
            <w:shd w:val="clear" w:color="auto" w:fill="auto"/>
          </w:tcPr>
          <w:p w14:paraId="3B487515" w14:textId="77777777" w:rsidR="002D677F" w:rsidRPr="005F7408" w:rsidRDefault="002D677F" w:rsidP="00C83944">
            <w:pPr>
              <w:spacing w:after="0"/>
              <w:rPr>
                <w:rFonts w:eastAsia="Arial" w:cs="Arial"/>
                <w:noProof/>
                <w:sz w:val="40"/>
                <w:szCs w:val="40"/>
              </w:rPr>
            </w:pPr>
            <w:r w:rsidRPr="005F7408">
              <w:rPr>
                <w:rFonts w:eastAsia="Arial" w:cs="Arial"/>
                <w:noProof/>
                <w:sz w:val="40"/>
                <w:szCs w:val="40"/>
              </w:rPr>
              <w:lastRenderedPageBreak/>
              <w:drawing>
                <wp:inline distT="0" distB="0" distL="0" distR="0" wp14:anchorId="60F5D130" wp14:editId="51671B58">
                  <wp:extent cx="102133" cy="215524"/>
                  <wp:effectExtent l="0" t="0" r="0" b="0"/>
                  <wp:docPr id="802" name="Graphic 80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5C06977" w14:textId="1098922B" w:rsidR="002D677F" w:rsidRPr="005F7408" w:rsidRDefault="002D677F" w:rsidP="00C83944">
            <w:pPr>
              <w:pBdr>
                <w:top w:val="nil"/>
                <w:left w:val="nil"/>
                <w:bottom w:val="nil"/>
                <w:right w:val="nil"/>
                <w:between w:val="nil"/>
              </w:pBdr>
              <w:spacing w:after="100"/>
              <w:rPr>
                <w:rFonts w:eastAsia="Arial" w:cs="Arial"/>
                <w:b/>
                <w:color w:val="000000"/>
                <w:sz w:val="40"/>
                <w:szCs w:val="40"/>
                <w:lang w:val="es-ES"/>
              </w:rPr>
            </w:pPr>
            <w:r w:rsidRPr="005F7408">
              <w:rPr>
                <w:rFonts w:eastAsia="Arial" w:cs="Arial"/>
                <w:color w:val="000000"/>
                <w:sz w:val="40"/>
                <w:szCs w:val="40"/>
                <w:lang w:val="es-ES"/>
              </w:rPr>
              <w:t xml:space="preserve">Integración de </w:t>
            </w:r>
            <w:r w:rsidRPr="005F7408">
              <w:rPr>
                <w:rFonts w:eastAsia="Arial" w:cs="Arial"/>
                <w:b/>
                <w:bCs/>
                <w:color w:val="000000"/>
                <w:sz w:val="40"/>
                <w:szCs w:val="40"/>
                <w:lang w:val="es-ES"/>
              </w:rPr>
              <w:t>datos sobre alumnos con sordoceguera</w:t>
            </w:r>
            <w:r w:rsidRPr="005F7408">
              <w:rPr>
                <w:rFonts w:eastAsia="Arial" w:cs="Arial"/>
                <w:color w:val="000000"/>
                <w:sz w:val="40"/>
                <w:szCs w:val="40"/>
                <w:lang w:val="es-ES"/>
              </w:rPr>
              <w:t xml:space="preserve"> en los sistemas de información sobre la gestión de la educación (EMIS) para fundamentar la planificación</w:t>
            </w:r>
            <w:r w:rsidRPr="005F7408">
              <w:rPr>
                <w:rFonts w:eastAsia="Arial" w:cs="Arial"/>
                <w:color w:val="000000"/>
                <w:sz w:val="40"/>
                <w:szCs w:val="40"/>
                <w:vertAlign w:val="superscript"/>
                <w:lang w:val="es-ES"/>
              </w:rPr>
              <w:footnoteReference w:id="127"/>
            </w:r>
            <w:r w:rsidRPr="005F7408">
              <w:rPr>
                <w:rFonts w:eastAsia="Arial" w:cs="Arial"/>
                <w:color w:val="000000"/>
                <w:sz w:val="40"/>
                <w:szCs w:val="40"/>
                <w:lang w:val="es-ES"/>
              </w:rPr>
              <w:t xml:space="preserve">. </w:t>
            </w:r>
          </w:p>
        </w:tc>
      </w:tr>
    </w:tbl>
    <w:p w14:paraId="2EEF5C1D" w14:textId="77777777" w:rsidR="002D677F" w:rsidRPr="005F7408" w:rsidRDefault="002D677F" w:rsidP="002D677F">
      <w:pPr>
        <w:rPr>
          <w:rFonts w:eastAsia="Arial" w:cs="Arial"/>
          <w:sz w:val="40"/>
          <w:szCs w:val="40"/>
          <w:lang w:val="es-ES"/>
        </w:rPr>
      </w:pPr>
      <w:r w:rsidRPr="005F7408">
        <w:rPr>
          <w:rFonts w:eastAsia="Arial" w:cs="Arial"/>
          <w:sz w:val="40"/>
          <w:szCs w:val="40"/>
          <w:lang w:val="es-ES"/>
        </w:rPr>
        <w:t xml:space="preserve">Los asistentes pedagógicos son tan esenciales para los alumnos con sordoceguera como los intérpretes-guías/intérpretes para sordociegos lo son para los adultos con sordoceguera. No en todos los sistemas de enseñanza libre existen cuerpos de auxiliares docentes. Al igual que en el caso de los intérpretes-guías/intérpretes para sordociegos, es necesario establecer directrices técnicas y éticas, programas de formación y certificación, perfiles de funciones, acuerdos de servicio y un estatus profesional formal para los asistentes de enseñanza, y los programas piloto pueden ayudar a demostrar su valor añadido mientras se desarrollan estos sistemas. Además, </w:t>
      </w:r>
      <w:r w:rsidRPr="005F7408">
        <w:rPr>
          <w:rFonts w:eastAsia="Arial" w:cs="Arial"/>
          <w:sz w:val="40"/>
          <w:szCs w:val="40"/>
          <w:lang w:val="es-ES"/>
        </w:rPr>
        <w:lastRenderedPageBreak/>
        <w:t>los ministerios de educación deberían ponerse en contacto con las OPD sobre las diversas necesidades de los distintos grupos de personas con discapacidad, ya que los auxiliares docentes pueden utilizarse para apoyar a los niños con todo tipo de discapacidades</w:t>
      </w:r>
      <w:r w:rsidRPr="005F7408">
        <w:rPr>
          <w:rFonts w:eastAsia="Arial" w:cs="Arial"/>
          <w:sz w:val="40"/>
          <w:szCs w:val="40"/>
          <w:vertAlign w:val="superscript"/>
          <w:lang w:val="es-ES"/>
        </w:rPr>
        <w:footnoteReference w:id="128"/>
      </w:r>
      <w:r w:rsidRPr="005F7408">
        <w:rPr>
          <w:rFonts w:eastAsia="Arial" w:cs="Arial"/>
          <w:sz w:val="40"/>
          <w:szCs w:val="40"/>
          <w:lang w:val="es-ES"/>
        </w:rPr>
        <w:t>.</w:t>
      </w:r>
    </w:p>
    <w:p w14:paraId="2712876C" w14:textId="77777777" w:rsidR="002D677F" w:rsidRPr="005F7408" w:rsidRDefault="002D677F" w:rsidP="002D677F">
      <w:pPr>
        <w:rPr>
          <w:rFonts w:eastAsia="Arial" w:cs="Arial"/>
          <w:sz w:val="40"/>
          <w:szCs w:val="40"/>
          <w:lang w:val="es-ES"/>
        </w:rPr>
      </w:pPr>
      <w:r w:rsidRPr="005F7408">
        <w:rPr>
          <w:sz w:val="40"/>
          <w:szCs w:val="40"/>
          <w:lang w:val="es-ES"/>
        </w:rPr>
        <w:t xml:space="preserve">Incluso cuando se proporciona educación a los niños con sordoceguera, como adultos, a menudo se pierden muchas de las habilidades y beneficios de la educación. Por lo tanto, los programas de aprendizaje para adultos con sordoceguera pueden apoyar el empleo, el aprendizaje, el crédito de la escuela secundaria, la educación postsecundaria y una mayor independencia. Estos programas de aprendizaje para adultos tienen más éxito si se imparten de forma individualizada o en pequeños grupos, utilizando la modalidad de comunicación más accesible para el alumno y no una impuesta. Por ejemplo, en Canadá, el plan de estudios de un programa de alfabetización para personas con sordoceguera incluye formación básica en informática, aritmética, medición, reconocimiento y clasificación, gestión de datos y probabilidad, cumplimentación de formularios, comprensión lectora, expresión escrita, preparación para el empleo, gestión de horarios, trabajo con otras personas, elaboración de </w:t>
      </w:r>
      <w:r w:rsidRPr="005F7408">
        <w:rPr>
          <w:sz w:val="40"/>
          <w:szCs w:val="40"/>
          <w:lang w:val="es-ES"/>
        </w:rPr>
        <w:lastRenderedPageBreak/>
        <w:t>presupuestos, resolución de problemas, redacción de currículos, y referencias y recursos de socios comunitarios. También se tratan los métodos de comunicación y el uso de tecnologías de asistencia. Aunque el programa tiene algunas similitudes con la formación profesional, está dirigido a alumnos con un nivel de alfabetización inferior al grado 12 (secundaria superior) pero que superan la edad escolar</w:t>
      </w:r>
      <w:r w:rsidRPr="005F7408">
        <w:rPr>
          <w:sz w:val="40"/>
          <w:szCs w:val="40"/>
          <w:vertAlign w:val="superscript"/>
          <w:lang w:val="es-ES"/>
        </w:rPr>
        <w:footnoteReference w:id="129"/>
      </w:r>
      <w:r w:rsidRPr="005F7408">
        <w:rPr>
          <w:sz w:val="40"/>
          <w:szCs w:val="40"/>
          <w:lang w:val="es-ES"/>
        </w:rPr>
        <w:t>. Estos programas pueden ayudar a las personas con sordoceguera a cubrir lagunas clave en su educación y las cualificaciones deberían participar en el desarrollo de programas de educación para adultos.</w:t>
      </w:r>
    </w:p>
    <w:p w14:paraId="45B14FB2" w14:textId="4D35E156" w:rsidR="008F7F5B" w:rsidRPr="005F7408" w:rsidRDefault="008F7F5B" w:rsidP="00011BD4">
      <w:pPr>
        <w:rPr>
          <w:rFonts w:eastAsia="Arial" w:cs="Arial"/>
          <w:sz w:val="40"/>
          <w:szCs w:val="40"/>
          <w:lang w:val="es-ES"/>
        </w:rPr>
        <w:sectPr w:rsidR="008F7F5B" w:rsidRPr="005F7408" w:rsidSect="005F7408">
          <w:headerReference w:type="even" r:id="rId173"/>
          <w:headerReference w:type="default" r:id="rId174"/>
          <w:headerReference w:type="first" r:id="rId175"/>
          <w:pgSz w:w="11906" w:h="16838"/>
          <w:pgMar w:top="1440" w:right="1440" w:bottom="1440" w:left="1440" w:header="709" w:footer="709" w:gutter="0"/>
          <w:cols w:space="720"/>
          <w:titlePg/>
        </w:sectPr>
      </w:pPr>
    </w:p>
    <w:tbl>
      <w:tblPr>
        <w:tblW w:w="9026" w:type="dxa"/>
        <w:tblLayout w:type="fixed"/>
        <w:tblLook w:val="04A0" w:firstRow="1" w:lastRow="0" w:firstColumn="1" w:lastColumn="0" w:noHBand="0" w:noVBand="1"/>
      </w:tblPr>
      <w:tblGrid>
        <w:gridCol w:w="9026"/>
      </w:tblGrid>
      <w:tr w:rsidR="004537F0" w:rsidRPr="00641172" w14:paraId="06CFB0E4" w14:textId="77777777" w:rsidTr="00901A80">
        <w:tc>
          <w:tcPr>
            <w:tcW w:w="9026" w:type="dxa"/>
          </w:tcPr>
          <w:p w14:paraId="3E4B3263" w14:textId="059FD564" w:rsidR="00360059" w:rsidRPr="005F7408" w:rsidRDefault="003D7A07" w:rsidP="00B60980">
            <w:pPr>
              <w:pStyle w:val="berschrift5"/>
              <w:rPr>
                <w:sz w:val="40"/>
                <w:szCs w:val="40"/>
                <w:lang w:val="es-ES"/>
              </w:rPr>
            </w:pPr>
            <w:bookmarkStart w:id="80" w:name="_CASE_STUDY_2"/>
            <w:bookmarkStart w:id="81" w:name="_Toc128740869"/>
            <w:bookmarkEnd w:id="80"/>
            <w:r w:rsidRPr="005F7408">
              <w:rPr>
                <w:sz w:val="40"/>
                <w:szCs w:val="40"/>
                <w:lang w:val="es-ES"/>
              </w:rPr>
              <w:lastRenderedPageBreak/>
              <w:t>Estudio de caso</w:t>
            </w:r>
            <w:bookmarkEnd w:id="81"/>
          </w:p>
          <w:p w14:paraId="65D8C7D2" w14:textId="6A04D68F" w:rsidR="00360059" w:rsidRPr="005F7408" w:rsidRDefault="003D7A07" w:rsidP="00011BD4">
            <w:pPr>
              <w:rPr>
                <w:rFonts w:eastAsia="Arial" w:cs="Arial"/>
                <w:b/>
                <w:bCs/>
                <w:color w:val="1F4E79"/>
                <w:sz w:val="40"/>
                <w:szCs w:val="40"/>
                <w:lang w:val="es-ES"/>
              </w:rPr>
            </w:pPr>
            <w:r w:rsidRPr="005F7408">
              <w:rPr>
                <w:rFonts w:eastAsia="Arial" w:cs="Arial"/>
                <w:b/>
                <w:bCs/>
                <w:color w:val="1F4E79"/>
                <w:sz w:val="40"/>
                <w:szCs w:val="40"/>
                <w:lang w:val="es-ES"/>
              </w:rPr>
              <w:t>Los auxiliares docentes son la clave de la educación inclusiva: Lecciones de Tanzania</w:t>
            </w:r>
          </w:p>
          <w:p w14:paraId="4876A48C" w14:textId="77777777" w:rsidR="007D0A39" w:rsidRPr="005F7408" w:rsidRDefault="007D0A39" w:rsidP="00011BD4">
            <w:pPr>
              <w:rPr>
                <w:rFonts w:eastAsia="Arial" w:cs="Arial"/>
                <w:sz w:val="40"/>
                <w:szCs w:val="40"/>
                <w:lang w:val="es-ES"/>
              </w:rPr>
            </w:pPr>
          </w:p>
          <w:p w14:paraId="4E69B5B6" w14:textId="77777777" w:rsidR="003D7A07" w:rsidRPr="005F7408" w:rsidRDefault="003D7A07" w:rsidP="003D7A07">
            <w:pPr>
              <w:rPr>
                <w:rFonts w:eastAsia="Arial" w:cs="Arial"/>
                <w:sz w:val="40"/>
                <w:szCs w:val="40"/>
                <w:lang w:val="es-ES"/>
              </w:rPr>
            </w:pPr>
            <w:r w:rsidRPr="005F7408">
              <w:rPr>
                <w:rFonts w:eastAsia="Arial" w:cs="Arial"/>
                <w:sz w:val="40"/>
                <w:szCs w:val="40"/>
                <w:lang w:val="es-ES"/>
              </w:rPr>
              <w:t xml:space="preserve">La educación inclusiva estaba bien establecida en las leyes y políticas de Tanzania, como en muchos otros países del África subsahariana. Sin embargo, se han tomado muy pocas medidas prácticas para garantizar la educación inclusiva de los niños con sordoceguera. </w:t>
            </w:r>
          </w:p>
          <w:p w14:paraId="52D13BF5" w14:textId="3131F74C" w:rsidR="00360059" w:rsidRDefault="003D7A07" w:rsidP="00011BD4">
            <w:pPr>
              <w:rPr>
                <w:rFonts w:eastAsia="Arial" w:cs="Arial"/>
                <w:sz w:val="40"/>
                <w:szCs w:val="40"/>
                <w:lang w:val="es-ES"/>
              </w:rPr>
            </w:pPr>
            <w:r w:rsidRPr="005F7408">
              <w:rPr>
                <w:rFonts w:eastAsia="Arial" w:cs="Arial"/>
                <w:sz w:val="40"/>
                <w:szCs w:val="40"/>
                <w:lang w:val="es-ES"/>
              </w:rPr>
              <w:t xml:space="preserve">Entre 2016 y 2020, </w:t>
            </w:r>
            <w:proofErr w:type="spellStart"/>
            <w:r w:rsidRPr="005F7408">
              <w:rPr>
                <w:rFonts w:eastAsia="Arial" w:cs="Arial"/>
                <w:sz w:val="40"/>
                <w:szCs w:val="40"/>
                <w:lang w:val="es-ES"/>
              </w:rPr>
              <w:t>Sense</w:t>
            </w:r>
            <w:proofErr w:type="spellEnd"/>
            <w:r w:rsidRPr="005F7408">
              <w:rPr>
                <w:rFonts w:eastAsia="Arial" w:cs="Arial"/>
                <w:sz w:val="40"/>
                <w:szCs w:val="40"/>
                <w:lang w:val="es-ES"/>
              </w:rPr>
              <w:t xml:space="preserve"> Internacional Tanzania pilotó un programa en las regiones de Dar es-Salaam y Kilimanjaro para desafiar la creencia errónea de que los niños con sordoceguera no pueden ser educados en aulas ordinarias debido a sus necesidades únicas. El programa se basaba en un modelo en dos fases para la educación inclusiva de niños con sordoceguera: </w:t>
            </w:r>
          </w:p>
          <w:p w14:paraId="64E8E5CA" w14:textId="77777777" w:rsidR="004C44C2" w:rsidRPr="005F7408" w:rsidRDefault="004C44C2" w:rsidP="00011BD4">
            <w:pPr>
              <w:rPr>
                <w:rFonts w:eastAsia="Arial" w:cs="Arial"/>
                <w:sz w:val="40"/>
                <w:szCs w:val="40"/>
                <w:lang w:val="es-ES"/>
              </w:rPr>
            </w:pPr>
          </w:p>
          <w:tbl>
            <w:tblPr>
              <w:tblStyle w:val="Tabellenraster"/>
              <w:tblW w:w="0" w:type="auto"/>
              <w:tblBorders>
                <w:top w:val="none" w:sz="0" w:space="0" w:color="auto"/>
                <w:left w:val="none" w:sz="0" w:space="0" w:color="auto"/>
                <w:bottom w:val="none" w:sz="0" w:space="0" w:color="auto"/>
                <w:right w:val="none" w:sz="0" w:space="0" w:color="auto"/>
                <w:insideH w:val="single" w:sz="24" w:space="0" w:color="235D6C"/>
                <w:insideV w:val="none" w:sz="0" w:space="0" w:color="auto"/>
              </w:tblBorders>
              <w:tblLayout w:type="fixed"/>
              <w:tblLook w:val="04A0" w:firstRow="1" w:lastRow="0" w:firstColumn="1" w:lastColumn="0" w:noHBand="0" w:noVBand="1"/>
            </w:tblPr>
            <w:tblGrid>
              <w:gridCol w:w="1886"/>
              <w:gridCol w:w="6900"/>
            </w:tblGrid>
            <w:tr w:rsidR="009F7940" w:rsidRPr="00641172" w14:paraId="3B89884B" w14:textId="77777777" w:rsidTr="004C44C2">
              <w:trPr>
                <w:trHeight w:val="1531"/>
              </w:trPr>
              <w:tc>
                <w:tcPr>
                  <w:tcW w:w="1886" w:type="dxa"/>
                  <w:vAlign w:val="center"/>
                </w:tcPr>
                <w:p w14:paraId="3FF61952" w14:textId="4B2F5240" w:rsidR="009F7940" w:rsidRPr="005F7408" w:rsidRDefault="003D7A07" w:rsidP="009F7940">
                  <w:pPr>
                    <w:jc w:val="center"/>
                    <w:rPr>
                      <w:rFonts w:eastAsia="Arial" w:cs="Arial"/>
                      <w:b/>
                      <w:bCs/>
                      <w:color w:val="235D6C"/>
                      <w:sz w:val="40"/>
                      <w:szCs w:val="40"/>
                    </w:rPr>
                  </w:pPr>
                  <w:r w:rsidRPr="005F7408">
                    <w:rPr>
                      <w:rFonts w:eastAsia="Arial" w:cs="Arial"/>
                      <w:b/>
                      <w:bCs/>
                      <w:color w:val="235D6C"/>
                      <w:sz w:val="40"/>
                      <w:szCs w:val="40"/>
                    </w:rPr>
                    <w:t>PASO</w:t>
                  </w:r>
                  <w:r w:rsidR="009F7940" w:rsidRPr="005F7408">
                    <w:rPr>
                      <w:rFonts w:eastAsia="Arial" w:cs="Arial"/>
                      <w:b/>
                      <w:bCs/>
                      <w:color w:val="235D6C"/>
                      <w:sz w:val="40"/>
                      <w:szCs w:val="40"/>
                    </w:rPr>
                    <w:t xml:space="preserve"> I</w:t>
                  </w:r>
                </w:p>
              </w:tc>
              <w:tc>
                <w:tcPr>
                  <w:tcW w:w="6900" w:type="dxa"/>
                  <w:vAlign w:val="center"/>
                </w:tcPr>
                <w:p w14:paraId="5F36272B" w14:textId="2B1158F9" w:rsidR="009F7940" w:rsidRPr="005F7408" w:rsidRDefault="003D7A07" w:rsidP="009F7940">
                  <w:pPr>
                    <w:rPr>
                      <w:rFonts w:eastAsia="Arial" w:cs="Arial"/>
                      <w:sz w:val="40"/>
                      <w:szCs w:val="40"/>
                      <w:lang w:val="es-ES"/>
                    </w:rPr>
                  </w:pPr>
                  <w:r w:rsidRPr="005F7408">
                    <w:rPr>
                      <w:rFonts w:eastAsia="Arial" w:cs="Arial"/>
                      <w:sz w:val="40"/>
                      <w:szCs w:val="40"/>
                      <w:lang w:val="es-ES"/>
                    </w:rPr>
                    <w:t>Utilizando un plan de estudios adaptado, los niños con sordoceguera fueron preparados para la escuela a través de la educación en el hogar que fue proporcionada por los padres o cuidadores y apoyada por los profesores de una escuela cercana</w:t>
                  </w:r>
                </w:p>
              </w:tc>
            </w:tr>
            <w:tr w:rsidR="009F7940" w:rsidRPr="00641172" w14:paraId="209D4C2A" w14:textId="77777777" w:rsidTr="004C44C2">
              <w:trPr>
                <w:trHeight w:val="2438"/>
              </w:trPr>
              <w:tc>
                <w:tcPr>
                  <w:tcW w:w="1886" w:type="dxa"/>
                  <w:vAlign w:val="center"/>
                </w:tcPr>
                <w:p w14:paraId="263E7FC3" w14:textId="7ED14B96" w:rsidR="009F7940" w:rsidRPr="005F7408" w:rsidRDefault="003D7A07" w:rsidP="009F7940">
                  <w:pPr>
                    <w:jc w:val="center"/>
                    <w:rPr>
                      <w:rFonts w:eastAsia="Arial" w:cs="Arial"/>
                      <w:b/>
                      <w:bCs/>
                      <w:color w:val="235D6C"/>
                      <w:sz w:val="40"/>
                      <w:szCs w:val="40"/>
                    </w:rPr>
                  </w:pPr>
                  <w:r w:rsidRPr="005F7408">
                    <w:rPr>
                      <w:rFonts w:eastAsia="Arial" w:cs="Arial"/>
                      <w:b/>
                      <w:bCs/>
                      <w:color w:val="235D6C"/>
                      <w:sz w:val="40"/>
                      <w:szCs w:val="40"/>
                    </w:rPr>
                    <w:lastRenderedPageBreak/>
                    <w:t>PASO</w:t>
                  </w:r>
                  <w:r w:rsidR="009F7940" w:rsidRPr="005F7408">
                    <w:rPr>
                      <w:rFonts w:eastAsia="Arial" w:cs="Arial"/>
                      <w:b/>
                      <w:bCs/>
                      <w:color w:val="235D6C"/>
                      <w:sz w:val="40"/>
                      <w:szCs w:val="40"/>
                    </w:rPr>
                    <w:t xml:space="preserve"> II</w:t>
                  </w:r>
                </w:p>
              </w:tc>
              <w:tc>
                <w:tcPr>
                  <w:tcW w:w="6900" w:type="dxa"/>
                  <w:vAlign w:val="center"/>
                </w:tcPr>
                <w:p w14:paraId="46B81F80" w14:textId="1EEE9C67" w:rsidR="009F7940" w:rsidRPr="005F7408" w:rsidRDefault="003D7A07" w:rsidP="009F7940">
                  <w:pPr>
                    <w:rPr>
                      <w:rFonts w:eastAsia="Arial" w:cs="Arial"/>
                      <w:sz w:val="40"/>
                      <w:szCs w:val="40"/>
                      <w:lang w:val="es-ES"/>
                    </w:rPr>
                  </w:pPr>
                  <w:r w:rsidRPr="005F7408">
                    <w:rPr>
                      <w:sz w:val="40"/>
                      <w:szCs w:val="40"/>
                      <w:lang w:val="es-ES"/>
                    </w:rPr>
                    <w:t>Los niños con sordoceguera pasan de la educación en el hogar a las escuelas ordinarias con el apoyo de asistentes de enseñanza. Se formó a padres, profesores y asistentes de enseñanza en habilidades pedagógicas para enseñar a niños con sordoceguera en aulas inclusivas. También se enseñó a los profesores a gestionar las diversas necesidades de los niños con sordoceguera, a gestionar el aula y a trabajar con los auxiliares docentes.</w:t>
                  </w:r>
                </w:p>
              </w:tc>
            </w:tr>
          </w:tbl>
          <w:p w14:paraId="6A7C8764" w14:textId="77777777" w:rsidR="004C44C2" w:rsidRDefault="004C44C2" w:rsidP="003D7A07">
            <w:pPr>
              <w:rPr>
                <w:rFonts w:eastAsia="Arial" w:cs="Arial"/>
                <w:sz w:val="40"/>
                <w:szCs w:val="40"/>
                <w:lang w:val="es-ES"/>
              </w:rPr>
            </w:pPr>
          </w:p>
          <w:p w14:paraId="46C15DBE" w14:textId="55C465A6" w:rsidR="003D7A07" w:rsidRPr="005F7408" w:rsidRDefault="003D7A07" w:rsidP="003D7A07">
            <w:pPr>
              <w:rPr>
                <w:rFonts w:eastAsia="Arial" w:cs="Arial"/>
                <w:sz w:val="40"/>
                <w:szCs w:val="40"/>
                <w:lang w:val="es-ES"/>
              </w:rPr>
            </w:pPr>
            <w:r w:rsidRPr="005F7408">
              <w:rPr>
                <w:rFonts w:eastAsia="Arial" w:cs="Arial"/>
                <w:sz w:val="40"/>
                <w:szCs w:val="40"/>
                <w:lang w:val="es-ES"/>
              </w:rPr>
              <w:t>Además, SI Tanzania trabajó con los Servicios de Evaluación y Recursos de Apoyo a la Educación (ESRAC) en evaluaciones educativas para determinar el estado de discapacidad de los niños, sugerir remisiones, apoyar la colocación escolar y respaldar planes educativos individuales. Esto se debe a que muchos niños con sordoceguera en Tanzania no han sido evaluados adecuadamente y no han accedido a los servicios de rehabilitación, lo que demuestra cómo los servicios específicos para la discapacidad están vinculados a los servicios educativos.</w:t>
            </w:r>
          </w:p>
          <w:p w14:paraId="0815EC01" w14:textId="77777777" w:rsidR="003D7A07" w:rsidRPr="005F7408" w:rsidRDefault="003D7A07" w:rsidP="003D7A07">
            <w:pPr>
              <w:rPr>
                <w:rFonts w:eastAsia="Arial" w:cs="Arial"/>
                <w:sz w:val="40"/>
                <w:szCs w:val="40"/>
                <w:lang w:val="es-ES"/>
              </w:rPr>
            </w:pPr>
            <w:r w:rsidRPr="005F7408">
              <w:rPr>
                <w:sz w:val="40"/>
                <w:szCs w:val="40"/>
                <w:lang w:val="es-ES"/>
              </w:rPr>
              <w:t xml:space="preserve">Los niños con sordoceguera no fueron escolarizados en centros ordinarios sin estar </w:t>
            </w:r>
            <w:r w:rsidRPr="005F7408">
              <w:rPr>
                <w:sz w:val="40"/>
                <w:szCs w:val="40"/>
                <w:lang w:val="es-ES"/>
              </w:rPr>
              <w:lastRenderedPageBreak/>
              <w:t>preparados para ello. La educación en el hogar llenó un vacío en los servicios de rehabilitación y educación temprana en Tanzania, al permitir a padres y profesores ayudar a los niños con sordoceguera a prepararse para el aprendizaje en el aula, por ejemplo, enseñando a los niños métodos de comunicación y habilidades para la vida diaria. La educación en el hogar también ayudó a los padres a facilitar, apoyar y reforzar el aprendizaje de su hijo, al tiempo que les demostraba el potencial de aprendizaje de su hijo. Muchos padres superan reticencias a enviar a sus hijos a escuelas ordinarias gracias a este apoyo a domicilio.</w:t>
            </w:r>
          </w:p>
          <w:p w14:paraId="3194B42A" w14:textId="77777777" w:rsidR="003D7A07" w:rsidRPr="005F7408" w:rsidRDefault="003D7A07" w:rsidP="003D7A07">
            <w:pPr>
              <w:rPr>
                <w:rFonts w:eastAsia="Arial" w:cs="Arial"/>
                <w:sz w:val="40"/>
                <w:szCs w:val="40"/>
                <w:lang w:val="es-ES"/>
              </w:rPr>
            </w:pPr>
            <w:r w:rsidRPr="005F7408">
              <w:rPr>
                <w:rFonts w:eastAsia="Arial" w:cs="Arial"/>
                <w:sz w:val="40"/>
                <w:szCs w:val="40"/>
                <w:lang w:val="es-ES"/>
              </w:rPr>
              <w:t>Los ayudantes de enseñanza proporcionaban apoyo al aprendizaje y a la comunicación individual a los niños con sordoceguera en el aula. También facilitaban la interacción social y proporcionaban ayuda para la movilidad y la orientación en actividades fuera del aula, como almorzar, jugar con otros niños o ir al baño.</w:t>
            </w:r>
          </w:p>
          <w:p w14:paraId="41B0E02A" w14:textId="77777777" w:rsidR="003D7A07" w:rsidRPr="005F7408" w:rsidRDefault="003D7A07" w:rsidP="003D7A07">
            <w:pPr>
              <w:rPr>
                <w:rFonts w:eastAsia="Arial" w:cs="Arial"/>
                <w:sz w:val="40"/>
                <w:szCs w:val="40"/>
                <w:lang w:val="es-ES"/>
              </w:rPr>
            </w:pPr>
            <w:r w:rsidRPr="005F7408">
              <w:rPr>
                <w:rFonts w:eastAsia="Arial" w:cs="Arial"/>
                <w:sz w:val="40"/>
                <w:szCs w:val="40"/>
                <w:lang w:val="es-ES"/>
              </w:rPr>
              <w:t xml:space="preserve">Antes de este programa, en Tanzania no existía un sistema de auxiliares docentes. Por lo tanto, SI Tanzania tuvo que trabajar con el Ministerio de Educación, Ciencia y Tecnología y la Oficina del </w:t>
            </w:r>
            <w:proofErr w:type="gramStart"/>
            <w:r w:rsidRPr="005F7408">
              <w:rPr>
                <w:rFonts w:eastAsia="Arial" w:cs="Arial"/>
                <w:sz w:val="40"/>
                <w:szCs w:val="40"/>
                <w:lang w:val="es-ES"/>
              </w:rPr>
              <w:t>Presidente</w:t>
            </w:r>
            <w:proofErr w:type="gramEnd"/>
            <w:r w:rsidRPr="005F7408">
              <w:rPr>
                <w:rFonts w:eastAsia="Arial" w:cs="Arial"/>
                <w:sz w:val="40"/>
                <w:szCs w:val="40"/>
                <w:lang w:val="es-ES"/>
              </w:rPr>
              <w:t xml:space="preserve">, la Administración Regional y el Gobierno Local, para poner a prueba el uso de asistentes de enseñanza para apoyar a los niños con sordoceguera en la educación inclusiva. Los </w:t>
            </w:r>
            <w:r w:rsidRPr="005F7408">
              <w:rPr>
                <w:rFonts w:eastAsia="Arial" w:cs="Arial"/>
                <w:sz w:val="40"/>
                <w:szCs w:val="40"/>
                <w:lang w:val="es-ES"/>
              </w:rPr>
              <w:lastRenderedPageBreak/>
              <w:t xml:space="preserve">auxiliares de enseñanza están ahora reconocidos en Tanzania, con algunos compromisos por parte del gobierno para establecer un cuadro de auxiliares de enseñanza y desarrollar directrices con cualificaciones para los candidatos adecuados para la formación y la colocación laboral, así como un presupuesto para financiarlos dentro del sistema educativo. </w:t>
            </w:r>
          </w:p>
          <w:p w14:paraId="7AD57884" w14:textId="1FD8F8FF" w:rsidR="00360059" w:rsidRPr="005F7408" w:rsidRDefault="003D7A07" w:rsidP="00011BD4">
            <w:pPr>
              <w:rPr>
                <w:rFonts w:eastAsia="Arial" w:cs="Arial"/>
                <w:sz w:val="40"/>
                <w:szCs w:val="40"/>
                <w:lang w:val="es-ES"/>
              </w:rPr>
            </w:pPr>
            <w:r w:rsidRPr="005F7408">
              <w:rPr>
                <w:rFonts w:eastAsia="Arial" w:cs="Arial"/>
                <w:sz w:val="40"/>
                <w:szCs w:val="40"/>
                <w:lang w:val="es-ES"/>
              </w:rPr>
              <w:t>SI Tanzania ha conseguido además los siguientes logros en el marco de este programa:</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185"/>
            </w:tblGrid>
            <w:tr w:rsidR="003D7A07" w:rsidRPr="00641172" w14:paraId="6EC56DEA" w14:textId="77777777" w:rsidTr="003E39D5">
              <w:tc>
                <w:tcPr>
                  <w:tcW w:w="283" w:type="dxa"/>
                </w:tcPr>
                <w:p w14:paraId="6A7D5570" w14:textId="77777777" w:rsidR="003D7A07" w:rsidRPr="005F7408" w:rsidRDefault="003D7A07" w:rsidP="003D7A07">
                  <w:pPr>
                    <w:rPr>
                      <w:rFonts w:eastAsia="Arial" w:cs="Arial"/>
                      <w:noProof/>
                      <w:sz w:val="40"/>
                      <w:szCs w:val="40"/>
                    </w:rPr>
                  </w:pPr>
                  <w:r w:rsidRPr="005F7408">
                    <w:rPr>
                      <w:rFonts w:eastAsia="Arial" w:cs="Arial"/>
                      <w:noProof/>
                      <w:sz w:val="40"/>
                      <w:szCs w:val="40"/>
                    </w:rPr>
                    <w:drawing>
                      <wp:inline distT="0" distB="0" distL="0" distR="0" wp14:anchorId="7B90D0F0" wp14:editId="7DAC7C72">
                        <wp:extent cx="102133" cy="215524"/>
                        <wp:effectExtent l="0" t="0" r="0" b="0"/>
                        <wp:docPr id="910" name="Graphic 91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6543A2B2" w14:textId="5AAA47E1" w:rsidR="003D7A07" w:rsidRPr="005F7408" w:rsidRDefault="003D7A07" w:rsidP="003D7A07">
                  <w:pPr>
                    <w:rPr>
                      <w:rFonts w:eastAsia="Arial" w:cs="Arial"/>
                      <w:b/>
                      <w:sz w:val="40"/>
                      <w:szCs w:val="40"/>
                      <w:lang w:val="es-ES"/>
                    </w:rPr>
                  </w:pPr>
                  <w:r w:rsidRPr="005F7408">
                    <w:rPr>
                      <w:rFonts w:eastAsia="Arial" w:cs="Arial"/>
                      <w:sz w:val="40"/>
                      <w:szCs w:val="40"/>
                      <w:lang w:val="es-ES"/>
                    </w:rPr>
                    <w:t xml:space="preserve">La gestión de clases con asistentes de enseñanza se ha añadido al programa de estudios de la Escuela de Magisterio de </w:t>
                  </w:r>
                  <w:proofErr w:type="spellStart"/>
                  <w:r w:rsidRPr="005F7408">
                    <w:rPr>
                      <w:rFonts w:eastAsia="Arial" w:cs="Arial"/>
                      <w:sz w:val="40"/>
                      <w:szCs w:val="40"/>
                      <w:lang w:val="es-ES"/>
                    </w:rPr>
                    <w:t>Patandi</w:t>
                  </w:r>
                  <w:proofErr w:type="spellEnd"/>
                  <w:r w:rsidRPr="005F7408">
                    <w:rPr>
                      <w:rFonts w:eastAsia="Arial" w:cs="Arial"/>
                      <w:sz w:val="40"/>
                      <w:szCs w:val="40"/>
                      <w:vertAlign w:val="superscript"/>
                      <w:lang w:val="es-ES"/>
                    </w:rPr>
                    <w:footnoteReference w:id="130"/>
                  </w:r>
                </w:p>
              </w:tc>
            </w:tr>
            <w:tr w:rsidR="003D7A07" w:rsidRPr="00641172" w14:paraId="181EDA4A" w14:textId="77777777" w:rsidTr="003E39D5">
              <w:tc>
                <w:tcPr>
                  <w:tcW w:w="283" w:type="dxa"/>
                </w:tcPr>
                <w:p w14:paraId="27168F63" w14:textId="77777777" w:rsidR="003D7A07" w:rsidRPr="005F7408" w:rsidRDefault="003D7A07" w:rsidP="003D7A07">
                  <w:pPr>
                    <w:rPr>
                      <w:rFonts w:eastAsia="Arial" w:cs="Arial"/>
                      <w:noProof/>
                      <w:sz w:val="40"/>
                      <w:szCs w:val="40"/>
                    </w:rPr>
                  </w:pPr>
                  <w:r w:rsidRPr="005F7408">
                    <w:rPr>
                      <w:rFonts w:eastAsia="Arial" w:cs="Arial"/>
                      <w:noProof/>
                      <w:sz w:val="40"/>
                      <w:szCs w:val="40"/>
                    </w:rPr>
                    <w:drawing>
                      <wp:inline distT="0" distB="0" distL="0" distR="0" wp14:anchorId="5D2F2BF4" wp14:editId="75B62A4C">
                        <wp:extent cx="102133" cy="215524"/>
                        <wp:effectExtent l="0" t="0" r="0" b="0"/>
                        <wp:docPr id="911" name="Graphic 91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278799AA" w14:textId="465E0238" w:rsidR="003D7A07" w:rsidRPr="005F7408" w:rsidRDefault="003D7A07" w:rsidP="003D7A07">
                  <w:pPr>
                    <w:rPr>
                      <w:rFonts w:eastAsia="Arial" w:cs="Arial"/>
                      <w:sz w:val="40"/>
                      <w:szCs w:val="40"/>
                      <w:lang w:val="es-ES"/>
                    </w:rPr>
                  </w:pPr>
                  <w:r w:rsidRPr="005F7408">
                    <w:rPr>
                      <w:rFonts w:eastAsia="Arial" w:cs="Arial"/>
                      <w:sz w:val="40"/>
                      <w:szCs w:val="40"/>
                      <w:lang w:val="es-ES"/>
                    </w:rPr>
                    <w:t>Se ha establecido un plan de estudios flexible y basado en las competencias en la enseñanza primaria para satisfacer las diversas necesidades de los niños con discapacidades complejas, incluida la sordoceguera</w:t>
                  </w:r>
                  <w:r w:rsidRPr="005F7408">
                    <w:rPr>
                      <w:rFonts w:eastAsia="Arial" w:cs="Arial"/>
                      <w:sz w:val="40"/>
                      <w:szCs w:val="40"/>
                      <w:vertAlign w:val="superscript"/>
                      <w:lang w:val="es-ES"/>
                    </w:rPr>
                    <w:footnoteReference w:id="131"/>
                  </w:r>
                </w:p>
              </w:tc>
            </w:tr>
            <w:tr w:rsidR="003D7A07" w:rsidRPr="00641172" w14:paraId="60AA7802" w14:textId="77777777" w:rsidTr="003E39D5">
              <w:tc>
                <w:tcPr>
                  <w:tcW w:w="283" w:type="dxa"/>
                </w:tcPr>
                <w:p w14:paraId="72A8FFF4" w14:textId="77777777" w:rsidR="003D7A07" w:rsidRPr="005F7408" w:rsidRDefault="003D7A07" w:rsidP="003D7A07">
                  <w:pPr>
                    <w:rPr>
                      <w:rFonts w:eastAsia="Arial" w:cs="Arial"/>
                      <w:noProof/>
                      <w:sz w:val="40"/>
                      <w:szCs w:val="40"/>
                    </w:rPr>
                  </w:pPr>
                  <w:r w:rsidRPr="005F7408">
                    <w:rPr>
                      <w:rFonts w:eastAsia="Arial" w:cs="Arial"/>
                      <w:noProof/>
                      <w:sz w:val="40"/>
                      <w:szCs w:val="40"/>
                    </w:rPr>
                    <w:lastRenderedPageBreak/>
                    <w:drawing>
                      <wp:inline distT="0" distB="0" distL="0" distR="0" wp14:anchorId="68818CB5" wp14:editId="4CFFF98F">
                        <wp:extent cx="102133" cy="215524"/>
                        <wp:effectExtent l="0" t="0" r="0" b="0"/>
                        <wp:docPr id="912" name="Graphic 91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587020E3" w14:textId="40A58571" w:rsidR="003D7A07" w:rsidRPr="005F7408" w:rsidRDefault="003D7A07" w:rsidP="003D7A07">
                  <w:pPr>
                    <w:rPr>
                      <w:rFonts w:eastAsia="Arial" w:cs="Arial"/>
                      <w:sz w:val="40"/>
                      <w:szCs w:val="40"/>
                      <w:lang w:val="es-ES"/>
                    </w:rPr>
                  </w:pPr>
                  <w:r w:rsidRPr="005F7408">
                    <w:rPr>
                      <w:rFonts w:eastAsia="Arial" w:cs="Arial"/>
                      <w:sz w:val="40"/>
                      <w:szCs w:val="40"/>
                      <w:lang w:val="es-ES"/>
                    </w:rPr>
                    <w:t>Inclusión de los auxiliares docentes en la Estrategia Nacional de Educación Inclusiva (2021-2026) con planes para desarrollar directrices nacionales.</w:t>
                  </w:r>
                </w:p>
              </w:tc>
            </w:tr>
          </w:tbl>
          <w:p w14:paraId="3B4E9321" w14:textId="77777777" w:rsidR="003D7A07" w:rsidRPr="005F7408" w:rsidRDefault="003D7A07" w:rsidP="003D7A07">
            <w:pPr>
              <w:rPr>
                <w:rFonts w:eastAsia="Arial" w:cs="Arial"/>
                <w:sz w:val="40"/>
                <w:szCs w:val="40"/>
                <w:lang w:val="es-ES"/>
              </w:rPr>
            </w:pPr>
            <w:r w:rsidRPr="005F7408">
              <w:rPr>
                <w:sz w:val="40"/>
                <w:szCs w:val="40"/>
                <w:lang w:val="es-ES"/>
              </w:rPr>
              <w:t>Ha sido todo un reto demostrar la rentabilidad de un nuevo sistema de auxiliares docentes allí donde antes no existía, sobre todo cuando sigue habiendo escasez nacional de profesores para las aulas ordinarias. Sin embargo, este programa demuestra que escolarizar a un niño con sordoceguera en un colegio inclusivo es menos caro que escolarizarlo en un colegio especial o segregado. Además, el gobierno insiste con razón en que todos los niños deban asistir a la escuela, independientemente de su discapacidad. Para los niños con sordoceguera, los auxiliares docentes son esenciales. Para muchos, la asistencia en vivo es tan vital para los niños con sordoceguera como los dispositivos de asistencia lo son para los niños con discapacidades físicas. Muchos simplemente no pueden asistir a la escuela sin ellos.</w:t>
            </w:r>
          </w:p>
          <w:p w14:paraId="26A404CA" w14:textId="77777777" w:rsidR="003D7A07" w:rsidRPr="005F7408" w:rsidRDefault="003D7A07" w:rsidP="003D7A07">
            <w:pPr>
              <w:rPr>
                <w:rFonts w:eastAsia="Arial" w:cs="Arial"/>
                <w:sz w:val="40"/>
                <w:szCs w:val="40"/>
                <w:lang w:val="es-ES"/>
              </w:rPr>
            </w:pPr>
            <w:r w:rsidRPr="005F7408">
              <w:rPr>
                <w:rFonts w:eastAsia="Arial" w:cs="Arial"/>
                <w:sz w:val="40"/>
                <w:szCs w:val="40"/>
                <w:lang w:val="es-ES"/>
              </w:rPr>
              <w:t xml:space="preserve">Los niños con sordoceguera que asistieron a la escuela ordinaria con el apoyo de un asistente de enseñanza lograron hitos clave en el lenguaje, la comunicación y la independencia. En muchos casos, tuvo un efecto transformador en el fomento de la confianza y en los resultados de las pruebas. Además, muchas familias que se </w:t>
            </w:r>
            <w:r w:rsidRPr="005F7408">
              <w:rPr>
                <w:rFonts w:eastAsia="Arial" w:cs="Arial"/>
                <w:sz w:val="40"/>
                <w:szCs w:val="40"/>
                <w:lang w:val="es-ES"/>
              </w:rPr>
              <w:lastRenderedPageBreak/>
              <w:t xml:space="preserve">encontraban en una situación límite antes del programa observaron que se había aliviado el estrés que suponía el cuidado a tiempo completo y muchas vieron mejoras en su propio empoderamiento económico, ya que muchos padres se ven obligados a quedarse en casa para cuidar de los niños con sordoceguera en lugar de recibir apoyo comunitario. </w:t>
            </w:r>
          </w:p>
          <w:p w14:paraId="020AF546" w14:textId="4662EB5B" w:rsidR="003D7A07" w:rsidRDefault="003D7A07" w:rsidP="003D7A07">
            <w:pPr>
              <w:rPr>
                <w:rFonts w:eastAsia="Arial" w:cs="Arial"/>
                <w:sz w:val="40"/>
                <w:szCs w:val="40"/>
                <w:lang w:val="es-ES"/>
              </w:rPr>
            </w:pPr>
            <w:r w:rsidRPr="005F7408">
              <w:rPr>
                <w:rFonts w:eastAsia="Arial" w:cs="Arial"/>
                <w:sz w:val="40"/>
                <w:szCs w:val="40"/>
                <w:lang w:val="es-ES"/>
              </w:rPr>
              <w:t>La educación inclusiva sólo puede serlo si los niños están realmente incluidos en lo que todos aprenden. Para que la educación inclusiva sea eficaz, cada niño con sordoceguera necesita un profesor inclusivo de calidad; acceso a un ayudante; y la participación de la familia en el desarrollo de planes educativos individuales basados en el potencial individual desde el punto de vista de lo que el niño puede hacer, no de lo que no puede hacer</w:t>
            </w:r>
            <w:r w:rsidRPr="005F7408">
              <w:rPr>
                <w:rFonts w:eastAsia="Arial" w:cs="Arial"/>
                <w:sz w:val="40"/>
                <w:szCs w:val="40"/>
                <w:vertAlign w:val="superscript"/>
                <w:lang w:val="es-ES"/>
              </w:rPr>
              <w:footnoteReference w:id="132"/>
            </w:r>
            <w:r w:rsidRPr="005F7408">
              <w:rPr>
                <w:rFonts w:eastAsia="Arial" w:cs="Arial"/>
                <w:sz w:val="40"/>
                <w:szCs w:val="40"/>
                <w:lang w:val="es-ES"/>
              </w:rPr>
              <w:t xml:space="preserve">. </w:t>
            </w:r>
          </w:p>
          <w:p w14:paraId="5BEBEEB4" w14:textId="053157C5" w:rsidR="004C44C2" w:rsidRDefault="004C44C2" w:rsidP="003D7A07">
            <w:pPr>
              <w:rPr>
                <w:rFonts w:eastAsia="Arial" w:cs="Arial"/>
                <w:sz w:val="40"/>
                <w:szCs w:val="40"/>
                <w:lang w:val="es-ES"/>
              </w:rPr>
            </w:pPr>
          </w:p>
          <w:p w14:paraId="5100D504" w14:textId="27F8D9FD" w:rsidR="004C44C2" w:rsidRDefault="004C44C2" w:rsidP="003D7A07">
            <w:pPr>
              <w:rPr>
                <w:rFonts w:eastAsia="Arial" w:cs="Arial"/>
                <w:sz w:val="40"/>
                <w:szCs w:val="40"/>
                <w:lang w:val="es-ES"/>
              </w:rPr>
            </w:pPr>
          </w:p>
          <w:p w14:paraId="10CF8918" w14:textId="186BA34F" w:rsidR="004C44C2" w:rsidRDefault="004C44C2" w:rsidP="003D7A07">
            <w:pPr>
              <w:rPr>
                <w:rFonts w:eastAsia="Arial" w:cs="Arial"/>
                <w:sz w:val="40"/>
                <w:szCs w:val="40"/>
                <w:lang w:val="es-ES"/>
              </w:rPr>
            </w:pPr>
          </w:p>
          <w:p w14:paraId="7464C0F3" w14:textId="7ED30337" w:rsidR="004C44C2" w:rsidRDefault="004C44C2" w:rsidP="003D7A07">
            <w:pPr>
              <w:rPr>
                <w:rFonts w:eastAsia="Arial" w:cs="Arial"/>
                <w:sz w:val="40"/>
                <w:szCs w:val="40"/>
                <w:lang w:val="es-ES"/>
              </w:rPr>
            </w:pPr>
          </w:p>
          <w:p w14:paraId="002F5F27" w14:textId="34620C8C" w:rsidR="004C44C2" w:rsidRDefault="004C44C2" w:rsidP="003D7A07">
            <w:pPr>
              <w:rPr>
                <w:rFonts w:eastAsia="Arial" w:cs="Arial"/>
                <w:sz w:val="40"/>
                <w:szCs w:val="40"/>
                <w:lang w:val="es-ES"/>
              </w:rPr>
            </w:pPr>
          </w:p>
          <w:p w14:paraId="3088253D" w14:textId="720956DF" w:rsidR="004C44C2" w:rsidRDefault="004C44C2" w:rsidP="003D7A07">
            <w:pPr>
              <w:rPr>
                <w:rFonts w:eastAsia="Arial" w:cs="Arial"/>
                <w:sz w:val="40"/>
                <w:szCs w:val="40"/>
                <w:lang w:val="es-ES"/>
              </w:rPr>
            </w:pPr>
          </w:p>
          <w:p w14:paraId="6B568E50" w14:textId="729E8314" w:rsidR="004C44C2" w:rsidRDefault="004C44C2" w:rsidP="003D7A07">
            <w:pPr>
              <w:rPr>
                <w:rFonts w:eastAsia="Arial" w:cs="Arial"/>
                <w:sz w:val="40"/>
                <w:szCs w:val="40"/>
                <w:lang w:val="es-ES"/>
              </w:rPr>
            </w:pPr>
          </w:p>
          <w:p w14:paraId="46178562" w14:textId="0F64E8D5" w:rsidR="004C44C2" w:rsidRDefault="004C44C2" w:rsidP="003D7A07">
            <w:pPr>
              <w:rPr>
                <w:rFonts w:eastAsia="Arial" w:cs="Arial"/>
                <w:sz w:val="40"/>
                <w:szCs w:val="40"/>
                <w:lang w:val="es-ES"/>
              </w:rPr>
            </w:pPr>
          </w:p>
          <w:p w14:paraId="2D44D9E5" w14:textId="77777777" w:rsidR="004C44C2" w:rsidRDefault="004C44C2" w:rsidP="003D7A07">
            <w:pPr>
              <w:rPr>
                <w:rFonts w:eastAsia="Arial" w:cs="Arial"/>
                <w:sz w:val="40"/>
                <w:szCs w:val="40"/>
                <w:lang w:val="es-ES"/>
              </w:rPr>
            </w:pPr>
          </w:p>
          <w:p w14:paraId="7C5CC879" w14:textId="0E83BCFA" w:rsidR="004C44C2" w:rsidRDefault="004C44C2" w:rsidP="003D7A07">
            <w:pPr>
              <w:rPr>
                <w:rFonts w:eastAsia="Arial" w:cs="Arial"/>
                <w:sz w:val="40"/>
                <w:szCs w:val="40"/>
                <w:lang w:val="es-ES"/>
              </w:rPr>
            </w:pPr>
          </w:p>
          <w:p w14:paraId="4A4A7CC1" w14:textId="77777777" w:rsidR="004C44C2" w:rsidRPr="005F7408" w:rsidRDefault="004C44C2" w:rsidP="003D7A07">
            <w:pPr>
              <w:rPr>
                <w:rFonts w:eastAsia="Arial" w:cs="Arial"/>
                <w:sz w:val="40"/>
                <w:szCs w:val="40"/>
                <w:lang w:val="es-ES"/>
              </w:rPr>
            </w:pPr>
          </w:p>
          <w:p w14:paraId="756A3712" w14:textId="3AFA823F" w:rsidR="00360059" w:rsidRPr="005F7408" w:rsidRDefault="00360059" w:rsidP="00DB519F">
            <w:pPr>
              <w:rPr>
                <w:rFonts w:eastAsia="Arial" w:cs="Arial"/>
                <w:i/>
                <w:color w:val="FFFFFF" w:themeColor="background1"/>
                <w:sz w:val="40"/>
                <w:szCs w:val="40"/>
                <w:lang w:val="es-ES"/>
              </w:rPr>
            </w:pPr>
          </w:p>
        </w:tc>
      </w:tr>
    </w:tbl>
    <w:p w14:paraId="68C1DE56" w14:textId="02494337" w:rsidR="007601D7" w:rsidRPr="005F7408" w:rsidRDefault="004C44C2" w:rsidP="00017467">
      <w:pPr>
        <w:ind w:right="260"/>
        <w:rPr>
          <w:rFonts w:eastAsia="Arial" w:cs="Arial"/>
          <w:i/>
          <w:sz w:val="40"/>
          <w:szCs w:val="40"/>
          <w:lang w:val="es-ES"/>
        </w:rPr>
      </w:pPr>
      <w:r w:rsidRPr="005F7408">
        <w:rPr>
          <w:rFonts w:eastAsia="Arial" w:cs="Arial"/>
          <w:noProof/>
          <w:sz w:val="40"/>
          <w:szCs w:val="40"/>
        </w:rPr>
        <w:lastRenderedPageBreak/>
        <mc:AlternateContent>
          <mc:Choice Requires="wps">
            <w:drawing>
              <wp:anchor distT="0" distB="0" distL="114300" distR="114300" simplePos="0" relativeHeight="251693568" behindDoc="1" locked="0" layoutInCell="1" allowOverlap="1" wp14:anchorId="1315BBD1" wp14:editId="0C7A53DB">
                <wp:simplePos x="0" y="0"/>
                <wp:positionH relativeFrom="margin">
                  <wp:align>right</wp:align>
                </wp:positionH>
                <wp:positionV relativeFrom="paragraph">
                  <wp:posOffset>-167071</wp:posOffset>
                </wp:positionV>
                <wp:extent cx="5798426" cy="2739916"/>
                <wp:effectExtent l="19050" t="19050" r="12065" b="22860"/>
                <wp:wrapNone/>
                <wp:docPr id="630" name="Rectangle: Diagonal Corners Rounded 6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98426" cy="2739916"/>
                        </a:xfrm>
                        <a:prstGeom prst="round2DiagRect">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62CB2" id="Rectangle: Diagonal Corners Rounded 630" o:spid="_x0000_s1026" alt="&quot;&quot;" style="position:absolute;margin-left:405.35pt;margin-top:-13.15pt;width:456.55pt;height:215.75pt;z-index:-251622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5798426,2739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" path="m456662,l5798426,r,l5798426,2283254v,252207,-204455,456662,-456662,456662l,2739916r,l,456662c,204455,204455,,456662,xe" filled="f" strokecolor="#1f4e79" strokeweight="3pt">
                <v:stroke joinstyle="miter"/>
                <v:path arrowok="t" o:connecttype="custom" o:connectlocs="456662,0;5798426,0;5798426,0;5798426,2283254;5341764,2739916;0,2739916;0,2739916;0,456662;456662,0" o:connectangles="0,0,0,0,0,0,0,0,0"/>
                <w10:wrap anchorx="margin"/>
              </v:shape>
            </w:pict>
          </mc:Fallback>
        </mc:AlternateContent>
      </w:r>
      <w:r w:rsidRPr="005F7408">
        <w:rPr>
          <w:rFonts w:eastAsia="Arial" w:cs="Arial"/>
          <w:noProof/>
          <w:sz w:val="40"/>
          <w:szCs w:val="40"/>
        </w:rPr>
        <w:drawing>
          <wp:anchor distT="0" distB="0" distL="114300" distR="114300" simplePos="0" relativeHeight="251599360" behindDoc="1" locked="0" layoutInCell="1" allowOverlap="1" wp14:anchorId="116988E6" wp14:editId="59847121">
            <wp:simplePos x="0" y="0"/>
            <wp:positionH relativeFrom="page">
              <wp:align>right</wp:align>
            </wp:positionH>
            <wp:positionV relativeFrom="page">
              <wp:posOffset>5801710</wp:posOffset>
            </wp:positionV>
            <wp:extent cx="7535917" cy="4952431"/>
            <wp:effectExtent l="0" t="0" r="8255" b="635"/>
            <wp:wrapTight wrapText="bothSides">
              <wp:wrapPolygon edited="0">
                <wp:start x="0" y="0"/>
                <wp:lineTo x="0" y="21520"/>
                <wp:lineTo x="21569" y="21520"/>
                <wp:lineTo x="21569" y="0"/>
                <wp:lineTo x="0" y="0"/>
              </wp:wrapPolygon>
            </wp:wrapTight>
            <wp:docPr id="75" name="image22.jpg" descr="Una mujer negra utiliza un teléfono móvil cerca de un niño negro, mientras ambos están sentado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75" name="image22.jpg" descr="Una mujer negra utiliza un teléfono móvil cerca de un niño negro, mientras ambos están sentados.">
                      <a:extLst>
                        <a:ext uri="{C183D7F6-B498-43B3-948B-1728B52AA6E4}">
                          <adec:decorative xmlns:adec="http://schemas.microsoft.com/office/drawing/2017/decorative" val="0"/>
                        </a:ext>
                      </a:extLst>
                    </pic:cNvPr>
                    <pic:cNvPicPr preferRelativeResize="0"/>
                  </pic:nvPicPr>
                  <pic:blipFill>
                    <a:blip r:embed="rId176">
                      <a:extLst>
                        <a:ext uri="{28A0092B-C50C-407E-A947-70E740481C1C}">
                          <a14:useLocalDpi xmlns:a14="http://schemas.microsoft.com/office/drawing/2010/main" val="0"/>
                        </a:ext>
                      </a:extLst>
                    </a:blip>
                    <a:srcRect/>
                    <a:stretch>
                      <a:fillRect/>
                    </a:stretch>
                  </pic:blipFill>
                  <pic:spPr>
                    <a:xfrm>
                      <a:off x="0" y="0"/>
                      <a:ext cx="7535917" cy="4952431"/>
                    </a:xfrm>
                    <a:prstGeom prst="rect">
                      <a:avLst/>
                    </a:prstGeom>
                    <a:ln/>
                  </pic:spPr>
                </pic:pic>
              </a:graphicData>
            </a:graphic>
            <wp14:sizeRelH relativeFrom="margin">
              <wp14:pctWidth>0</wp14:pctWidth>
            </wp14:sizeRelH>
            <wp14:sizeRelV relativeFrom="margin">
              <wp14:pctHeight>0</wp14:pctHeight>
            </wp14:sizeRelV>
          </wp:anchor>
        </w:drawing>
      </w:r>
      <w:r w:rsidR="00017467" w:rsidRPr="005F7408">
        <w:rPr>
          <w:sz w:val="40"/>
          <w:szCs w:val="40"/>
          <w:lang w:val="es-ES"/>
        </w:rPr>
        <w:t xml:space="preserve"> </w:t>
      </w:r>
      <w:r w:rsidR="00017467" w:rsidRPr="005F7408">
        <w:rPr>
          <w:rFonts w:eastAsia="Arial" w:cs="Arial"/>
          <w:i/>
          <w:sz w:val="40"/>
          <w:szCs w:val="40"/>
          <w:lang w:val="es-ES"/>
        </w:rPr>
        <w:t xml:space="preserve">Kelvin, un alumno con sordoceguera; sin visión en ambos ojos, sin audición en el derecho y con una capacidad mínima de percepción de sonidos en el izquierdo. Estira la mano izquierda hacia su madre para localizar una tableta electrónica proporcionada por </w:t>
      </w:r>
      <w:proofErr w:type="spellStart"/>
      <w:r w:rsidR="00017467" w:rsidRPr="005F7408">
        <w:rPr>
          <w:rFonts w:eastAsia="Arial" w:cs="Arial"/>
          <w:i/>
          <w:sz w:val="40"/>
          <w:szCs w:val="40"/>
          <w:lang w:val="es-ES"/>
        </w:rPr>
        <w:t>Sense</w:t>
      </w:r>
      <w:proofErr w:type="spellEnd"/>
      <w:r w:rsidR="00017467" w:rsidRPr="005F7408">
        <w:rPr>
          <w:rFonts w:eastAsia="Arial" w:cs="Arial"/>
          <w:i/>
          <w:sz w:val="40"/>
          <w:szCs w:val="40"/>
          <w:lang w:val="es-ES"/>
        </w:rPr>
        <w:t xml:space="preserve"> Internacional Tanzania y utilizada como tecnología de ayuda al aprendizaje. </w:t>
      </w:r>
      <w:r w:rsidR="00B91BE0" w:rsidRPr="005F7408">
        <w:rPr>
          <w:rFonts w:eastAsia="Arial" w:cs="Arial"/>
          <w:i/>
          <w:sz w:val="40"/>
          <w:szCs w:val="40"/>
          <w:lang w:val="es-ES"/>
        </w:rPr>
        <w:t xml:space="preserve"> </w:t>
      </w:r>
    </w:p>
    <w:p w14:paraId="707B7C54" w14:textId="3444F821" w:rsidR="007601D7" w:rsidRPr="005F7408" w:rsidRDefault="007601D7" w:rsidP="007601D7">
      <w:pPr>
        <w:spacing w:after="0"/>
        <w:ind w:right="968"/>
        <w:rPr>
          <w:rFonts w:eastAsia="Arial" w:cs="Arial"/>
          <w:i/>
          <w:sz w:val="40"/>
          <w:szCs w:val="40"/>
          <w:lang w:val="es-ES"/>
        </w:rPr>
      </w:pPr>
      <w:r w:rsidRPr="005F7408">
        <w:rPr>
          <w:rFonts w:eastAsia="Arial" w:cs="Arial"/>
          <w:noProof/>
          <w:color w:val="FFFFFF" w:themeColor="background1"/>
          <w:sz w:val="40"/>
          <w:szCs w:val="40"/>
        </w:rPr>
        <mc:AlternateContent>
          <mc:Choice Requires="wps">
            <w:drawing>
              <wp:anchor distT="0" distB="0" distL="114300" distR="114300" simplePos="0" relativeHeight="251694592" behindDoc="1" locked="0" layoutInCell="1" allowOverlap="1" wp14:anchorId="0C1DC5D2" wp14:editId="5255037A">
                <wp:simplePos x="0" y="0"/>
                <wp:positionH relativeFrom="column">
                  <wp:posOffset>-94593</wp:posOffset>
                </wp:positionH>
                <wp:positionV relativeFrom="paragraph">
                  <wp:posOffset>160480</wp:posOffset>
                </wp:positionV>
                <wp:extent cx="3358055" cy="535436"/>
                <wp:effectExtent l="0" t="0" r="0" b="0"/>
                <wp:wrapNone/>
                <wp:docPr id="631" name="Rectangle 6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58055" cy="535436"/>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A71AF8" id="Rectangle 631" o:spid="_x0000_s1026" alt="&quot;&quot;" style="position:absolute;margin-left:-7.45pt;margin-top:12.65pt;width:264.4pt;height:42.1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" fillcolor="#1f4e79" stroked="f" strokeweight="3pt"/>
            </w:pict>
          </mc:Fallback>
        </mc:AlternateContent>
      </w:r>
    </w:p>
    <w:p w14:paraId="3F383E97" w14:textId="59289EC0" w:rsidR="007D0A39" w:rsidRPr="005F7408" w:rsidRDefault="00B91BE0" w:rsidP="003D7A07">
      <w:pPr>
        <w:ind w:right="968"/>
        <w:rPr>
          <w:rFonts w:eastAsia="Arial" w:cs="Arial"/>
          <w:sz w:val="40"/>
          <w:szCs w:val="40"/>
        </w:rPr>
      </w:pPr>
      <w:r w:rsidRPr="005F7408">
        <w:rPr>
          <w:rFonts w:eastAsia="Arial" w:cs="Arial"/>
          <w:b/>
          <w:bCs/>
          <w:i/>
          <w:color w:val="FFFFFF" w:themeColor="background1"/>
          <w:sz w:val="40"/>
          <w:szCs w:val="40"/>
        </w:rPr>
        <w:t>Photo credit: HDIF, 2019</w:t>
      </w:r>
    </w:p>
    <w:p w14:paraId="6BC60736" w14:textId="77777777" w:rsidR="007D0A39" w:rsidRPr="005F7408" w:rsidRDefault="007D0A39" w:rsidP="00011BD4">
      <w:pPr>
        <w:rPr>
          <w:rFonts w:eastAsia="Arial" w:cs="Arial"/>
          <w:sz w:val="40"/>
          <w:szCs w:val="40"/>
        </w:rPr>
        <w:sectPr w:rsidR="007D0A39" w:rsidRPr="005F7408" w:rsidSect="005F7408">
          <w:headerReference w:type="even" r:id="rId177"/>
          <w:headerReference w:type="default" r:id="rId178"/>
          <w:headerReference w:type="first" r:id="rId179"/>
          <w:pgSz w:w="11906" w:h="16838"/>
          <w:pgMar w:top="1440" w:right="1440" w:bottom="1440" w:left="1440" w:header="709" w:footer="709" w:gutter="0"/>
          <w:cols w:space="720"/>
          <w:titlePg/>
        </w:sectPr>
      </w:pPr>
    </w:p>
    <w:p w14:paraId="270F9316" w14:textId="653DF3FC" w:rsidR="00360059" w:rsidRPr="005F7408" w:rsidRDefault="003D7A07" w:rsidP="00011BD4">
      <w:pPr>
        <w:pStyle w:val="berschrift4"/>
        <w:rPr>
          <w:rFonts w:eastAsia="Arial" w:cs="Arial"/>
          <w:sz w:val="40"/>
          <w:szCs w:val="40"/>
        </w:rPr>
      </w:pPr>
      <w:bookmarkStart w:id="82" w:name="_Toc128740870"/>
      <w:proofErr w:type="spellStart"/>
      <w:r w:rsidRPr="005F7408">
        <w:rPr>
          <w:rFonts w:eastAsia="Arial" w:cs="Arial"/>
          <w:sz w:val="40"/>
          <w:szCs w:val="40"/>
        </w:rPr>
        <w:lastRenderedPageBreak/>
        <w:t>Recomendaciones</w:t>
      </w:r>
      <w:bookmarkEnd w:id="82"/>
      <w:proofErr w:type="spellEnd"/>
    </w:p>
    <w:p w14:paraId="1B8A7F32" w14:textId="65A70AB8" w:rsidR="00360059" w:rsidRPr="005F7408" w:rsidRDefault="003D7A07" w:rsidP="009C64A1">
      <w:pPr>
        <w:spacing w:before="240"/>
        <w:rPr>
          <w:rFonts w:eastAsia="Arial" w:cs="Arial"/>
          <w:b/>
          <w:bCs/>
          <w:iCs/>
          <w:sz w:val="40"/>
          <w:szCs w:val="40"/>
        </w:rPr>
      </w:pPr>
      <w:proofErr w:type="spellStart"/>
      <w:r w:rsidRPr="005F7408">
        <w:rPr>
          <w:rFonts w:eastAsia="Arial" w:cs="Arial"/>
          <w:b/>
          <w:bCs/>
          <w:iCs/>
          <w:sz w:val="40"/>
          <w:szCs w:val="40"/>
        </w:rPr>
        <w:t>Gobiernos</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3D7A07" w:rsidRPr="00641172" w14:paraId="55365EDB" w14:textId="77777777" w:rsidTr="00AC6501">
        <w:trPr>
          <w:trHeight w:val="20"/>
        </w:trPr>
        <w:tc>
          <w:tcPr>
            <w:tcW w:w="376" w:type="dxa"/>
            <w:shd w:val="clear" w:color="auto" w:fill="auto"/>
          </w:tcPr>
          <w:p w14:paraId="2B3E7097" w14:textId="77777777" w:rsidR="003D7A07" w:rsidRPr="005F7408" w:rsidRDefault="003D7A07" w:rsidP="00AC6501">
            <w:pPr>
              <w:spacing w:after="0"/>
              <w:rPr>
                <w:rFonts w:eastAsia="Arial" w:cs="Arial"/>
                <w:b/>
                <w:bCs/>
                <w:iCs/>
                <w:sz w:val="40"/>
                <w:szCs w:val="40"/>
              </w:rPr>
            </w:pPr>
            <w:r w:rsidRPr="005F7408">
              <w:rPr>
                <w:rFonts w:eastAsia="Arial" w:cs="Arial"/>
                <w:noProof/>
                <w:sz w:val="40"/>
                <w:szCs w:val="40"/>
              </w:rPr>
              <w:drawing>
                <wp:inline distT="0" distB="0" distL="0" distR="0" wp14:anchorId="7F3AD5F6" wp14:editId="0F2F37FB">
                  <wp:extent cx="102133" cy="215524"/>
                  <wp:effectExtent l="0" t="0" r="0" b="0"/>
                  <wp:docPr id="657" name="Graphic 65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5721904" w14:textId="4DD39D70" w:rsidR="003D7A07" w:rsidRPr="005F7408" w:rsidRDefault="003D7A07" w:rsidP="00017467">
            <w:pPr>
              <w:pBdr>
                <w:top w:val="nil"/>
                <w:left w:val="nil"/>
                <w:bottom w:val="nil"/>
                <w:right w:val="nil"/>
                <w:between w:val="nil"/>
              </w:pBdr>
              <w:rPr>
                <w:rFonts w:eastAsia="Arial" w:cs="Arial"/>
                <w:color w:val="000000"/>
                <w:sz w:val="40"/>
                <w:szCs w:val="40"/>
                <w:lang w:val="es-ES"/>
              </w:rPr>
            </w:pPr>
            <w:r w:rsidRPr="005F7408">
              <w:rPr>
                <w:color w:val="000000"/>
                <w:sz w:val="40"/>
                <w:szCs w:val="40"/>
                <w:lang w:val="es-ES"/>
              </w:rPr>
              <w:t>Modificar las leyes y políticas educativas para adaptarlas al artículo 24 de la CDPD, el derecho a la educación inclusiva, y describir explícitamente los apoyos para los alumnos con sordoceguera, incluido el acceso a la asistencia del docente y su provisión para aprender y usar</w:t>
            </w:r>
            <w:r w:rsidRPr="005F7408">
              <w:rPr>
                <w:sz w:val="40"/>
                <w:szCs w:val="40"/>
                <w:lang w:val="es-ES"/>
              </w:rPr>
              <w:t xml:space="preserve"> </w:t>
            </w:r>
            <w:r w:rsidRPr="005F7408">
              <w:rPr>
                <w:color w:val="000000"/>
                <w:sz w:val="40"/>
                <w:szCs w:val="40"/>
                <w:lang w:val="es-ES"/>
              </w:rPr>
              <w:t>métodos de comunicación para sordociegos</w:t>
            </w:r>
          </w:p>
        </w:tc>
      </w:tr>
      <w:tr w:rsidR="003D7A07" w:rsidRPr="00641172" w14:paraId="54B03CEF" w14:textId="77777777" w:rsidTr="00AC6501">
        <w:trPr>
          <w:trHeight w:val="20"/>
        </w:trPr>
        <w:tc>
          <w:tcPr>
            <w:tcW w:w="376" w:type="dxa"/>
            <w:shd w:val="clear" w:color="auto" w:fill="auto"/>
          </w:tcPr>
          <w:p w14:paraId="21E1DE70" w14:textId="77777777" w:rsidR="003D7A07" w:rsidRPr="005F7408" w:rsidRDefault="003D7A07" w:rsidP="00AC6501">
            <w:pPr>
              <w:spacing w:after="0"/>
              <w:rPr>
                <w:rFonts w:eastAsia="Arial" w:cs="Arial"/>
                <w:b/>
                <w:bCs/>
                <w:iCs/>
                <w:sz w:val="40"/>
                <w:szCs w:val="40"/>
              </w:rPr>
            </w:pPr>
            <w:r w:rsidRPr="005F7408">
              <w:rPr>
                <w:rFonts w:eastAsia="Arial" w:cs="Arial"/>
                <w:noProof/>
                <w:sz w:val="40"/>
                <w:szCs w:val="40"/>
              </w:rPr>
              <w:drawing>
                <wp:inline distT="0" distB="0" distL="0" distR="0" wp14:anchorId="2183442B" wp14:editId="43DAF100">
                  <wp:extent cx="102133" cy="215524"/>
                  <wp:effectExtent l="0" t="0" r="0" b="0"/>
                  <wp:docPr id="658" name="Graphic 65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11F3139" w14:textId="55AF5851" w:rsidR="003D7A07" w:rsidRPr="005F7408" w:rsidRDefault="003D7A07"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Desarrollar un cuadro de auxiliares docentes en las escuelas ordinarias para niños con discapacidad, incluidos los niños con sordoceguera, y poner en marcha programas piloto para escolarizar a los niños con sordoceguera</w:t>
            </w:r>
          </w:p>
        </w:tc>
      </w:tr>
      <w:tr w:rsidR="003D7A07" w:rsidRPr="00641172" w14:paraId="6E4D9C0B" w14:textId="77777777" w:rsidTr="00AC6501">
        <w:trPr>
          <w:trHeight w:val="20"/>
        </w:trPr>
        <w:tc>
          <w:tcPr>
            <w:tcW w:w="376" w:type="dxa"/>
            <w:shd w:val="clear" w:color="auto" w:fill="auto"/>
          </w:tcPr>
          <w:p w14:paraId="081E85F4" w14:textId="77777777" w:rsidR="003D7A07" w:rsidRPr="005F7408" w:rsidRDefault="003D7A07" w:rsidP="00AC6501">
            <w:pPr>
              <w:spacing w:after="0"/>
              <w:rPr>
                <w:rFonts w:eastAsia="Arial" w:cs="Arial"/>
                <w:b/>
                <w:bCs/>
                <w:iCs/>
                <w:sz w:val="40"/>
                <w:szCs w:val="40"/>
              </w:rPr>
            </w:pPr>
            <w:r w:rsidRPr="005F7408">
              <w:rPr>
                <w:rFonts w:eastAsia="Arial" w:cs="Arial"/>
                <w:noProof/>
                <w:sz w:val="40"/>
                <w:szCs w:val="40"/>
              </w:rPr>
              <w:drawing>
                <wp:inline distT="0" distB="0" distL="0" distR="0" wp14:anchorId="415C5C80" wp14:editId="0F5569A1">
                  <wp:extent cx="102133" cy="215524"/>
                  <wp:effectExtent l="0" t="0" r="0" b="0"/>
                  <wp:docPr id="659" name="Graphic 65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6058F0D" w14:textId="0AA50BA8" w:rsidR="003D7A07" w:rsidRPr="005F7408" w:rsidRDefault="003D7A07"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Desarrollar módulos de formación para profesores y asistentes de enseñanza sobre la comunicación en sordoceguera, cómo trabajar con asistentes de enseñanza / profesores y métodos de aprendizaje inclusivo para alumnos con sordoceguera</w:t>
            </w:r>
          </w:p>
        </w:tc>
      </w:tr>
      <w:tr w:rsidR="003D7A07" w:rsidRPr="00641172" w14:paraId="43BDF94D" w14:textId="77777777" w:rsidTr="00AC6501">
        <w:trPr>
          <w:trHeight w:val="20"/>
        </w:trPr>
        <w:tc>
          <w:tcPr>
            <w:tcW w:w="376" w:type="dxa"/>
            <w:shd w:val="clear" w:color="auto" w:fill="auto"/>
          </w:tcPr>
          <w:p w14:paraId="32684649" w14:textId="77777777" w:rsidR="003D7A07" w:rsidRPr="005F7408" w:rsidRDefault="003D7A07" w:rsidP="00AC6501">
            <w:pPr>
              <w:spacing w:after="0"/>
              <w:rPr>
                <w:rFonts w:eastAsia="Arial" w:cs="Arial"/>
                <w:b/>
                <w:bCs/>
                <w:iCs/>
                <w:sz w:val="40"/>
                <w:szCs w:val="40"/>
              </w:rPr>
            </w:pPr>
            <w:r w:rsidRPr="005F7408">
              <w:rPr>
                <w:rFonts w:eastAsia="Arial" w:cs="Arial"/>
                <w:noProof/>
                <w:sz w:val="40"/>
                <w:szCs w:val="40"/>
              </w:rPr>
              <w:drawing>
                <wp:inline distT="0" distB="0" distL="0" distR="0" wp14:anchorId="5AC1F1C5" wp14:editId="5D64F9D1">
                  <wp:extent cx="102133" cy="215524"/>
                  <wp:effectExtent l="0" t="0" r="0" b="0"/>
                  <wp:docPr id="660" name="Graphic 66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55D34C3" w14:textId="000E18F5" w:rsidR="003D7A07" w:rsidRPr="005F7408" w:rsidRDefault="003D7A07"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Coordinación entre los servicios de identificación y evaluación, rehabilitación y educación y los ministerios y departamentos pertinentes</w:t>
            </w:r>
          </w:p>
        </w:tc>
      </w:tr>
      <w:tr w:rsidR="003D7A07" w:rsidRPr="00641172" w14:paraId="7E73F418" w14:textId="77777777" w:rsidTr="00AC6501">
        <w:trPr>
          <w:trHeight w:val="20"/>
        </w:trPr>
        <w:tc>
          <w:tcPr>
            <w:tcW w:w="376" w:type="dxa"/>
            <w:shd w:val="clear" w:color="auto" w:fill="auto"/>
          </w:tcPr>
          <w:p w14:paraId="6A11DE5B" w14:textId="77777777" w:rsidR="003D7A07" w:rsidRPr="005F7408" w:rsidRDefault="003D7A07" w:rsidP="00AC6501">
            <w:pPr>
              <w:spacing w:after="0"/>
              <w:rPr>
                <w:rFonts w:eastAsia="Arial" w:cs="Arial"/>
                <w:b/>
                <w:bCs/>
                <w:iCs/>
                <w:sz w:val="40"/>
                <w:szCs w:val="40"/>
              </w:rPr>
            </w:pPr>
            <w:r w:rsidRPr="005F7408">
              <w:rPr>
                <w:rFonts w:eastAsia="Arial" w:cs="Arial"/>
                <w:noProof/>
                <w:sz w:val="40"/>
                <w:szCs w:val="40"/>
              </w:rPr>
              <w:lastRenderedPageBreak/>
              <w:drawing>
                <wp:inline distT="0" distB="0" distL="0" distR="0" wp14:anchorId="05D0AC4F" wp14:editId="316EFCF6">
                  <wp:extent cx="102133" cy="215524"/>
                  <wp:effectExtent l="0" t="0" r="0" b="0"/>
                  <wp:docPr id="661" name="Graphic 66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A8C2BAA" w14:textId="29C33AF3" w:rsidR="003D7A07" w:rsidRPr="005F7408" w:rsidRDefault="003D7A07" w:rsidP="00017467">
            <w:pPr>
              <w:pBdr>
                <w:top w:val="nil"/>
                <w:left w:val="nil"/>
                <w:bottom w:val="nil"/>
                <w:right w:val="nil"/>
                <w:between w:val="nil"/>
              </w:pBdr>
              <w:rPr>
                <w:rFonts w:eastAsia="Arial" w:cs="Arial"/>
                <w:color w:val="000000"/>
                <w:sz w:val="40"/>
                <w:szCs w:val="40"/>
                <w:lang w:val="es-ES"/>
              </w:rPr>
            </w:pPr>
            <w:r w:rsidRPr="005F7408">
              <w:rPr>
                <w:color w:val="000000"/>
                <w:sz w:val="40"/>
                <w:szCs w:val="40"/>
                <w:lang w:val="es-ES"/>
              </w:rPr>
              <w:t>Establecer programas de intervención precoz vinculados a programas de educación temprana para niños con sordoceguera, y señalarlos como grupo prioritario. Cuando no existan programas de educación temprana, desarrollar soluciones basadas en la comunidad, como la</w:t>
            </w:r>
            <w:r w:rsidRPr="005F7408">
              <w:rPr>
                <w:sz w:val="40"/>
                <w:szCs w:val="40"/>
                <w:lang w:val="es-ES"/>
              </w:rPr>
              <w:t xml:space="preserve"> </w:t>
            </w:r>
            <w:r w:rsidRPr="005F7408">
              <w:rPr>
                <w:color w:val="000000"/>
                <w:sz w:val="40"/>
                <w:szCs w:val="40"/>
                <w:lang w:val="es-ES"/>
              </w:rPr>
              <w:t>escolarización en el hogar con un plan de estudios adaptado y el apoyo de profesores formados, con el fin de que los niños con sordoceguera estén preparados para la escuela y adquieran las aptitudes necesarias para la comunicación y la vida cotidiana</w:t>
            </w:r>
          </w:p>
        </w:tc>
      </w:tr>
      <w:tr w:rsidR="003D7A07" w:rsidRPr="00641172" w14:paraId="460F8463" w14:textId="77777777" w:rsidTr="00AC6501">
        <w:trPr>
          <w:trHeight w:val="20"/>
        </w:trPr>
        <w:tc>
          <w:tcPr>
            <w:tcW w:w="376" w:type="dxa"/>
            <w:shd w:val="clear" w:color="auto" w:fill="auto"/>
          </w:tcPr>
          <w:p w14:paraId="416826AB" w14:textId="77777777" w:rsidR="003D7A07" w:rsidRPr="005F7408" w:rsidRDefault="003D7A07" w:rsidP="00AC6501">
            <w:pPr>
              <w:spacing w:after="0"/>
              <w:rPr>
                <w:rFonts w:eastAsia="Arial" w:cs="Arial"/>
                <w:b/>
                <w:bCs/>
                <w:iCs/>
                <w:sz w:val="40"/>
                <w:szCs w:val="40"/>
              </w:rPr>
            </w:pPr>
            <w:r w:rsidRPr="005F7408">
              <w:rPr>
                <w:rFonts w:eastAsia="Arial" w:cs="Arial"/>
                <w:noProof/>
                <w:sz w:val="40"/>
                <w:szCs w:val="40"/>
              </w:rPr>
              <w:drawing>
                <wp:inline distT="0" distB="0" distL="0" distR="0" wp14:anchorId="09EB2DEE" wp14:editId="1E4DBEA8">
                  <wp:extent cx="102133" cy="215524"/>
                  <wp:effectExtent l="0" t="0" r="0" b="0"/>
                  <wp:docPr id="662" name="Graphic 66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3A041F7" w14:textId="7ACB355D" w:rsidR="003D7A07" w:rsidRPr="005F7408" w:rsidRDefault="003D7A07"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Trabajar con las OPD de personas con sordoceguera y profesionales de la sordoceguera para adaptar los planes de estudio, modificar las instalaciones y los edificios escolares, desarrollar materiales de aprendizaje inclusivos y programas de sensibilización de la comunidad para garantizar la inclusión de las personas con sordoceguera</w:t>
            </w:r>
          </w:p>
        </w:tc>
      </w:tr>
      <w:tr w:rsidR="003D7A07" w:rsidRPr="00641172" w14:paraId="5A9FBB03" w14:textId="77777777" w:rsidTr="00AC6501">
        <w:trPr>
          <w:trHeight w:val="20"/>
        </w:trPr>
        <w:tc>
          <w:tcPr>
            <w:tcW w:w="376" w:type="dxa"/>
            <w:shd w:val="clear" w:color="auto" w:fill="auto"/>
          </w:tcPr>
          <w:p w14:paraId="5C5693C5" w14:textId="77777777" w:rsidR="003D7A07" w:rsidRPr="005F7408" w:rsidRDefault="003D7A07" w:rsidP="00AC6501">
            <w:pPr>
              <w:spacing w:after="0"/>
              <w:rPr>
                <w:rFonts w:eastAsia="Arial" w:cs="Arial"/>
                <w:b/>
                <w:bCs/>
                <w:iCs/>
                <w:sz w:val="40"/>
                <w:szCs w:val="40"/>
              </w:rPr>
            </w:pPr>
            <w:r w:rsidRPr="005F7408">
              <w:rPr>
                <w:rFonts w:eastAsia="Arial" w:cs="Arial"/>
                <w:noProof/>
                <w:sz w:val="40"/>
                <w:szCs w:val="40"/>
              </w:rPr>
              <w:drawing>
                <wp:inline distT="0" distB="0" distL="0" distR="0" wp14:anchorId="2797F98A" wp14:editId="0C4CFA0E">
                  <wp:extent cx="102133" cy="215524"/>
                  <wp:effectExtent l="0" t="0" r="0" b="0"/>
                  <wp:docPr id="663" name="Graphic 66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06FC330" w14:textId="6F5F5D6E" w:rsidR="003D7A07" w:rsidRPr="005F7408" w:rsidRDefault="003D7A07"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Adoptar un marco bilingüe para apoyar el desarrollo cultural, social y lingüístico de los niños con sordoceguera que lo requieran</w:t>
            </w:r>
          </w:p>
        </w:tc>
      </w:tr>
      <w:tr w:rsidR="003D7A07" w:rsidRPr="00641172" w14:paraId="1A1CC0F4" w14:textId="77777777" w:rsidTr="00AC6501">
        <w:trPr>
          <w:trHeight w:val="20"/>
        </w:trPr>
        <w:tc>
          <w:tcPr>
            <w:tcW w:w="376" w:type="dxa"/>
            <w:shd w:val="clear" w:color="auto" w:fill="auto"/>
          </w:tcPr>
          <w:p w14:paraId="3CD6533C" w14:textId="77777777" w:rsidR="003D7A07" w:rsidRPr="005F7408" w:rsidRDefault="003D7A07" w:rsidP="00AC6501">
            <w:pPr>
              <w:spacing w:after="0"/>
              <w:rPr>
                <w:rFonts w:eastAsia="Arial" w:cs="Arial"/>
                <w:b/>
                <w:bCs/>
                <w:iCs/>
                <w:sz w:val="40"/>
                <w:szCs w:val="40"/>
              </w:rPr>
            </w:pPr>
            <w:r w:rsidRPr="005F7408">
              <w:rPr>
                <w:rFonts w:eastAsia="Arial" w:cs="Arial"/>
                <w:noProof/>
                <w:sz w:val="40"/>
                <w:szCs w:val="40"/>
              </w:rPr>
              <w:drawing>
                <wp:inline distT="0" distB="0" distL="0" distR="0" wp14:anchorId="0021932D" wp14:editId="2317DFA5">
                  <wp:extent cx="102133" cy="215524"/>
                  <wp:effectExtent l="0" t="0" r="0" b="0"/>
                  <wp:docPr id="664" name="Graphic 66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543EE61" w14:textId="0E02B8BD" w:rsidR="003D7A07" w:rsidRPr="005F7408" w:rsidRDefault="003D7A07"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En los casos en los que la educación segregada esté en transición hacia un modelo inclusivo ordinario, garantizar que </w:t>
            </w:r>
            <w:r w:rsidRPr="005F7408">
              <w:rPr>
                <w:rFonts w:eastAsia="Arial" w:cs="Arial"/>
                <w:color w:val="000000"/>
                <w:sz w:val="40"/>
                <w:szCs w:val="40"/>
                <w:lang w:val="es-ES"/>
              </w:rPr>
              <w:lastRenderedPageBreak/>
              <w:t>los niños con sordoceguera cuenten con los apoyos adecuados en las escuelas ordinarias para que no se les coloque en escuelas mal equipadas para apoyarles</w:t>
            </w:r>
          </w:p>
        </w:tc>
      </w:tr>
    </w:tbl>
    <w:p w14:paraId="5C230F94" w14:textId="717942ED" w:rsidR="00360059" w:rsidRPr="005F7408" w:rsidRDefault="003D7A07" w:rsidP="009C64A1">
      <w:pPr>
        <w:spacing w:before="240"/>
        <w:rPr>
          <w:rFonts w:eastAsia="Arial" w:cs="Arial"/>
          <w:b/>
          <w:bCs/>
          <w:iCs/>
          <w:sz w:val="40"/>
          <w:szCs w:val="40"/>
        </w:rPr>
      </w:pPr>
      <w:r w:rsidRPr="005F7408">
        <w:rPr>
          <w:rFonts w:eastAsia="Arial" w:cs="Arial"/>
          <w:b/>
          <w:bCs/>
          <w:iCs/>
          <w:sz w:val="40"/>
          <w:szCs w:val="40"/>
        </w:rPr>
        <w:t>OPD y ONG</w:t>
      </w:r>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3D7A07" w:rsidRPr="00641172" w14:paraId="4369AF36" w14:textId="77777777" w:rsidTr="00AC6501">
        <w:tc>
          <w:tcPr>
            <w:tcW w:w="376" w:type="dxa"/>
            <w:shd w:val="clear" w:color="auto" w:fill="auto"/>
          </w:tcPr>
          <w:p w14:paraId="481990C9" w14:textId="77777777" w:rsidR="003D7A07" w:rsidRPr="005F7408" w:rsidRDefault="003D7A07" w:rsidP="00017467">
            <w:pPr>
              <w:rPr>
                <w:rFonts w:eastAsia="Arial" w:cs="Arial"/>
                <w:b/>
                <w:bCs/>
                <w:iCs/>
                <w:sz w:val="40"/>
                <w:szCs w:val="40"/>
              </w:rPr>
            </w:pPr>
            <w:r w:rsidRPr="005F7408">
              <w:rPr>
                <w:rFonts w:eastAsia="Arial" w:cs="Arial"/>
                <w:noProof/>
                <w:sz w:val="40"/>
                <w:szCs w:val="40"/>
              </w:rPr>
              <w:drawing>
                <wp:inline distT="0" distB="0" distL="0" distR="0" wp14:anchorId="65EB7C8E" wp14:editId="161643FB">
                  <wp:extent cx="102133" cy="215524"/>
                  <wp:effectExtent l="0" t="0" r="0" b="0"/>
                  <wp:docPr id="665" name="Graphic 66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7D437B4" w14:textId="198A8E23" w:rsidR="003D7A07" w:rsidRPr="005F7408" w:rsidRDefault="003D7A07"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Trabajar con las OPD de personas con sordoceguera para desarrollar estrategias que permitan adaptar los planes de estudio, modificar las instalaciones y los edificios escolares, desarrollar materiales de aprendizaje inclusivos y programas de sensibilización de la comunidad para garantizar la inclusión de las personas con sordoceguera. En caso necesario, establecer vínculos con expertos transfronterizos para prestar asistencia técnica</w:t>
            </w:r>
          </w:p>
        </w:tc>
      </w:tr>
      <w:tr w:rsidR="003D7A07" w:rsidRPr="00641172" w14:paraId="3993A6CF" w14:textId="77777777" w:rsidTr="00AC6501">
        <w:tc>
          <w:tcPr>
            <w:tcW w:w="376" w:type="dxa"/>
            <w:shd w:val="clear" w:color="auto" w:fill="auto"/>
          </w:tcPr>
          <w:p w14:paraId="487374A5" w14:textId="77777777" w:rsidR="003D7A07" w:rsidRPr="005F7408" w:rsidRDefault="003D7A07" w:rsidP="00017467">
            <w:pPr>
              <w:rPr>
                <w:rFonts w:eastAsia="Arial" w:cs="Arial"/>
                <w:b/>
                <w:bCs/>
                <w:iCs/>
                <w:sz w:val="40"/>
                <w:szCs w:val="40"/>
              </w:rPr>
            </w:pPr>
            <w:r w:rsidRPr="005F7408">
              <w:rPr>
                <w:rFonts w:eastAsia="Arial" w:cs="Arial"/>
                <w:noProof/>
                <w:sz w:val="40"/>
                <w:szCs w:val="40"/>
              </w:rPr>
              <w:drawing>
                <wp:inline distT="0" distB="0" distL="0" distR="0" wp14:anchorId="6F3AB957" wp14:editId="3AE5318C">
                  <wp:extent cx="102133" cy="215524"/>
                  <wp:effectExtent l="0" t="0" r="0" b="0"/>
                  <wp:docPr id="666" name="Graphic 66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04EC977" w14:textId="64EB140F" w:rsidR="003D7A07" w:rsidRPr="005F7408" w:rsidRDefault="003D7A07" w:rsidP="00017467">
            <w:pPr>
              <w:pBdr>
                <w:top w:val="nil"/>
                <w:left w:val="nil"/>
                <w:bottom w:val="nil"/>
                <w:right w:val="nil"/>
                <w:between w:val="nil"/>
              </w:pBdr>
              <w:rPr>
                <w:rFonts w:eastAsia="Arial" w:cs="Arial"/>
                <w:b/>
                <w:bCs/>
                <w:iCs/>
                <w:sz w:val="40"/>
                <w:szCs w:val="40"/>
                <w:lang w:val="es-ES"/>
              </w:rPr>
            </w:pPr>
            <w:r w:rsidRPr="005F7408">
              <w:rPr>
                <w:rFonts w:eastAsia="Arial" w:cs="Arial"/>
                <w:color w:val="000000"/>
                <w:sz w:val="40"/>
                <w:szCs w:val="40"/>
                <w:lang w:val="es-ES"/>
              </w:rPr>
              <w:t>Poner en común recursos para abogar por asistentes de enseñanza para todos los niños con discapacidad en las escuelas ordinarias e incluir referencias explícitas a los métodos de comunicación y aprendizaje de las personas con discapacidad en los materiales de promoción</w:t>
            </w:r>
          </w:p>
        </w:tc>
      </w:tr>
    </w:tbl>
    <w:p w14:paraId="70731F19" w14:textId="688EA3C6" w:rsidR="00360059" w:rsidRPr="005F7408" w:rsidRDefault="003D7A07" w:rsidP="009C64A1">
      <w:pPr>
        <w:spacing w:before="240"/>
        <w:rPr>
          <w:rFonts w:eastAsia="Arial" w:cs="Arial"/>
          <w:b/>
          <w:bCs/>
          <w:iCs/>
          <w:sz w:val="40"/>
          <w:szCs w:val="40"/>
        </w:rPr>
      </w:pPr>
      <w:proofErr w:type="spellStart"/>
      <w:r w:rsidRPr="005F7408">
        <w:rPr>
          <w:rFonts w:eastAsia="Arial" w:cs="Arial"/>
          <w:b/>
          <w:bCs/>
          <w:iCs/>
          <w:sz w:val="40"/>
          <w:szCs w:val="40"/>
        </w:rPr>
        <w:t>Donantes</w:t>
      </w:r>
      <w:proofErr w:type="spellEnd"/>
      <w:r w:rsidRPr="005F7408">
        <w:rPr>
          <w:rFonts w:eastAsia="Arial" w:cs="Arial"/>
          <w:b/>
          <w:bCs/>
          <w:iCs/>
          <w:sz w:val="40"/>
          <w:szCs w:val="40"/>
        </w:rPr>
        <w:t xml:space="preserve"> e </w:t>
      </w:r>
      <w:proofErr w:type="spellStart"/>
      <w:r w:rsidRPr="005F7408">
        <w:rPr>
          <w:rFonts w:eastAsia="Arial" w:cs="Arial"/>
          <w:b/>
          <w:bCs/>
          <w:iCs/>
          <w:sz w:val="40"/>
          <w:szCs w:val="40"/>
        </w:rPr>
        <w:t>institutos</w:t>
      </w:r>
      <w:proofErr w:type="spellEnd"/>
      <w:r w:rsidRPr="005F7408">
        <w:rPr>
          <w:rFonts w:eastAsia="Arial" w:cs="Arial"/>
          <w:b/>
          <w:bCs/>
          <w:iCs/>
          <w:sz w:val="40"/>
          <w:szCs w:val="40"/>
        </w:rPr>
        <w:t xml:space="preserve"> de </w:t>
      </w:r>
      <w:proofErr w:type="spellStart"/>
      <w:r w:rsidRPr="005F7408">
        <w:rPr>
          <w:rFonts w:eastAsia="Arial" w:cs="Arial"/>
          <w:b/>
          <w:bCs/>
          <w:iCs/>
          <w:sz w:val="40"/>
          <w:szCs w:val="40"/>
        </w:rPr>
        <w:t>investigación</w:t>
      </w:r>
      <w:proofErr w:type="spellEnd"/>
    </w:p>
    <w:tbl>
      <w:tblPr>
        <w:tblStyle w:val="Tabellenraster"/>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9C64A1" w:rsidRPr="00641172" w14:paraId="3568A715" w14:textId="77777777" w:rsidTr="00AC6501">
        <w:trPr>
          <w:trHeight w:val="680"/>
        </w:trPr>
        <w:tc>
          <w:tcPr>
            <w:tcW w:w="283" w:type="dxa"/>
            <w:shd w:val="clear" w:color="auto" w:fill="auto"/>
          </w:tcPr>
          <w:p w14:paraId="0B7D025D" w14:textId="77777777" w:rsidR="009C64A1" w:rsidRPr="005F7408" w:rsidRDefault="00FB1B9D" w:rsidP="00017467">
            <w:pPr>
              <w:rPr>
                <w:rFonts w:eastAsia="Arial" w:cs="Arial"/>
                <w:b/>
                <w:bCs/>
                <w:iCs/>
                <w:sz w:val="40"/>
                <w:szCs w:val="40"/>
              </w:rPr>
            </w:pPr>
            <w:r w:rsidRPr="005F7408">
              <w:rPr>
                <w:rFonts w:eastAsia="Arial" w:cs="Arial"/>
                <w:noProof/>
                <w:sz w:val="40"/>
                <w:szCs w:val="40"/>
              </w:rPr>
              <w:drawing>
                <wp:inline distT="0" distB="0" distL="0" distR="0" wp14:anchorId="05AA93EA" wp14:editId="7BF9397E">
                  <wp:extent cx="102133" cy="215524"/>
                  <wp:effectExtent l="0" t="0" r="0" b="0"/>
                  <wp:docPr id="667" name="Graphic 66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55D05C10" w14:textId="234C9B51" w:rsidR="009C64A1" w:rsidRPr="005F7408" w:rsidRDefault="003D7A07" w:rsidP="00AC6501">
            <w:pPr>
              <w:pBdr>
                <w:top w:val="nil"/>
                <w:left w:val="nil"/>
                <w:bottom w:val="nil"/>
                <w:right w:val="nil"/>
                <w:between w:val="nil"/>
              </w:pBdr>
              <w:spacing w:after="0"/>
              <w:rPr>
                <w:rFonts w:eastAsia="Arial" w:cs="Arial"/>
                <w:b/>
                <w:bCs/>
                <w:iCs/>
                <w:sz w:val="40"/>
                <w:szCs w:val="40"/>
                <w:lang w:val="es-ES"/>
              </w:rPr>
            </w:pPr>
            <w:r w:rsidRPr="005F7408">
              <w:rPr>
                <w:rFonts w:eastAsia="Arial" w:cs="Arial"/>
                <w:color w:val="000000"/>
                <w:sz w:val="40"/>
                <w:szCs w:val="40"/>
                <w:lang w:val="es-ES"/>
              </w:rPr>
              <w:t xml:space="preserve">Invertir en investigación para apoyar mejor una base de pruebas para la educación </w:t>
            </w:r>
            <w:r w:rsidRPr="005F7408">
              <w:rPr>
                <w:rFonts w:eastAsia="Arial" w:cs="Arial"/>
                <w:color w:val="000000"/>
                <w:sz w:val="40"/>
                <w:szCs w:val="40"/>
                <w:lang w:val="es-ES"/>
              </w:rPr>
              <w:lastRenderedPageBreak/>
              <w:t>inclusiva de los niños con sordoceguera, a escala, así como</w:t>
            </w:r>
            <w:r w:rsidRPr="005F7408">
              <w:rPr>
                <w:rFonts w:eastAsia="Arial" w:cs="Arial"/>
                <w:sz w:val="40"/>
                <w:szCs w:val="40"/>
                <w:lang w:val="es-ES"/>
              </w:rPr>
              <w:t xml:space="preserve"> </w:t>
            </w:r>
            <w:r w:rsidRPr="005F7408">
              <w:rPr>
                <w:rFonts w:eastAsia="Arial" w:cs="Arial"/>
                <w:color w:val="000000"/>
                <w:sz w:val="40"/>
                <w:szCs w:val="40"/>
                <w:lang w:val="es-ES"/>
              </w:rPr>
              <w:t>la relación coste-eficacia y los impactos educativos y económicos de los asistentes de enseñanza.</w:t>
            </w:r>
          </w:p>
        </w:tc>
      </w:tr>
    </w:tbl>
    <w:bookmarkStart w:id="83" w:name="_Toc128740871"/>
    <w:p w14:paraId="0ADE9F3B" w14:textId="5943E4B6" w:rsidR="00360059" w:rsidRPr="005F7408" w:rsidRDefault="004C44C2" w:rsidP="00AE6FAD">
      <w:pPr>
        <w:pStyle w:val="berschrift2"/>
        <w:rPr>
          <w:szCs w:val="40"/>
          <w:lang w:val="es-ES"/>
        </w:rPr>
      </w:pPr>
      <w:r w:rsidRPr="005F7408">
        <w:rPr>
          <w:noProof/>
          <w:color w:val="FFFFFF" w:themeColor="background1"/>
          <w:szCs w:val="40"/>
        </w:rPr>
        <mc:AlternateContent>
          <mc:Choice Requires="wps">
            <w:drawing>
              <wp:anchor distT="0" distB="0" distL="114300" distR="114300" simplePos="0" relativeHeight="251658752" behindDoc="1" locked="0" layoutInCell="1" allowOverlap="1" wp14:anchorId="231F8D89" wp14:editId="1D7FBEEA">
                <wp:simplePos x="0" y="0"/>
                <wp:positionH relativeFrom="column">
                  <wp:posOffset>-1434465</wp:posOffset>
                </wp:positionH>
                <wp:positionV relativeFrom="page">
                  <wp:posOffset>2400147</wp:posOffset>
                </wp:positionV>
                <wp:extent cx="1351280" cy="294005"/>
                <wp:effectExtent l="0" t="0" r="1270" b="0"/>
                <wp:wrapNone/>
                <wp:docPr id="192" name="Rectangle 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A90748" id="Rectangle 192" o:spid="_x0000_s1026" alt="&quot;&quot;" style="position:absolute;margin-left:-112.95pt;margin-top:189pt;width:106.4pt;height:23.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" fillcolor="#8dcadb" stroked="f" strokeweight="1pt">
                <w10:wrap anchory="page"/>
              </v:rect>
            </w:pict>
          </mc:Fallback>
        </mc:AlternateContent>
      </w:r>
      <w:r w:rsidR="003D7A07" w:rsidRPr="005F7408">
        <w:rPr>
          <w:szCs w:val="40"/>
          <w:lang w:val="es-ES"/>
        </w:rPr>
        <w:t>Salud</w:t>
      </w:r>
      <w:bookmarkEnd w:id="83"/>
    </w:p>
    <w:p w14:paraId="631760C9" w14:textId="223152D8" w:rsidR="003D7A07" w:rsidRPr="005F7408" w:rsidRDefault="003D7A07" w:rsidP="003D7A07">
      <w:pPr>
        <w:rPr>
          <w:rFonts w:eastAsia="Arial" w:cs="Arial"/>
          <w:sz w:val="40"/>
          <w:szCs w:val="40"/>
          <w:lang w:val="es-ES"/>
        </w:rPr>
      </w:pPr>
      <w:r w:rsidRPr="005F7408">
        <w:rPr>
          <w:rFonts w:eastAsia="Arial" w:cs="Arial"/>
          <w:sz w:val="40"/>
          <w:szCs w:val="40"/>
          <w:lang w:val="es-ES"/>
        </w:rPr>
        <w:t>Además del derecho a la habilitación y rehabilitación, que son servicios específicos de la discapacidad, las personas con sordoceguera tienen derecho al más alto nivel posible de salud, incluido el acceso a una atención sanitaria asequible y de calidad, el acceso de la comunidad a los servicios sanitarios y el acceso a especialistas en salud, incluida la salud sexual y reproductiva. La discriminación por motivos de discapacidad u otros factores está prohibida, y deben introducirse y mantenerse medidas que garanticen la defensa de la dignidad y la autonomía</w:t>
      </w:r>
      <w:r w:rsidRPr="005F7408">
        <w:rPr>
          <w:rFonts w:eastAsia="Arial" w:cs="Arial"/>
          <w:sz w:val="40"/>
          <w:szCs w:val="40"/>
          <w:vertAlign w:val="superscript"/>
          <w:lang w:val="es-ES"/>
        </w:rPr>
        <w:footnoteReference w:id="133"/>
      </w:r>
      <w:r w:rsidRPr="005F7408">
        <w:rPr>
          <w:rFonts w:eastAsia="Arial" w:cs="Arial"/>
          <w:sz w:val="40"/>
          <w:szCs w:val="40"/>
          <w:lang w:val="es-ES"/>
        </w:rPr>
        <w:t xml:space="preserve">. </w:t>
      </w:r>
    </w:p>
    <w:p w14:paraId="57AA720A" w14:textId="77777777" w:rsidR="003D7A07" w:rsidRPr="005F7408" w:rsidRDefault="003D7A07" w:rsidP="003D7A07">
      <w:pPr>
        <w:rPr>
          <w:rFonts w:eastAsia="Arial" w:cs="Arial"/>
          <w:sz w:val="40"/>
          <w:szCs w:val="40"/>
          <w:lang w:val="es-ES"/>
        </w:rPr>
      </w:pPr>
      <w:r w:rsidRPr="005F7408">
        <w:rPr>
          <w:sz w:val="40"/>
          <w:szCs w:val="40"/>
          <w:lang w:val="es-ES"/>
        </w:rPr>
        <w:t xml:space="preserve">Las personas con discapacidad suelen necesitar más atención sanitaria, como revisiones y chequeos adicionales, visitas de seguimiento, medicación y atención urgente o de emergencia cuando su deficiencia está relacionada con su salud (p. ej.  la salud ocular) o cuando la deficiencia puede causar </w:t>
      </w:r>
      <w:r w:rsidRPr="005F7408">
        <w:rPr>
          <w:sz w:val="40"/>
          <w:szCs w:val="40"/>
          <w:lang w:val="es-ES"/>
        </w:rPr>
        <w:lastRenderedPageBreak/>
        <w:t>mayores riesgos para la salud (p. ej. mayor riesgo de contraer enfermedades infecciosas). Una barrera común es la falta de comprensión de la sordoceguera y las enfermedades relacionadas entre los profesionales de la salud</w:t>
      </w:r>
      <w:r w:rsidRPr="005F7408">
        <w:rPr>
          <w:sz w:val="40"/>
          <w:szCs w:val="40"/>
          <w:vertAlign w:val="superscript"/>
          <w:lang w:val="es-ES"/>
        </w:rPr>
        <w:footnoteReference w:id="134"/>
      </w:r>
      <w:r w:rsidRPr="005F7408">
        <w:rPr>
          <w:sz w:val="40"/>
          <w:szCs w:val="40"/>
          <w:lang w:val="es-ES"/>
        </w:rPr>
        <w:t>. Las personas con discapacidad tienen más probabilidades de padecer comorbilidades debido a la influencia de factores de riesgo conductuales, como una actividad física reducida</w:t>
      </w:r>
      <w:r w:rsidRPr="005F7408">
        <w:rPr>
          <w:sz w:val="40"/>
          <w:szCs w:val="40"/>
          <w:vertAlign w:val="superscript"/>
          <w:lang w:val="es-ES"/>
        </w:rPr>
        <w:footnoteReference w:id="135"/>
      </w:r>
      <w:r w:rsidRPr="005F7408">
        <w:rPr>
          <w:sz w:val="40"/>
          <w:szCs w:val="40"/>
          <w:lang w:val="es-ES"/>
        </w:rPr>
        <w:t xml:space="preserve"> y la falta de comprensión de la sordoceguera se amplifica cuando hay múltiples problemas de salud. </w:t>
      </w:r>
    </w:p>
    <w:p w14:paraId="6C6A46EE" w14:textId="77777777" w:rsidR="003D7A07" w:rsidRPr="005F7408" w:rsidRDefault="003D7A07" w:rsidP="003D7A07">
      <w:pPr>
        <w:rPr>
          <w:rFonts w:eastAsia="Arial" w:cs="Arial"/>
          <w:sz w:val="40"/>
          <w:szCs w:val="40"/>
          <w:lang w:val="es-ES"/>
        </w:rPr>
      </w:pPr>
      <w:r w:rsidRPr="005F7408">
        <w:rPr>
          <w:sz w:val="40"/>
          <w:szCs w:val="40"/>
          <w:lang w:val="es-ES"/>
        </w:rPr>
        <w:t xml:space="preserve">Hay pruebas anecdóticas emergentes de que las personas con sordoceguera corren un mayor riesgo de padecer trastornos de salud mental debido a la falta de apoyo básico, </w:t>
      </w:r>
      <w:r w:rsidRPr="005F7408">
        <w:rPr>
          <w:rFonts w:cs="Arial"/>
          <w:sz w:val="40"/>
          <w:szCs w:val="40"/>
          <w:lang w:val="es-ES"/>
        </w:rPr>
        <w:t>el</w:t>
      </w:r>
      <w:r w:rsidRPr="005F7408">
        <w:rPr>
          <w:sz w:val="40"/>
          <w:szCs w:val="40"/>
          <w:lang w:val="es-ES"/>
        </w:rPr>
        <w:t xml:space="preserve"> aislamiento social y los problemas de comunicación, y esto puede dar lugar a trastornos psicosomáticos, (p. ej., trastornos de salud física debido al estrés a largo plazo) además de trastornos de salud mental tanto en las personas con sordoceguera como en sus familiares</w:t>
      </w:r>
      <w:r w:rsidRPr="005F7408">
        <w:rPr>
          <w:sz w:val="40"/>
          <w:szCs w:val="40"/>
          <w:vertAlign w:val="superscript"/>
          <w:lang w:val="es-ES"/>
        </w:rPr>
        <w:footnoteReference w:id="136"/>
      </w:r>
      <w:r w:rsidRPr="005F7408">
        <w:rPr>
          <w:sz w:val="40"/>
          <w:szCs w:val="40"/>
          <w:lang w:val="es-ES"/>
        </w:rPr>
        <w:t xml:space="preserve">. Las personas con </w:t>
      </w:r>
      <w:r w:rsidRPr="005F7408">
        <w:rPr>
          <w:sz w:val="40"/>
          <w:szCs w:val="40"/>
          <w:lang w:val="es-ES"/>
        </w:rPr>
        <w:lastRenderedPageBreak/>
        <w:t>sordoceguera gastan recursos internos adicionales en adaptarse a la doble discapacidad sensorial e interactuar con el entorno, lo que puede agotar la energía del cuerpo y la mente. Las expectativas sociales y la inclinación del cerebro a desear información pueden influir en la salud mental diaria. Además, la energía que se gasta en hacer frente a estrategias de comunicación que no apoyan o a la falta de enfoques específicos de la sordoceguera durante las interacciones también afecta a la salud mental</w:t>
      </w:r>
      <w:r w:rsidRPr="005F7408">
        <w:rPr>
          <w:sz w:val="40"/>
          <w:szCs w:val="40"/>
          <w:vertAlign w:val="superscript"/>
          <w:lang w:val="es-ES"/>
        </w:rPr>
        <w:footnoteReference w:id="137"/>
      </w:r>
      <w:r w:rsidRPr="005F7408">
        <w:rPr>
          <w:sz w:val="40"/>
          <w:szCs w:val="40"/>
          <w:lang w:val="es-ES"/>
        </w:rPr>
        <w:t>. Se necesita más investigación sobre la salud mental de las personas con sordoceguera para comprender mejor la prevalencia de las condiciones de salud mental, los efectos a corto y largo plazo, y los enfoques para mejorar y gestionar los resultados de salud mental para las personas con sordoceguera.</w:t>
      </w:r>
    </w:p>
    <w:p w14:paraId="6CE16D89" w14:textId="77777777" w:rsidR="003D7A07" w:rsidRPr="005F7408" w:rsidRDefault="003D7A07" w:rsidP="003D7A07">
      <w:pPr>
        <w:rPr>
          <w:rFonts w:eastAsia="Arial" w:cs="Arial"/>
          <w:sz w:val="40"/>
          <w:szCs w:val="40"/>
          <w:lang w:val="es-ES"/>
        </w:rPr>
      </w:pPr>
      <w:r w:rsidRPr="005F7408">
        <w:rPr>
          <w:sz w:val="40"/>
          <w:szCs w:val="40"/>
          <w:lang w:val="es-ES"/>
        </w:rPr>
        <w:t xml:space="preserve">Además, la información sobre la salud pública (p. ej. sobre la vacunación y prevención de enfermedades) no suele estar disponible en formatos accesibles para las </w:t>
      </w:r>
      <w:r w:rsidRPr="005F7408">
        <w:rPr>
          <w:sz w:val="40"/>
          <w:szCs w:val="40"/>
          <w:lang w:val="es-ES"/>
        </w:rPr>
        <w:lastRenderedPageBreak/>
        <w:t>personas con sordoceguera</w:t>
      </w:r>
      <w:r w:rsidRPr="005F7408">
        <w:rPr>
          <w:sz w:val="40"/>
          <w:szCs w:val="40"/>
          <w:vertAlign w:val="superscript"/>
          <w:lang w:val="es-ES"/>
        </w:rPr>
        <w:footnoteReference w:id="138"/>
      </w:r>
      <w:r w:rsidRPr="005F7408">
        <w:rPr>
          <w:sz w:val="40"/>
          <w:szCs w:val="40"/>
          <w:lang w:val="es-ES"/>
        </w:rPr>
        <w:t>. Por ejemplo, durante la reciente pandemia de COVID-19, a menudo no se disponía de información precisa, actualizada y accesible para las personas con discapacidad, especialmente las personas con sordoceguera</w:t>
      </w:r>
      <w:r w:rsidRPr="005F7408">
        <w:rPr>
          <w:sz w:val="40"/>
          <w:szCs w:val="40"/>
          <w:vertAlign w:val="superscript"/>
          <w:lang w:val="es-ES"/>
        </w:rPr>
        <w:footnoteReference w:id="139"/>
      </w:r>
      <w:r w:rsidRPr="005F7408">
        <w:rPr>
          <w:sz w:val="40"/>
          <w:szCs w:val="40"/>
          <w:lang w:val="es-ES"/>
        </w:rPr>
        <w:t>. Las personas con sordoceguera suelen necesitar un guía-intérprete</w:t>
      </w:r>
      <w:r w:rsidRPr="005F7408">
        <w:rPr>
          <w:rFonts w:eastAsia="Arial" w:cs="Arial"/>
          <w:sz w:val="40"/>
          <w:szCs w:val="40"/>
          <w:lang w:val="es-ES"/>
        </w:rPr>
        <w:t>/intérprete para sordociegos</w:t>
      </w:r>
      <w:r w:rsidRPr="005F7408">
        <w:rPr>
          <w:sz w:val="40"/>
          <w:szCs w:val="40"/>
          <w:lang w:val="es-ES"/>
        </w:rPr>
        <w:t xml:space="preserve"> para acceder a los servicios sanitarios. Las personas que respondieron a la encuesta de la WFDB sugirieron que, cuando no existen servicios de intérpretes-guías/intérpretes para sordociegos, los profesionales sanitarios suelen hablar con los familiares, lo que crea un intermediario entre el profesional sanitario y las personas con sordoceguera que no siempre es imparcial u objetivo. Puede dar lugar a discusiones y decisiones sin la participación directa de la persona con sordoceguera. Esto puede afectar al diagnóstico y a las opciones de tratamiento y acarrear graves consecuencias para la salud (p. ej. si no se </w:t>
      </w:r>
      <w:r w:rsidRPr="005F7408">
        <w:rPr>
          <w:sz w:val="40"/>
          <w:szCs w:val="40"/>
          <w:lang w:val="es-ES"/>
        </w:rPr>
        <w:lastRenderedPageBreak/>
        <w:t>describen con precisión los antecedentes sanitarios de la persona)</w:t>
      </w:r>
      <w:r w:rsidRPr="005F7408">
        <w:rPr>
          <w:sz w:val="40"/>
          <w:szCs w:val="40"/>
          <w:vertAlign w:val="superscript"/>
          <w:lang w:val="es-ES"/>
        </w:rPr>
        <w:footnoteReference w:id="140"/>
      </w:r>
      <w:r w:rsidRPr="005F7408">
        <w:rPr>
          <w:sz w:val="40"/>
          <w:szCs w:val="40"/>
          <w:lang w:val="es-ES"/>
        </w:rPr>
        <w:t>.</w:t>
      </w:r>
    </w:p>
    <w:p w14:paraId="5CF799B0" w14:textId="77777777" w:rsidR="003D7A07" w:rsidRPr="005F7408" w:rsidRDefault="003D7A07" w:rsidP="003D7A07">
      <w:pPr>
        <w:rPr>
          <w:sz w:val="40"/>
          <w:szCs w:val="40"/>
          <w:lang w:val="es-ES"/>
        </w:rPr>
      </w:pPr>
      <w:r w:rsidRPr="005F7408">
        <w:rPr>
          <w:rFonts w:eastAsia="Arial" w:cs="Arial"/>
          <w:sz w:val="40"/>
          <w:szCs w:val="40"/>
          <w:lang w:val="es-ES"/>
        </w:rPr>
        <w:t xml:space="preserve">La salud de los niños con sordoceguera es especialmente preocupante. Los datos de 36 países de la encuesta MICS muestran que los niños con sordoceguera tienen peores resultados sanitarios que los niños con otras discapacidades y los niños sin discapacidades. </w:t>
      </w:r>
    </w:p>
    <w:p w14:paraId="384296CC" w14:textId="0A2FC806" w:rsidR="00B5651C" w:rsidRPr="005F7408" w:rsidRDefault="003D7A07" w:rsidP="00011BD4">
      <w:pPr>
        <w:rPr>
          <w:rFonts w:eastAsia="Arial" w:cs="Arial"/>
          <w:sz w:val="40"/>
          <w:szCs w:val="40"/>
          <w:lang w:val="es-ES"/>
        </w:rPr>
      </w:pPr>
      <w:r w:rsidRPr="005F7408">
        <w:rPr>
          <w:rFonts w:eastAsia="Arial" w:cs="Arial"/>
          <w:sz w:val="40"/>
          <w:szCs w:val="40"/>
          <w:lang w:val="es-ES"/>
        </w:rPr>
        <w:t xml:space="preserve">Por ejemplo, los niños con sordoceguera (de 2 a 4 años) tenían un 20% más de probabilidades de haber sufrido una infección respiratoria aguda en las dos últimas semanas y un 48% más de probabilidades de haber padecido diarrea en las dos últimas semanas, en comparación con los niños sin discapacidad. Además, el 22% de los niños con sordoceguera sufrían emaciación, un signo de malnutrición, el doble que los niños sin discapacidad. Los niños con sordoceguera también tenían un 24% más de probabilidades de sufrir retraso del crecimiento en comparación con los niños sin discapacidad. </w:t>
      </w:r>
    </w:p>
    <w:p w14:paraId="130F6B4F" w14:textId="59C1BA1F" w:rsidR="0083103D" w:rsidRPr="005F7408" w:rsidRDefault="0083103D" w:rsidP="0083103D">
      <w:pPr>
        <w:jc w:val="center"/>
        <w:rPr>
          <w:rFonts w:eastAsia="Arial" w:cs="Arial"/>
          <w:sz w:val="40"/>
          <w:szCs w:val="40"/>
          <w:lang w:val="es-ES"/>
        </w:rPr>
      </w:pPr>
      <w:r w:rsidRPr="005F7408">
        <w:rPr>
          <w:rFonts w:eastAsia="Arial" w:cs="Arial"/>
          <w:noProof/>
          <w:sz w:val="40"/>
          <w:szCs w:val="40"/>
        </w:rPr>
        <w:lastRenderedPageBreak/>
        <w:drawing>
          <wp:inline distT="0" distB="0" distL="0" distR="0" wp14:anchorId="780E1478" wp14:editId="42933F60">
            <wp:extent cx="5807299" cy="4587766"/>
            <wp:effectExtent l="0" t="0" r="0" b="3810"/>
            <wp:docPr id="415" name="Grafik 4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Grafik 415">
                      <a:extLst>
                        <a:ext uri="{C183D7F6-B498-43B3-948B-1728B52AA6E4}">
                          <adec:decorative xmlns:adec="http://schemas.microsoft.com/office/drawing/2017/decorative" val="1"/>
                        </a:ext>
                      </a:extLst>
                    </pic:cNvPr>
                    <pic:cNvPicPr/>
                  </pic:nvPicPr>
                  <pic:blipFill>
                    <a:blip r:embed="rId180">
                      <a:extLst>
                        <a:ext uri="{96DAC541-7B7A-43D3-8B79-37D633B846F1}">
                          <asvg:svgBlip xmlns:asvg="http://schemas.microsoft.com/office/drawing/2016/SVG/main" r:embed="rId181"/>
                        </a:ext>
                      </a:extLst>
                    </a:blip>
                    <a:stretch>
                      <a:fillRect/>
                    </a:stretch>
                  </pic:blipFill>
                  <pic:spPr>
                    <a:xfrm>
                      <a:off x="0" y="0"/>
                      <a:ext cx="5835257" cy="4609853"/>
                    </a:xfrm>
                    <a:prstGeom prst="rect">
                      <a:avLst/>
                    </a:prstGeom>
                  </pic:spPr>
                </pic:pic>
              </a:graphicData>
            </a:graphic>
          </wp:inline>
        </w:drawing>
      </w:r>
    </w:p>
    <w:p w14:paraId="6E81025F" w14:textId="77777777" w:rsidR="003D7A07" w:rsidRPr="005F7408" w:rsidRDefault="003D7A07" w:rsidP="003D7A07">
      <w:pPr>
        <w:spacing w:before="240"/>
        <w:rPr>
          <w:rFonts w:eastAsia="Arial" w:cs="Arial"/>
          <w:sz w:val="40"/>
          <w:szCs w:val="40"/>
          <w:lang w:val="es-ES"/>
        </w:rPr>
      </w:pPr>
      <w:bookmarkStart w:id="84" w:name="_Toc127024812"/>
      <w:r w:rsidRPr="005F7408">
        <w:rPr>
          <w:rFonts w:eastAsia="Arial" w:cs="Arial"/>
          <w:sz w:val="40"/>
          <w:szCs w:val="40"/>
          <w:lang w:val="es-ES"/>
        </w:rPr>
        <w:t>Los datos también revelaron que, a pesar de tener mayores necesidades sanitarias, los niños con sordoceguera tenían las mismas probabilidades de tener seguro médico que los demás grupos. En general, el acceso al seguro de enfermedad era muy bajo en los países de la muestra, con menos del 15% para todos los grupos. La probabilidad de solicitar asistencia sanitaria entre los niños que habían tenido diarrea o una infección respiratoria aguda en las dos últimas semanas era similar en todos los grupos. Para los datos completos de cada país, véase el cuadro 4 del anexo 1.</w:t>
      </w:r>
    </w:p>
    <w:p w14:paraId="34F3D701" w14:textId="244D2B76" w:rsidR="00360059" w:rsidRPr="005F7408" w:rsidRDefault="003D7A07" w:rsidP="00011BD4">
      <w:pPr>
        <w:pStyle w:val="berschrift4"/>
        <w:rPr>
          <w:rFonts w:eastAsia="Arial" w:cs="Arial"/>
          <w:sz w:val="40"/>
          <w:szCs w:val="40"/>
          <w:lang w:val="es-ES"/>
        </w:rPr>
      </w:pPr>
      <w:bookmarkStart w:id="85" w:name="_Toc128740872"/>
      <w:bookmarkEnd w:id="84"/>
      <w:r w:rsidRPr="005F7408">
        <w:rPr>
          <w:rFonts w:eastAsia="Arial" w:cs="Arial"/>
          <w:sz w:val="40"/>
          <w:szCs w:val="40"/>
          <w:lang w:val="es-ES"/>
        </w:rPr>
        <w:lastRenderedPageBreak/>
        <w:t>Buenas prácticas</w:t>
      </w:r>
      <w:bookmarkEnd w:id="85"/>
    </w:p>
    <w:p w14:paraId="60275E1C" w14:textId="0B658052" w:rsidR="00BF6AE6" w:rsidRPr="005F7408" w:rsidRDefault="003D7A07" w:rsidP="00011BD4">
      <w:pPr>
        <w:rPr>
          <w:rFonts w:eastAsia="Arial" w:cs="Arial"/>
          <w:sz w:val="40"/>
          <w:szCs w:val="40"/>
          <w:lang w:val="es-ES"/>
        </w:rPr>
      </w:pPr>
      <w:r w:rsidRPr="005F7408">
        <w:rPr>
          <w:rFonts w:eastAsia="Arial" w:cs="Arial"/>
          <w:sz w:val="40"/>
          <w:szCs w:val="40"/>
          <w:lang w:val="es-ES"/>
        </w:rPr>
        <w:t>Las deficiencias de los sistemas nacionales de salud que afectan a la población en general afectan a las personas con sordoceguera. Incluso cuando los recursos son limitados, deben abordarse medidas específicas. Por ejemplo, las personas con sordoceguera deben ser reconocidas legalmente e identificadas como grupo prioritario en el acceso a seguros de salud asequibles o a asistencia sanitaria financiada por el Estado (p. ej. cobertura sanitaria universal), debido a sus necesidades sanitarias relacionadas con la discapacidad y al mayor riesgo de desarrollar otras afecciones. Además, los servicios sanitarios deben vincularse con los servicios de rehabilitación específicos de la discapacidad para facilitar la identificación, evaluación, tratamiento y rehabilitación de las personas con sordoceguera. Deben investigarse las causas de la sordoceguera, ya que los factores de riesgo pueden variar de un país a otro.</w:t>
      </w:r>
    </w:p>
    <w:p w14:paraId="61525154" w14:textId="561EA0F7" w:rsidR="00360059" w:rsidRPr="005F7408" w:rsidRDefault="003D7A07" w:rsidP="00011BD4">
      <w:pPr>
        <w:rPr>
          <w:rFonts w:eastAsia="Arial" w:cs="Arial"/>
          <w:sz w:val="40"/>
          <w:szCs w:val="40"/>
          <w:lang w:val="es-ES"/>
        </w:rPr>
      </w:pPr>
      <w:r w:rsidRPr="005F7408">
        <w:rPr>
          <w:rFonts w:eastAsia="Arial" w:cs="Arial"/>
          <w:sz w:val="40"/>
          <w:szCs w:val="40"/>
          <w:lang w:val="es-ES"/>
        </w:rPr>
        <w:t>Los elementos clave para mejorar los resultados sanitarios de las personas con sordoceguera incluyen:</w:t>
      </w:r>
    </w:p>
    <w:tbl>
      <w:tblPr>
        <w:tblStyle w:val="Tabellenraster"/>
        <w:tblW w:w="8222"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7846"/>
      </w:tblGrid>
      <w:tr w:rsidR="003D7A07" w:rsidRPr="00641172" w14:paraId="32EE826B" w14:textId="77777777" w:rsidTr="0083103D">
        <w:trPr>
          <w:trHeight w:val="1417"/>
        </w:trPr>
        <w:tc>
          <w:tcPr>
            <w:tcW w:w="376" w:type="dxa"/>
            <w:shd w:val="clear" w:color="auto" w:fill="auto"/>
          </w:tcPr>
          <w:p w14:paraId="2E06F8B4" w14:textId="77777777" w:rsidR="003D7A07" w:rsidRPr="005F7408" w:rsidRDefault="003D7A07" w:rsidP="003D7A07">
            <w:pPr>
              <w:spacing w:after="0"/>
              <w:rPr>
                <w:rFonts w:eastAsia="Arial" w:cs="Arial"/>
                <w:b/>
                <w:bCs/>
                <w:iCs/>
                <w:sz w:val="40"/>
                <w:szCs w:val="40"/>
              </w:rPr>
            </w:pPr>
            <w:r w:rsidRPr="005F7408">
              <w:rPr>
                <w:rFonts w:eastAsia="Arial" w:cs="Arial"/>
                <w:noProof/>
                <w:sz w:val="40"/>
                <w:szCs w:val="40"/>
              </w:rPr>
              <w:lastRenderedPageBreak/>
              <w:drawing>
                <wp:inline distT="0" distB="0" distL="0" distR="0" wp14:anchorId="0F3F7696" wp14:editId="10B51B7B">
                  <wp:extent cx="102133" cy="215524"/>
                  <wp:effectExtent l="0" t="0" r="0" b="0"/>
                  <wp:docPr id="803" name="Graphic 80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846" w:type="dxa"/>
          </w:tcPr>
          <w:p w14:paraId="5C7FEE86" w14:textId="1C5022CE" w:rsidR="003D7A07" w:rsidRPr="005F7408" w:rsidRDefault="003D7A07" w:rsidP="003D7A07">
            <w:pPr>
              <w:pBdr>
                <w:top w:val="nil"/>
                <w:left w:val="nil"/>
                <w:bottom w:val="nil"/>
                <w:right w:val="nil"/>
                <w:between w:val="nil"/>
              </w:pBdr>
              <w:spacing w:after="0"/>
              <w:rPr>
                <w:rFonts w:eastAsia="Arial" w:cs="Arial"/>
                <w:color w:val="000000"/>
                <w:sz w:val="40"/>
                <w:szCs w:val="40"/>
                <w:lang w:val="es-ES"/>
              </w:rPr>
            </w:pPr>
            <w:r w:rsidRPr="005F7408">
              <w:rPr>
                <w:rFonts w:eastAsia="Arial" w:cs="Arial"/>
                <w:b/>
                <w:bCs/>
                <w:color w:val="000000"/>
                <w:sz w:val="40"/>
                <w:szCs w:val="40"/>
                <w:lang w:val="es-ES"/>
              </w:rPr>
              <w:t>Impartir formación y sensibilizar al personal sanitario de primera línea</w:t>
            </w:r>
            <w:r w:rsidRPr="005F7408">
              <w:rPr>
                <w:rFonts w:eastAsia="Arial" w:cs="Arial"/>
                <w:color w:val="000000"/>
                <w:sz w:val="40"/>
                <w:szCs w:val="40"/>
                <w:lang w:val="es-ES"/>
              </w:rPr>
              <w:t xml:space="preserve"> sobre la sordoceguera y las percepciones erróneas más comunes, las afecciones sanitarias relacionadas, los métodos de comunicación y las medidas para garantizar el uso de intérpretes-guías/intérpretes para sordociegos </w:t>
            </w:r>
          </w:p>
        </w:tc>
      </w:tr>
      <w:tr w:rsidR="003D7A07" w:rsidRPr="00641172" w14:paraId="4CED1B1A" w14:textId="77777777" w:rsidTr="0083103D">
        <w:trPr>
          <w:trHeight w:val="850"/>
        </w:trPr>
        <w:tc>
          <w:tcPr>
            <w:tcW w:w="376" w:type="dxa"/>
            <w:shd w:val="clear" w:color="auto" w:fill="auto"/>
          </w:tcPr>
          <w:p w14:paraId="030E0064" w14:textId="77777777" w:rsidR="003D7A07" w:rsidRPr="005F7408" w:rsidRDefault="003D7A07" w:rsidP="003D7A07">
            <w:pPr>
              <w:spacing w:after="0"/>
              <w:rPr>
                <w:rFonts w:eastAsia="Arial" w:cs="Arial"/>
                <w:noProof/>
                <w:sz w:val="40"/>
                <w:szCs w:val="40"/>
              </w:rPr>
            </w:pPr>
            <w:r w:rsidRPr="005F7408">
              <w:rPr>
                <w:rFonts w:eastAsia="Arial" w:cs="Arial"/>
                <w:noProof/>
                <w:sz w:val="40"/>
                <w:szCs w:val="40"/>
              </w:rPr>
              <w:drawing>
                <wp:inline distT="0" distB="0" distL="0" distR="0" wp14:anchorId="0EEC0000" wp14:editId="0EC8A9F7">
                  <wp:extent cx="102133" cy="215524"/>
                  <wp:effectExtent l="0" t="0" r="0" b="0"/>
                  <wp:docPr id="804" name="Graphic 80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846" w:type="dxa"/>
          </w:tcPr>
          <w:p w14:paraId="4B31B4AD" w14:textId="3419252D" w:rsidR="003D7A07" w:rsidRPr="005F7408" w:rsidRDefault="003D7A07" w:rsidP="003D7A07">
            <w:pPr>
              <w:pBdr>
                <w:top w:val="nil"/>
                <w:left w:val="nil"/>
                <w:bottom w:val="nil"/>
                <w:right w:val="nil"/>
                <w:between w:val="nil"/>
              </w:pBdr>
              <w:spacing w:after="0"/>
              <w:rPr>
                <w:rFonts w:eastAsia="Arial" w:cs="Arial"/>
                <w:color w:val="000000"/>
                <w:sz w:val="40"/>
                <w:szCs w:val="40"/>
                <w:lang w:val="es-ES"/>
              </w:rPr>
            </w:pPr>
            <w:r w:rsidRPr="005F7408">
              <w:rPr>
                <w:rFonts w:eastAsia="Arial" w:cs="Arial"/>
                <w:b/>
                <w:bCs/>
                <w:color w:val="000000"/>
                <w:sz w:val="40"/>
                <w:szCs w:val="40"/>
                <w:lang w:val="es-ES"/>
              </w:rPr>
              <w:t>Establecer un equipo de sordoceguera ubicado dentro de los sistemas de salud y</w:t>
            </w:r>
            <w:r w:rsidRPr="005F7408">
              <w:rPr>
                <w:rFonts w:eastAsia="Arial" w:cs="Arial"/>
                <w:color w:val="000000"/>
                <w:sz w:val="40"/>
                <w:szCs w:val="40"/>
                <w:lang w:val="es-ES"/>
              </w:rPr>
              <w:t xml:space="preserve"> rehabilitación que pueda asesorar a otros profesionales de la salud </w:t>
            </w:r>
          </w:p>
        </w:tc>
      </w:tr>
      <w:tr w:rsidR="003D7A07" w:rsidRPr="00641172" w14:paraId="1FA8634C" w14:textId="77777777" w:rsidTr="0083103D">
        <w:trPr>
          <w:trHeight w:val="624"/>
        </w:trPr>
        <w:tc>
          <w:tcPr>
            <w:tcW w:w="376" w:type="dxa"/>
            <w:shd w:val="clear" w:color="auto" w:fill="auto"/>
          </w:tcPr>
          <w:p w14:paraId="3F35A583" w14:textId="77777777" w:rsidR="003D7A07" w:rsidRPr="005F7408" w:rsidRDefault="003D7A07" w:rsidP="003D7A07">
            <w:pPr>
              <w:spacing w:after="0"/>
              <w:rPr>
                <w:rFonts w:eastAsia="Arial" w:cs="Arial"/>
                <w:noProof/>
                <w:sz w:val="40"/>
                <w:szCs w:val="40"/>
              </w:rPr>
            </w:pPr>
            <w:r w:rsidRPr="005F7408">
              <w:rPr>
                <w:rFonts w:eastAsia="Arial" w:cs="Arial"/>
                <w:noProof/>
                <w:sz w:val="40"/>
                <w:szCs w:val="40"/>
              </w:rPr>
              <w:drawing>
                <wp:inline distT="0" distB="0" distL="0" distR="0" wp14:anchorId="432D116B" wp14:editId="3302018D">
                  <wp:extent cx="102133" cy="215524"/>
                  <wp:effectExtent l="0" t="0" r="0" b="0"/>
                  <wp:docPr id="805" name="Graphic 80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846" w:type="dxa"/>
          </w:tcPr>
          <w:p w14:paraId="081B701B" w14:textId="6930D1E1" w:rsidR="003D7A07" w:rsidRPr="005F7408" w:rsidRDefault="003D7A07" w:rsidP="003D7A07">
            <w:pPr>
              <w:pBdr>
                <w:top w:val="nil"/>
                <w:left w:val="nil"/>
                <w:bottom w:val="nil"/>
                <w:right w:val="nil"/>
                <w:between w:val="nil"/>
              </w:pBdr>
              <w:spacing w:after="0"/>
              <w:rPr>
                <w:rFonts w:eastAsia="Arial" w:cs="Arial"/>
                <w:color w:val="000000"/>
                <w:sz w:val="40"/>
                <w:szCs w:val="40"/>
                <w:lang w:val="es-ES"/>
              </w:rPr>
            </w:pPr>
            <w:r w:rsidRPr="005F7408">
              <w:rPr>
                <w:rFonts w:eastAsia="Arial" w:cs="Arial"/>
                <w:b/>
                <w:bCs/>
                <w:color w:val="000000"/>
                <w:sz w:val="40"/>
                <w:szCs w:val="40"/>
                <w:lang w:val="es-ES"/>
              </w:rPr>
              <w:t xml:space="preserve">Vincular los procedimientos de las citas sanitarias con la reserva de intérpretes-guías/intérpretes para sordociegos </w:t>
            </w:r>
          </w:p>
        </w:tc>
      </w:tr>
      <w:tr w:rsidR="003D7A07" w:rsidRPr="00641172" w14:paraId="20E14F96" w14:textId="77777777" w:rsidTr="0083103D">
        <w:trPr>
          <w:trHeight w:val="1928"/>
        </w:trPr>
        <w:tc>
          <w:tcPr>
            <w:tcW w:w="376" w:type="dxa"/>
            <w:shd w:val="clear" w:color="auto" w:fill="auto"/>
          </w:tcPr>
          <w:p w14:paraId="19F629E3" w14:textId="77777777" w:rsidR="003D7A07" w:rsidRPr="005F7408" w:rsidRDefault="003D7A07" w:rsidP="003D7A07">
            <w:pPr>
              <w:spacing w:after="0"/>
              <w:rPr>
                <w:rFonts w:eastAsia="Arial" w:cs="Arial"/>
                <w:noProof/>
                <w:sz w:val="40"/>
                <w:szCs w:val="40"/>
              </w:rPr>
            </w:pPr>
            <w:r w:rsidRPr="005F7408">
              <w:rPr>
                <w:rFonts w:eastAsia="Arial" w:cs="Arial"/>
                <w:noProof/>
                <w:sz w:val="40"/>
                <w:szCs w:val="40"/>
              </w:rPr>
              <w:drawing>
                <wp:inline distT="0" distB="0" distL="0" distR="0" wp14:anchorId="6F02433B" wp14:editId="44DA1370">
                  <wp:extent cx="102133" cy="215524"/>
                  <wp:effectExtent l="0" t="0" r="0" b="0"/>
                  <wp:docPr id="806" name="Graphic 80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846" w:type="dxa"/>
          </w:tcPr>
          <w:p w14:paraId="13B1A3B0" w14:textId="7925B80A" w:rsidR="003D7A07" w:rsidRPr="005F7408" w:rsidRDefault="003D7A07" w:rsidP="003D7A07">
            <w:pPr>
              <w:pBdr>
                <w:top w:val="nil"/>
                <w:left w:val="nil"/>
                <w:bottom w:val="nil"/>
                <w:right w:val="nil"/>
                <w:between w:val="nil"/>
              </w:pBdr>
              <w:spacing w:after="0"/>
              <w:rPr>
                <w:rFonts w:eastAsia="Arial" w:cs="Arial"/>
                <w:color w:val="000000"/>
                <w:sz w:val="40"/>
                <w:szCs w:val="40"/>
                <w:lang w:val="es-ES"/>
              </w:rPr>
            </w:pPr>
            <w:r w:rsidRPr="005F7408">
              <w:rPr>
                <w:rFonts w:eastAsia="Arial" w:cs="Arial"/>
                <w:b/>
                <w:bCs/>
                <w:color w:val="000000"/>
                <w:sz w:val="40"/>
                <w:szCs w:val="40"/>
                <w:lang w:val="es-ES"/>
              </w:rPr>
              <w:t xml:space="preserve">Proporcionar ayudas a la comunicación, </w:t>
            </w:r>
            <w:r w:rsidRPr="005F7408">
              <w:rPr>
                <w:rFonts w:eastAsia="Arial" w:cs="Arial"/>
                <w:color w:val="000000"/>
                <w:sz w:val="40"/>
                <w:szCs w:val="40"/>
                <w:lang w:val="es-ES"/>
              </w:rPr>
              <w:t>como tarjetas personalizadas y/o una alerta en la historia clínica, en las que se indique que la persona tiene sordoceguera, sus necesidades de comunicación y la información sanitaria básica para facilitar la comunicación. Estas tarjetas pueden desarrollarse a bajo coste y facilitar una cita sanitaria más productiva y eficiente, además de salvar vidas en caso de emergencia sanitaria</w:t>
            </w:r>
          </w:p>
        </w:tc>
      </w:tr>
      <w:tr w:rsidR="003D7A07" w:rsidRPr="00641172" w14:paraId="2DA61DD0" w14:textId="77777777" w:rsidTr="00AC6501">
        <w:trPr>
          <w:trHeight w:val="624"/>
        </w:trPr>
        <w:tc>
          <w:tcPr>
            <w:tcW w:w="376" w:type="dxa"/>
            <w:shd w:val="clear" w:color="auto" w:fill="auto"/>
          </w:tcPr>
          <w:p w14:paraId="7EB6ED41" w14:textId="77777777" w:rsidR="003D7A07" w:rsidRPr="005F7408" w:rsidRDefault="003D7A07" w:rsidP="003D7A07">
            <w:pPr>
              <w:spacing w:after="0"/>
              <w:rPr>
                <w:rFonts w:eastAsia="Arial" w:cs="Arial"/>
                <w:noProof/>
                <w:sz w:val="40"/>
                <w:szCs w:val="40"/>
              </w:rPr>
            </w:pPr>
            <w:r w:rsidRPr="005F7408">
              <w:rPr>
                <w:rFonts w:eastAsia="Arial" w:cs="Arial"/>
                <w:noProof/>
                <w:sz w:val="40"/>
                <w:szCs w:val="40"/>
              </w:rPr>
              <w:drawing>
                <wp:inline distT="0" distB="0" distL="0" distR="0" wp14:anchorId="7D2883D4" wp14:editId="16565B8C">
                  <wp:extent cx="102133" cy="215524"/>
                  <wp:effectExtent l="0" t="0" r="0" b="0"/>
                  <wp:docPr id="807" name="Graphic 80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846" w:type="dxa"/>
          </w:tcPr>
          <w:p w14:paraId="4AB8C68E" w14:textId="57614BA9" w:rsidR="003D7A07" w:rsidRPr="005F7408" w:rsidRDefault="003D7A07" w:rsidP="003D7A07">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 xml:space="preserve">Incluir la </w:t>
            </w:r>
            <w:r w:rsidRPr="005F7408">
              <w:rPr>
                <w:rFonts w:eastAsia="Arial" w:cs="Arial"/>
                <w:b/>
                <w:bCs/>
                <w:color w:val="000000"/>
                <w:sz w:val="40"/>
                <w:szCs w:val="40"/>
                <w:lang w:val="es-ES"/>
              </w:rPr>
              <w:t xml:space="preserve">detección y evaluación de </w:t>
            </w:r>
            <w:r w:rsidRPr="005F7408">
              <w:rPr>
                <w:rFonts w:eastAsia="Arial" w:cs="Arial"/>
                <w:color w:val="000000"/>
                <w:sz w:val="40"/>
                <w:szCs w:val="40"/>
                <w:lang w:val="es-ES"/>
              </w:rPr>
              <w:t xml:space="preserve">la </w:t>
            </w:r>
            <w:r w:rsidRPr="005F7408">
              <w:rPr>
                <w:rFonts w:eastAsia="Arial" w:cs="Arial"/>
                <w:b/>
                <w:bCs/>
                <w:color w:val="000000"/>
                <w:sz w:val="40"/>
                <w:szCs w:val="40"/>
                <w:lang w:val="es-ES"/>
              </w:rPr>
              <w:t>salud mental</w:t>
            </w:r>
            <w:r w:rsidRPr="005F7408">
              <w:rPr>
                <w:rFonts w:eastAsia="Arial" w:cs="Arial"/>
                <w:color w:val="000000"/>
                <w:sz w:val="40"/>
                <w:szCs w:val="40"/>
                <w:lang w:val="es-ES"/>
              </w:rPr>
              <w:t xml:space="preserve"> de las personas con </w:t>
            </w:r>
            <w:r w:rsidRPr="005F7408">
              <w:rPr>
                <w:rFonts w:eastAsia="Arial" w:cs="Arial"/>
                <w:color w:val="000000"/>
                <w:sz w:val="40"/>
                <w:szCs w:val="40"/>
                <w:lang w:val="es-ES"/>
              </w:rPr>
              <w:lastRenderedPageBreak/>
              <w:t xml:space="preserve">sordoceguera en los servicios básicos de salud y rehabilitación </w:t>
            </w:r>
          </w:p>
        </w:tc>
      </w:tr>
      <w:tr w:rsidR="003D7A07" w:rsidRPr="00641172" w14:paraId="428BD7A9" w14:textId="77777777" w:rsidTr="00AC6501">
        <w:trPr>
          <w:trHeight w:val="1191"/>
        </w:trPr>
        <w:tc>
          <w:tcPr>
            <w:tcW w:w="376" w:type="dxa"/>
            <w:shd w:val="clear" w:color="auto" w:fill="auto"/>
          </w:tcPr>
          <w:p w14:paraId="58D28170" w14:textId="77777777" w:rsidR="003D7A07" w:rsidRPr="005F7408" w:rsidRDefault="003D7A07" w:rsidP="003D7A07">
            <w:pPr>
              <w:spacing w:after="0"/>
              <w:rPr>
                <w:rFonts w:eastAsia="Arial" w:cs="Arial"/>
                <w:noProof/>
                <w:sz w:val="40"/>
                <w:szCs w:val="40"/>
              </w:rPr>
            </w:pPr>
            <w:r w:rsidRPr="005F7408">
              <w:rPr>
                <w:rFonts w:eastAsia="Arial" w:cs="Arial"/>
                <w:noProof/>
                <w:sz w:val="40"/>
                <w:szCs w:val="40"/>
              </w:rPr>
              <w:drawing>
                <wp:inline distT="0" distB="0" distL="0" distR="0" wp14:anchorId="0A02C355" wp14:editId="270C5392">
                  <wp:extent cx="102133" cy="215524"/>
                  <wp:effectExtent l="0" t="0" r="0" b="0"/>
                  <wp:docPr id="808" name="Graphic 80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846" w:type="dxa"/>
          </w:tcPr>
          <w:p w14:paraId="1EBC8D77" w14:textId="09C3902F" w:rsidR="003D7A07" w:rsidRPr="005F7408" w:rsidRDefault="003D7A07" w:rsidP="003D7A07">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Abogar por la</w:t>
            </w:r>
            <w:r w:rsidRPr="005F7408">
              <w:rPr>
                <w:rFonts w:eastAsia="Arial" w:cs="Arial"/>
                <w:b/>
                <w:bCs/>
                <w:color w:val="000000"/>
                <w:sz w:val="40"/>
                <w:szCs w:val="40"/>
                <w:lang w:val="es-ES"/>
              </w:rPr>
              <w:t xml:space="preserve"> adopción de medidas que impidan a los familiares actuar como apoderados </w:t>
            </w:r>
            <w:r w:rsidRPr="005F7408">
              <w:rPr>
                <w:rFonts w:eastAsia="Arial" w:cs="Arial"/>
                <w:color w:val="000000"/>
                <w:sz w:val="40"/>
                <w:szCs w:val="40"/>
                <w:lang w:val="es-ES"/>
              </w:rPr>
              <w:t>cuando las personas con sordoceguera no estén incapacitadas (p. ej. mediante legislación, políticas, cartas de derechos de los pacientes u otros mecanismos similares)</w:t>
            </w:r>
          </w:p>
        </w:tc>
      </w:tr>
      <w:tr w:rsidR="003D7A07" w:rsidRPr="00641172" w14:paraId="3CC4378C" w14:textId="77777777" w:rsidTr="003D7A07">
        <w:trPr>
          <w:trHeight w:val="20"/>
        </w:trPr>
        <w:tc>
          <w:tcPr>
            <w:tcW w:w="376" w:type="dxa"/>
            <w:shd w:val="clear" w:color="auto" w:fill="auto"/>
          </w:tcPr>
          <w:p w14:paraId="09DD4889" w14:textId="77777777" w:rsidR="003D7A07" w:rsidRPr="005F7408" w:rsidRDefault="003D7A07" w:rsidP="003D7A07">
            <w:pPr>
              <w:spacing w:after="0"/>
              <w:rPr>
                <w:rFonts w:eastAsia="Arial" w:cs="Arial"/>
                <w:noProof/>
                <w:sz w:val="40"/>
                <w:szCs w:val="40"/>
              </w:rPr>
            </w:pPr>
            <w:r w:rsidRPr="005F7408">
              <w:rPr>
                <w:rFonts w:eastAsia="Arial" w:cs="Arial"/>
                <w:noProof/>
                <w:sz w:val="40"/>
                <w:szCs w:val="40"/>
              </w:rPr>
              <w:drawing>
                <wp:inline distT="0" distB="0" distL="0" distR="0" wp14:anchorId="1EEECAA7" wp14:editId="49E12E80">
                  <wp:extent cx="102133" cy="215524"/>
                  <wp:effectExtent l="0" t="0" r="0" b="0"/>
                  <wp:docPr id="809" name="Graphic 80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846" w:type="dxa"/>
          </w:tcPr>
          <w:p w14:paraId="093476F5" w14:textId="5D38538E" w:rsidR="003D7A07" w:rsidRPr="005F7408" w:rsidRDefault="003D7A07" w:rsidP="003D7A07">
            <w:pPr>
              <w:pBdr>
                <w:top w:val="nil"/>
                <w:left w:val="nil"/>
                <w:bottom w:val="nil"/>
                <w:right w:val="nil"/>
                <w:between w:val="nil"/>
              </w:pBdr>
              <w:spacing w:after="0"/>
              <w:rPr>
                <w:rFonts w:eastAsia="Arial" w:cs="Arial"/>
                <w:b/>
                <w:color w:val="000000"/>
                <w:sz w:val="40"/>
                <w:szCs w:val="40"/>
                <w:lang w:val="es-ES"/>
              </w:rPr>
            </w:pPr>
            <w:r w:rsidRPr="005F7408">
              <w:rPr>
                <w:rFonts w:eastAsia="Arial" w:cs="Arial"/>
                <w:b/>
                <w:bCs/>
                <w:color w:val="000000"/>
                <w:sz w:val="40"/>
                <w:szCs w:val="40"/>
                <w:lang w:val="es-ES"/>
              </w:rPr>
              <w:t>Proporcionar información sobre salud pública en formatos accesibles</w:t>
            </w:r>
            <w:r w:rsidRPr="005F7408">
              <w:rPr>
                <w:rFonts w:eastAsia="Arial" w:cs="Arial"/>
                <w:color w:val="000000"/>
                <w:sz w:val="40"/>
                <w:szCs w:val="40"/>
                <w:lang w:val="es-ES"/>
              </w:rPr>
              <w:t xml:space="preserve"> y a través de métodos de comunicación alternativos</w:t>
            </w:r>
            <w:r w:rsidRPr="005F7408">
              <w:rPr>
                <w:rFonts w:eastAsia="Arial" w:cs="Arial"/>
                <w:color w:val="000000"/>
                <w:sz w:val="40"/>
                <w:szCs w:val="40"/>
                <w:vertAlign w:val="superscript"/>
                <w:lang w:val="es-ES"/>
              </w:rPr>
              <w:footnoteReference w:id="141"/>
            </w:r>
            <w:r w:rsidRPr="005F7408">
              <w:rPr>
                <w:rFonts w:eastAsia="Arial" w:cs="Arial"/>
                <w:color w:val="000000"/>
                <w:sz w:val="40"/>
                <w:szCs w:val="40"/>
                <w:lang w:val="es-ES"/>
              </w:rPr>
              <w:t>.</w:t>
            </w:r>
          </w:p>
        </w:tc>
      </w:tr>
    </w:tbl>
    <w:p w14:paraId="4E93C595" w14:textId="0F86B301" w:rsidR="00360059" w:rsidRPr="005F7408" w:rsidRDefault="00AE6FAD" w:rsidP="00AE6FAD">
      <w:pPr>
        <w:spacing w:after="0"/>
        <w:rPr>
          <w:rFonts w:eastAsia="Arial" w:cs="Arial"/>
          <w:color w:val="000000"/>
          <w:sz w:val="40"/>
          <w:szCs w:val="40"/>
          <w:lang w:val="es-ES"/>
        </w:rPr>
      </w:pPr>
      <w:r w:rsidRPr="005F7408">
        <w:rPr>
          <w:rFonts w:eastAsia="Arial" w:cs="Arial"/>
          <w:color w:val="000000"/>
          <w:sz w:val="40"/>
          <w:szCs w:val="40"/>
          <w:lang w:val="es-ES"/>
        </w:rPr>
        <w:br w:type="page"/>
      </w:r>
    </w:p>
    <w:tbl>
      <w:tblPr>
        <w:tblpPr w:leftFromText="180" w:rightFromText="180" w:vertAnchor="text" w:horzAnchor="margin" w:tblpX="-851" w:tblpY="241"/>
        <w:tblW w:w="9923" w:type="dxa"/>
        <w:tblLayout w:type="fixed"/>
        <w:tblLook w:val="04A0" w:firstRow="1" w:lastRow="0" w:firstColumn="1" w:lastColumn="0" w:noHBand="0" w:noVBand="1"/>
      </w:tblPr>
      <w:tblGrid>
        <w:gridCol w:w="9923"/>
      </w:tblGrid>
      <w:tr w:rsidR="00001DAD" w:rsidRPr="00641172" w14:paraId="21777535" w14:textId="77777777" w:rsidTr="004C44C2">
        <w:trPr>
          <w:trHeight w:val="24321"/>
        </w:trPr>
        <w:tc>
          <w:tcPr>
            <w:tcW w:w="9923" w:type="dxa"/>
          </w:tcPr>
          <w:p w14:paraId="160FC929" w14:textId="29460A6F" w:rsidR="007B7E0C" w:rsidRPr="005F7408" w:rsidRDefault="004C44C2" w:rsidP="004C44C2">
            <w:pPr>
              <w:ind w:left="-99" w:right="-953"/>
              <w:rPr>
                <w:b/>
                <w:bCs/>
                <w:color w:val="1F4E79"/>
                <w:sz w:val="40"/>
                <w:szCs w:val="40"/>
                <w:lang w:val="es-ES"/>
              </w:rPr>
            </w:pPr>
            <w:r w:rsidRPr="005F7408">
              <w:rPr>
                <w:noProof/>
                <w:color w:val="1F4E79"/>
                <w:sz w:val="40"/>
                <w:szCs w:val="40"/>
              </w:rPr>
              <w:lastRenderedPageBreak/>
              <mc:AlternateContent>
                <mc:Choice Requires="wps">
                  <w:drawing>
                    <wp:anchor distT="0" distB="0" distL="114300" distR="114300" simplePos="0" relativeHeight="251753984" behindDoc="0" locked="0" layoutInCell="1" allowOverlap="1" wp14:anchorId="4348E8B6" wp14:editId="256AA101">
                      <wp:simplePos x="0" y="0"/>
                      <wp:positionH relativeFrom="column">
                        <wp:posOffset>-441960</wp:posOffset>
                      </wp:positionH>
                      <wp:positionV relativeFrom="page">
                        <wp:posOffset>-338159</wp:posOffset>
                      </wp:positionV>
                      <wp:extent cx="236220" cy="9951814"/>
                      <wp:effectExtent l="0" t="0" r="0" b="0"/>
                      <wp:wrapNone/>
                      <wp:docPr id="949" name="Rectangle 6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220" cy="9951814"/>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B6A168" id="Rectangle 640" o:spid="_x0000_s1026" alt="&quot;&quot;" style="position:absolute;margin-left:-34.8pt;margin-top:-26.65pt;width:18.6pt;height:783.6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" fillcolor="#cedbe6 [3214]" stroked="f" strokeweight="1pt">
                      <w10:wrap anchory="page"/>
                    </v:rect>
                  </w:pict>
                </mc:Fallback>
              </mc:AlternateContent>
            </w:r>
            <w:r w:rsidRPr="005F7408">
              <w:rPr>
                <w:noProof/>
                <w:color w:val="1F4E79"/>
                <w:sz w:val="40"/>
                <w:szCs w:val="40"/>
              </w:rPr>
              <mc:AlternateContent>
                <mc:Choice Requires="wps">
                  <w:drawing>
                    <wp:anchor distT="0" distB="0" distL="114300" distR="114300" simplePos="0" relativeHeight="251756032" behindDoc="0" locked="0" layoutInCell="1" allowOverlap="1" wp14:anchorId="6F7F321D" wp14:editId="580A5581">
                      <wp:simplePos x="0" y="0"/>
                      <wp:positionH relativeFrom="column">
                        <wp:posOffset>3363278</wp:posOffset>
                      </wp:positionH>
                      <wp:positionV relativeFrom="page">
                        <wp:posOffset>-3913937</wp:posOffset>
                      </wp:positionV>
                      <wp:extent cx="179705" cy="7329170"/>
                      <wp:effectExtent l="6668" t="0" r="0" b="0"/>
                      <wp:wrapNone/>
                      <wp:docPr id="950" name="Rectangle 6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179705" cy="732917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63E80" id="Rectangle 640" o:spid="_x0000_s1026" alt="&quot;&quot;" style="position:absolute;margin-left:264.85pt;margin-top:-308.2pt;width:14.15pt;height:577.1pt;rotation:90;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" fillcolor="#cedbe6 [3214]" stroked="f" strokeweight="1pt">
                      <w10:wrap anchory="page"/>
                    </v:rect>
                  </w:pict>
                </mc:Fallback>
              </mc:AlternateContent>
            </w:r>
            <w:r w:rsidR="00AC6501" w:rsidRPr="005F7408">
              <w:rPr>
                <w:b/>
                <w:bCs/>
                <w:color w:val="1F4E79"/>
                <w:sz w:val="40"/>
                <w:szCs w:val="40"/>
                <w:lang w:val="es-ES"/>
              </w:rPr>
              <w:t>Salud sexual y reproductiva:</w:t>
            </w:r>
          </w:p>
          <w:p w14:paraId="76A4F02D" w14:textId="211204DF" w:rsidR="007B7E0C" w:rsidRPr="005F7408" w:rsidRDefault="00AC6501" w:rsidP="004C44C2">
            <w:pPr>
              <w:ind w:left="-99" w:right="-953"/>
              <w:rPr>
                <w:b/>
                <w:bCs/>
                <w:color w:val="1F4E79"/>
                <w:sz w:val="40"/>
                <w:szCs w:val="40"/>
                <w:lang w:val="es-ES"/>
              </w:rPr>
            </w:pPr>
            <w:r w:rsidRPr="005F7408">
              <w:rPr>
                <w:b/>
                <w:bCs/>
                <w:color w:val="1F4E79"/>
                <w:sz w:val="40"/>
                <w:szCs w:val="40"/>
                <w:lang w:val="es-ES"/>
              </w:rPr>
              <w:t>Un ejemplo de aplicación de buenas prácticas</w:t>
            </w:r>
          </w:p>
          <w:p w14:paraId="02A24E46" w14:textId="55EFFF76" w:rsidR="006513F2" w:rsidRPr="005F7408" w:rsidRDefault="006513F2" w:rsidP="004C44C2">
            <w:pPr>
              <w:ind w:left="-99" w:right="-953"/>
              <w:rPr>
                <w:b/>
                <w:bCs/>
                <w:color w:val="1F4E79"/>
                <w:sz w:val="40"/>
                <w:szCs w:val="40"/>
                <w:lang w:val="es-ES"/>
              </w:rPr>
            </w:pPr>
          </w:p>
          <w:p w14:paraId="66A677EC" w14:textId="689A47CE" w:rsidR="006513F2" w:rsidRPr="005F7408" w:rsidRDefault="00AC6501" w:rsidP="004C44C2">
            <w:pPr>
              <w:ind w:left="-99" w:right="168"/>
              <w:rPr>
                <w:rFonts w:eastAsia="Arial" w:cs="Arial"/>
                <w:sz w:val="40"/>
                <w:szCs w:val="40"/>
                <w:lang w:val="es-ES"/>
              </w:rPr>
            </w:pPr>
            <w:r w:rsidRPr="005F7408">
              <w:rPr>
                <w:rFonts w:eastAsia="Arial" w:cs="Arial"/>
                <w:sz w:val="40"/>
                <w:szCs w:val="40"/>
                <w:lang w:val="es-ES"/>
              </w:rPr>
              <w:t xml:space="preserve">Estas buenas prácticas deben aplicarse en diferentes áreas de la salud y pueden requerir una mayor adaptación de las intervenciones para garantizar que las personas con sordoceguera puedan acceder a los servicios. </w:t>
            </w:r>
          </w:p>
          <w:p w14:paraId="309ED6B9" w14:textId="779F5DB0" w:rsidR="00001DAD" w:rsidRPr="005F7408" w:rsidRDefault="00AC6501" w:rsidP="004C44C2">
            <w:pPr>
              <w:ind w:left="-99" w:right="-953"/>
              <w:rPr>
                <w:rFonts w:eastAsia="Arial" w:cs="Arial"/>
                <w:sz w:val="40"/>
                <w:szCs w:val="40"/>
                <w:lang w:val="es-ES"/>
              </w:rPr>
            </w:pPr>
            <w:r w:rsidRPr="005F7408">
              <w:rPr>
                <w:rFonts w:eastAsia="Arial" w:cs="Arial"/>
                <w:sz w:val="40"/>
                <w:szCs w:val="40"/>
                <w:lang w:val="es-ES"/>
              </w:rPr>
              <w:t xml:space="preserve">Por ejemplo, las buenas prácticas en los servicios de salud sexual y reproductiva (SSR) para personas con sordoceguera incluyen: </w:t>
            </w:r>
          </w:p>
          <w:p w14:paraId="5E54DBDA" w14:textId="1ECED1A7" w:rsidR="006513F2" w:rsidRPr="005F7408" w:rsidRDefault="006513F2" w:rsidP="004C44C2">
            <w:pPr>
              <w:ind w:left="-99" w:right="-953"/>
              <w:rPr>
                <w:rFonts w:eastAsia="Arial" w:cs="Arial"/>
                <w:sz w:val="40"/>
                <w:szCs w:val="40"/>
                <w:lang w:val="es-ES"/>
              </w:rPr>
            </w:pPr>
          </w:p>
          <w:tbl>
            <w:tblPr>
              <w:tblStyle w:val="Tabellenraster"/>
              <w:tblW w:w="97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77"/>
              <w:gridCol w:w="9208"/>
            </w:tblGrid>
            <w:tr w:rsidR="00AC6501" w:rsidRPr="00641172" w14:paraId="0357D5C5" w14:textId="77777777" w:rsidTr="004C44C2">
              <w:trPr>
                <w:cantSplit/>
                <w:trHeight w:val="2438"/>
              </w:trPr>
              <w:tc>
                <w:tcPr>
                  <w:tcW w:w="577" w:type="dxa"/>
                </w:tcPr>
                <w:p w14:paraId="58A05218" w14:textId="6BE1DB90" w:rsidR="00AC6501" w:rsidRPr="005F7408" w:rsidRDefault="00AC6501" w:rsidP="00641172">
                  <w:pPr>
                    <w:framePr w:hSpace="180" w:wrap="around" w:vAnchor="text" w:hAnchor="margin" w:x="-851" w:y="241"/>
                    <w:spacing w:before="240" w:after="0"/>
                    <w:ind w:left="-99" w:right="-953"/>
                    <w:rPr>
                      <w:rFonts w:eastAsia="Arial" w:cs="Arial"/>
                      <w:noProof/>
                      <w:sz w:val="40"/>
                      <w:szCs w:val="40"/>
                    </w:rPr>
                  </w:pPr>
                  <w:r w:rsidRPr="005F7408">
                    <w:rPr>
                      <w:rFonts w:eastAsia="Arial" w:cs="Arial"/>
                      <w:noProof/>
                      <w:sz w:val="40"/>
                      <w:szCs w:val="40"/>
                    </w:rPr>
                    <w:drawing>
                      <wp:inline distT="0" distB="0" distL="0" distR="0" wp14:anchorId="5EC1C96D" wp14:editId="7AA67172">
                        <wp:extent cx="102133" cy="215524"/>
                        <wp:effectExtent l="0" t="0" r="0" b="0"/>
                        <wp:docPr id="913" name="Graphic 91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9208" w:type="dxa"/>
                </w:tcPr>
                <w:p w14:paraId="197A4939" w14:textId="27F6C4EB" w:rsidR="00AC6501" w:rsidRPr="005F7408" w:rsidRDefault="00AC6501" w:rsidP="00641172">
                  <w:pPr>
                    <w:framePr w:hSpace="180" w:wrap="around" w:vAnchor="text" w:hAnchor="margin" w:x="-851" w:y="241"/>
                    <w:spacing w:before="240" w:after="0"/>
                    <w:ind w:left="-99" w:right="-953"/>
                    <w:rPr>
                      <w:rFonts w:eastAsia="Arial" w:cs="Arial"/>
                      <w:sz w:val="40"/>
                      <w:szCs w:val="40"/>
                      <w:lang w:val="es-ES"/>
                    </w:rPr>
                  </w:pPr>
                  <w:r w:rsidRPr="005F7408">
                    <w:rPr>
                      <w:rFonts w:eastAsia="Arial" w:cs="Arial"/>
                      <w:color w:val="000000"/>
                      <w:sz w:val="40"/>
                      <w:szCs w:val="40"/>
                      <w:lang w:val="es-ES"/>
                    </w:rPr>
                    <w:t>Formación del personal sanitario sobre cómo comunicarse con las personas con sordoceguera, incluyendo consejos sobre métodos de comunicación, cómo tratar a las personas con sordoceguera en igualdad de condiciones con las demás en los servicios de SSR, cómo manejar y responder a situaciones de abuso, prevención y concienciación sobre la esterilización por fertilidad, etc. La SSR de las personas con sordoceguera no debe excluir ninguna información sobre SSR disponible para el público, y se deben tomar medidas para abordar el estigma que resulta de omitir a las personas con sordoceguera de recibir información completa sobre SSR</w:t>
                  </w:r>
                </w:p>
              </w:tc>
            </w:tr>
            <w:tr w:rsidR="00AC6501" w:rsidRPr="00641172" w14:paraId="3D0B75CE" w14:textId="77777777" w:rsidTr="004C44C2">
              <w:trPr>
                <w:cantSplit/>
                <w:trHeight w:val="850"/>
              </w:trPr>
              <w:tc>
                <w:tcPr>
                  <w:tcW w:w="577" w:type="dxa"/>
                </w:tcPr>
                <w:p w14:paraId="5BB093AC" w14:textId="5D119697" w:rsidR="00AC6501" w:rsidRPr="005F7408" w:rsidRDefault="004C44C2" w:rsidP="00641172">
                  <w:pPr>
                    <w:framePr w:hSpace="180" w:wrap="around" w:vAnchor="text" w:hAnchor="margin" w:x="-851" w:y="241"/>
                    <w:spacing w:before="240" w:after="0"/>
                    <w:ind w:left="-99" w:right="-953"/>
                    <w:rPr>
                      <w:rFonts w:eastAsia="Arial" w:cs="Arial"/>
                      <w:noProof/>
                      <w:sz w:val="40"/>
                      <w:szCs w:val="40"/>
                    </w:rPr>
                  </w:pPr>
                  <w:r w:rsidRPr="005F7408">
                    <w:rPr>
                      <w:noProof/>
                      <w:color w:val="1F4E79"/>
                      <w:sz w:val="40"/>
                      <w:szCs w:val="40"/>
                    </w:rPr>
                    <w:lastRenderedPageBreak/>
                    <mc:AlternateContent>
                      <mc:Choice Requires="wps">
                        <w:drawing>
                          <wp:anchor distT="0" distB="0" distL="114300" distR="114300" simplePos="0" relativeHeight="251774464" behindDoc="0" locked="0" layoutInCell="1" allowOverlap="1" wp14:anchorId="3234CC49" wp14:editId="04A697DA">
                            <wp:simplePos x="0" y="0"/>
                            <wp:positionH relativeFrom="column">
                              <wp:posOffset>-510641</wp:posOffset>
                            </wp:positionH>
                            <wp:positionV relativeFrom="page">
                              <wp:posOffset>8045</wp:posOffset>
                            </wp:positionV>
                            <wp:extent cx="236220" cy="9951814"/>
                            <wp:effectExtent l="0" t="0" r="0" b="0"/>
                            <wp:wrapNone/>
                            <wp:docPr id="591" name="Rectangle 6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220" cy="9951814"/>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C18D99" id="Rectangle 640" o:spid="_x0000_s1026" alt="&quot;&quot;" style="position:absolute;margin-left:-40.2pt;margin-top:.65pt;width:18.6pt;height:783.6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" fillcolor="#cedbe6 [3214]" stroked="f" strokeweight="1pt">
                            <w10:wrap anchory="page"/>
                          </v:rect>
                        </w:pict>
                      </mc:Fallback>
                    </mc:AlternateContent>
                  </w:r>
                  <w:r w:rsidR="00AC6501" w:rsidRPr="005F7408">
                    <w:rPr>
                      <w:rFonts w:eastAsia="Arial" w:cs="Arial"/>
                      <w:noProof/>
                      <w:sz w:val="40"/>
                      <w:szCs w:val="40"/>
                    </w:rPr>
                    <w:drawing>
                      <wp:inline distT="0" distB="0" distL="0" distR="0" wp14:anchorId="3C177200" wp14:editId="6A7D494E">
                        <wp:extent cx="102133" cy="215524"/>
                        <wp:effectExtent l="0" t="0" r="0" b="0"/>
                        <wp:docPr id="914" name="Graphic 91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9208" w:type="dxa"/>
                </w:tcPr>
                <w:p w14:paraId="201E14AA" w14:textId="1B2106E1" w:rsidR="00AC6501" w:rsidRPr="005F7408" w:rsidRDefault="00AC6501" w:rsidP="00641172">
                  <w:pPr>
                    <w:framePr w:hSpace="180" w:wrap="around" w:vAnchor="text" w:hAnchor="margin" w:x="-851" w:y="241"/>
                    <w:spacing w:before="240" w:after="0"/>
                    <w:ind w:left="-99" w:right="-953"/>
                    <w:rPr>
                      <w:rFonts w:eastAsia="Arial" w:cs="Arial"/>
                      <w:color w:val="000000"/>
                      <w:sz w:val="40"/>
                      <w:szCs w:val="40"/>
                      <w:lang w:val="es-ES"/>
                    </w:rPr>
                  </w:pPr>
                  <w:r w:rsidRPr="005F7408">
                    <w:rPr>
                      <w:rFonts w:eastAsia="Arial" w:cs="Arial"/>
                      <w:color w:val="000000"/>
                      <w:sz w:val="40"/>
                      <w:szCs w:val="40"/>
                      <w:lang w:val="es-ES"/>
                    </w:rPr>
                    <w:t xml:space="preserve">Formación de funcionarios de la administración local para sensibilizar y garantizar la inclusión de las personas con sordoceguera en los programas locales </w:t>
                  </w:r>
                </w:p>
              </w:tc>
            </w:tr>
            <w:tr w:rsidR="00AC6501" w:rsidRPr="00641172" w14:paraId="65806E4A" w14:textId="77777777" w:rsidTr="004C44C2">
              <w:trPr>
                <w:cantSplit/>
                <w:trHeight w:val="1361"/>
              </w:trPr>
              <w:tc>
                <w:tcPr>
                  <w:tcW w:w="577" w:type="dxa"/>
                </w:tcPr>
                <w:p w14:paraId="7BB33494" w14:textId="19C791E0" w:rsidR="00AC6501" w:rsidRPr="005F7408" w:rsidRDefault="00AC6501" w:rsidP="00641172">
                  <w:pPr>
                    <w:framePr w:hSpace="180" w:wrap="around" w:vAnchor="text" w:hAnchor="margin" w:x="-851" w:y="241"/>
                    <w:spacing w:before="240" w:after="0"/>
                    <w:ind w:left="-99" w:right="-953"/>
                    <w:rPr>
                      <w:rFonts w:eastAsia="Arial" w:cs="Arial"/>
                      <w:noProof/>
                      <w:sz w:val="40"/>
                      <w:szCs w:val="40"/>
                    </w:rPr>
                  </w:pPr>
                  <w:r w:rsidRPr="005F7408">
                    <w:rPr>
                      <w:rFonts w:eastAsia="Arial" w:cs="Arial"/>
                      <w:noProof/>
                      <w:sz w:val="40"/>
                      <w:szCs w:val="40"/>
                    </w:rPr>
                    <w:drawing>
                      <wp:inline distT="0" distB="0" distL="0" distR="0" wp14:anchorId="63723756" wp14:editId="2FC1BDB4">
                        <wp:extent cx="102133" cy="215524"/>
                        <wp:effectExtent l="0" t="0" r="0" b="0"/>
                        <wp:docPr id="915" name="Graphic 91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9208" w:type="dxa"/>
                </w:tcPr>
                <w:p w14:paraId="24F4FC51" w14:textId="3D0660BE" w:rsidR="00AC6501" w:rsidRPr="005F7408" w:rsidRDefault="00AC6501" w:rsidP="00641172">
                  <w:pPr>
                    <w:framePr w:hSpace="180" w:wrap="around" w:vAnchor="text" w:hAnchor="margin" w:x="-851" w:y="241"/>
                    <w:spacing w:before="240" w:after="0"/>
                    <w:ind w:left="-99" w:right="-953"/>
                    <w:rPr>
                      <w:rFonts w:eastAsia="Arial" w:cs="Arial"/>
                      <w:color w:val="000000"/>
                      <w:sz w:val="40"/>
                      <w:szCs w:val="40"/>
                      <w:lang w:val="es-ES"/>
                    </w:rPr>
                  </w:pPr>
                  <w:r w:rsidRPr="005F7408">
                    <w:rPr>
                      <w:rFonts w:eastAsia="Arial" w:cs="Arial"/>
                      <w:color w:val="000000"/>
                      <w:sz w:val="40"/>
                      <w:szCs w:val="40"/>
                      <w:lang w:val="es-ES"/>
                    </w:rPr>
                    <w:t>Formación de los miembros de la familia sobre cómo apoyar a las personas con sordoceguera en sus decisiones sobre SSR y coordinación con las familias y los profesores sobre un entendimiento común de la SSR, especialmente cuando existen barreras culturales</w:t>
                  </w:r>
                </w:p>
              </w:tc>
            </w:tr>
            <w:tr w:rsidR="00AC6501" w:rsidRPr="00641172" w14:paraId="6CA840EE" w14:textId="77777777" w:rsidTr="004C44C2">
              <w:trPr>
                <w:cantSplit/>
                <w:trHeight w:val="3572"/>
              </w:trPr>
              <w:tc>
                <w:tcPr>
                  <w:tcW w:w="577" w:type="dxa"/>
                </w:tcPr>
                <w:p w14:paraId="0B13F5F0" w14:textId="77777777" w:rsidR="00AC6501" w:rsidRPr="005F7408" w:rsidRDefault="00AC6501" w:rsidP="00641172">
                  <w:pPr>
                    <w:framePr w:hSpace="180" w:wrap="around" w:vAnchor="text" w:hAnchor="margin" w:x="-851" w:y="241"/>
                    <w:spacing w:before="240" w:after="0"/>
                    <w:ind w:left="-99" w:right="-953"/>
                    <w:rPr>
                      <w:rFonts w:eastAsia="Arial" w:cs="Arial"/>
                      <w:noProof/>
                      <w:sz w:val="40"/>
                      <w:szCs w:val="40"/>
                    </w:rPr>
                  </w:pPr>
                  <w:r w:rsidRPr="005F7408">
                    <w:rPr>
                      <w:rFonts w:eastAsia="Arial" w:cs="Arial"/>
                      <w:noProof/>
                      <w:sz w:val="40"/>
                      <w:szCs w:val="40"/>
                    </w:rPr>
                    <w:drawing>
                      <wp:inline distT="0" distB="0" distL="0" distR="0" wp14:anchorId="3697659A" wp14:editId="69219C29">
                        <wp:extent cx="102133" cy="215524"/>
                        <wp:effectExtent l="0" t="0" r="0" b="0"/>
                        <wp:docPr id="916" name="Graphic 91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9208" w:type="dxa"/>
                </w:tcPr>
                <w:p w14:paraId="17CE9EA1" w14:textId="6AB71A9C" w:rsidR="00AC6501" w:rsidRPr="005F7408" w:rsidRDefault="00AC6501" w:rsidP="00641172">
                  <w:pPr>
                    <w:framePr w:hSpace="180" w:wrap="around" w:vAnchor="text" w:hAnchor="margin" w:x="-851" w:y="241"/>
                    <w:spacing w:before="240" w:after="0"/>
                    <w:ind w:left="-99" w:right="44"/>
                    <w:rPr>
                      <w:rFonts w:eastAsia="Arial" w:cs="Arial"/>
                      <w:color w:val="000000"/>
                      <w:sz w:val="40"/>
                      <w:szCs w:val="40"/>
                      <w:lang w:val="es-ES"/>
                    </w:rPr>
                  </w:pPr>
                  <w:r w:rsidRPr="005F7408">
                    <w:rPr>
                      <w:color w:val="000000"/>
                      <w:sz w:val="40"/>
                      <w:szCs w:val="40"/>
                      <w:lang w:val="es-ES"/>
                    </w:rPr>
                    <w:t>Integrar la educación en SSR en los programas educativos en una etapa temprana y mejorar y actualizar los conocimientos a medida que los niños con sordoceguera crecen. El contenido debe abarcar toda la gama de temas de SSR, como la anatomía, la menstruación, el sexo y la salud sexual, la anticoncepción, el embarazo, los riesgos para la salud sexual, el acceso seguro a los servicios de SSR, la salvaguardia,</w:t>
                  </w:r>
                  <w:r w:rsidRPr="005F7408">
                    <w:rPr>
                      <w:sz w:val="40"/>
                      <w:szCs w:val="40"/>
                      <w:lang w:val="es-ES"/>
                    </w:rPr>
                    <w:t xml:space="preserve"> </w:t>
                  </w:r>
                  <w:r w:rsidRPr="005F7408">
                    <w:rPr>
                      <w:color w:val="000000"/>
                      <w:sz w:val="40"/>
                      <w:szCs w:val="40"/>
                      <w:lang w:val="es-ES"/>
                    </w:rPr>
                    <w:t>la violencia, el abuso y las prácticas tradicionales nocivas (p. ej. el matrimonio forzado). El aprendizaje debe ser rutinario y repetirse para reforzar el contenido</w:t>
                  </w:r>
                  <w:r w:rsidRPr="005F7408">
                    <w:rPr>
                      <w:sz w:val="40"/>
                      <w:szCs w:val="40"/>
                      <w:lang w:val="es-ES"/>
                    </w:rPr>
                    <w:t>,</w:t>
                  </w:r>
                  <w:r w:rsidRPr="005F7408">
                    <w:rPr>
                      <w:color w:val="000000"/>
                      <w:sz w:val="40"/>
                      <w:szCs w:val="40"/>
                      <w:lang w:val="es-ES"/>
                    </w:rPr>
                    <w:t xml:space="preserve"> incluirse en planes de aprendizaje individualizados y adaptarse para satisfacer las necesidades de aprendizaje de cada persona, incluidos los requisitos de comunicación de los individuos. Por ejemplo, utilizar muñecos anatómicamente correctos con información táctil para ayudar a los niños con sordoceguera a</w:t>
                  </w:r>
                  <w:r w:rsidRPr="005F7408">
                    <w:rPr>
                      <w:sz w:val="40"/>
                      <w:szCs w:val="40"/>
                      <w:lang w:val="es-ES"/>
                    </w:rPr>
                    <w:t xml:space="preserve"> </w:t>
                  </w:r>
                  <w:r w:rsidRPr="005F7408">
                    <w:rPr>
                      <w:color w:val="000000"/>
                      <w:sz w:val="40"/>
                      <w:szCs w:val="40"/>
                      <w:lang w:val="es-ES"/>
                    </w:rPr>
                    <w:t>comprender el material</w:t>
                  </w:r>
                </w:p>
              </w:tc>
            </w:tr>
            <w:tr w:rsidR="00AC6501" w:rsidRPr="00641172" w14:paraId="70105826" w14:textId="77777777" w:rsidTr="004C44C2">
              <w:trPr>
                <w:cantSplit/>
                <w:trHeight w:val="850"/>
              </w:trPr>
              <w:tc>
                <w:tcPr>
                  <w:tcW w:w="577" w:type="dxa"/>
                </w:tcPr>
                <w:p w14:paraId="0DCFDE61" w14:textId="645B1E1D" w:rsidR="00AC6501" w:rsidRPr="005F7408" w:rsidRDefault="004C44C2" w:rsidP="00641172">
                  <w:pPr>
                    <w:framePr w:hSpace="180" w:wrap="around" w:vAnchor="text" w:hAnchor="margin" w:x="-851" w:y="241"/>
                    <w:spacing w:before="240" w:after="0"/>
                    <w:ind w:left="-99" w:right="-953"/>
                    <w:rPr>
                      <w:rFonts w:eastAsia="Arial" w:cs="Arial"/>
                      <w:noProof/>
                      <w:sz w:val="40"/>
                      <w:szCs w:val="40"/>
                    </w:rPr>
                  </w:pPr>
                  <w:r w:rsidRPr="005F7408">
                    <w:rPr>
                      <w:noProof/>
                      <w:color w:val="1F4E79"/>
                      <w:sz w:val="40"/>
                      <w:szCs w:val="40"/>
                    </w:rPr>
                    <w:lastRenderedPageBreak/>
                    <mc:AlternateContent>
                      <mc:Choice Requires="wps">
                        <w:drawing>
                          <wp:anchor distT="0" distB="0" distL="114300" distR="114300" simplePos="0" relativeHeight="251776512" behindDoc="0" locked="0" layoutInCell="1" allowOverlap="1" wp14:anchorId="362BF9E3" wp14:editId="448CCA25">
                            <wp:simplePos x="0" y="0"/>
                            <wp:positionH relativeFrom="column">
                              <wp:posOffset>-510540</wp:posOffset>
                            </wp:positionH>
                            <wp:positionV relativeFrom="page">
                              <wp:posOffset>-908791</wp:posOffset>
                            </wp:positionV>
                            <wp:extent cx="236220" cy="10686699"/>
                            <wp:effectExtent l="0" t="0" r="0" b="635"/>
                            <wp:wrapNone/>
                            <wp:docPr id="593" name="Rectangle 6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220" cy="10686699"/>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7A9B40" id="Rectangle 640" o:spid="_x0000_s1026" alt="&quot;&quot;" style="position:absolute;margin-left:-40.2pt;margin-top:-71.55pt;width:18.6pt;height:841.4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" fillcolor="#cedbe6 [3214]" stroked="f" strokeweight="1pt">
                            <w10:wrap anchory="page"/>
                          </v:rect>
                        </w:pict>
                      </mc:Fallback>
                    </mc:AlternateContent>
                  </w:r>
                  <w:r w:rsidR="00AC6501" w:rsidRPr="005F7408">
                    <w:rPr>
                      <w:rFonts w:eastAsia="Arial" w:cs="Arial"/>
                      <w:noProof/>
                      <w:sz w:val="40"/>
                      <w:szCs w:val="40"/>
                    </w:rPr>
                    <w:drawing>
                      <wp:inline distT="0" distB="0" distL="0" distR="0" wp14:anchorId="4970BB38" wp14:editId="04CB2385">
                        <wp:extent cx="102133" cy="215524"/>
                        <wp:effectExtent l="0" t="0" r="0" b="0"/>
                        <wp:docPr id="917" name="Graphic 91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9208" w:type="dxa"/>
                </w:tcPr>
                <w:p w14:paraId="7A92E2B6" w14:textId="75F21D4E" w:rsidR="00AC6501" w:rsidRPr="005F7408" w:rsidRDefault="00AC6501" w:rsidP="00641172">
                  <w:pPr>
                    <w:framePr w:hSpace="180" w:wrap="around" w:vAnchor="text" w:hAnchor="margin" w:x="-851" w:y="241"/>
                    <w:spacing w:before="240" w:after="0"/>
                    <w:ind w:left="-99" w:right="-953"/>
                    <w:rPr>
                      <w:rFonts w:eastAsia="Arial" w:cs="Arial"/>
                      <w:color w:val="000000"/>
                      <w:sz w:val="40"/>
                      <w:szCs w:val="40"/>
                      <w:lang w:val="es-ES"/>
                    </w:rPr>
                  </w:pPr>
                  <w:r w:rsidRPr="005F7408">
                    <w:rPr>
                      <w:rFonts w:eastAsia="Arial" w:cs="Arial"/>
                      <w:color w:val="000000"/>
                      <w:sz w:val="40"/>
                      <w:szCs w:val="40"/>
                      <w:lang w:val="es-ES"/>
                    </w:rPr>
                    <w:t>Situar a las personas con sordoceguera en el centro de todas las acciones y decisiones sobre sus necesidades de SSR</w:t>
                  </w:r>
                </w:p>
              </w:tc>
            </w:tr>
            <w:tr w:rsidR="00AC6501" w:rsidRPr="00641172" w14:paraId="0266BAC2" w14:textId="77777777" w:rsidTr="004C44C2">
              <w:trPr>
                <w:cantSplit/>
                <w:trHeight w:val="1134"/>
              </w:trPr>
              <w:tc>
                <w:tcPr>
                  <w:tcW w:w="577" w:type="dxa"/>
                </w:tcPr>
                <w:p w14:paraId="3E12A9B5" w14:textId="77777777" w:rsidR="00AC6501" w:rsidRPr="005F7408" w:rsidRDefault="00AC6501" w:rsidP="00641172">
                  <w:pPr>
                    <w:framePr w:hSpace="180" w:wrap="around" w:vAnchor="text" w:hAnchor="margin" w:x="-851" w:y="241"/>
                    <w:spacing w:before="240" w:after="0"/>
                    <w:ind w:left="-99" w:right="-953"/>
                    <w:rPr>
                      <w:rFonts w:eastAsia="Arial" w:cs="Arial"/>
                      <w:noProof/>
                      <w:sz w:val="40"/>
                      <w:szCs w:val="40"/>
                    </w:rPr>
                  </w:pPr>
                  <w:r w:rsidRPr="005F7408">
                    <w:rPr>
                      <w:rFonts w:eastAsia="Arial" w:cs="Arial"/>
                      <w:noProof/>
                      <w:sz w:val="40"/>
                      <w:szCs w:val="40"/>
                    </w:rPr>
                    <w:drawing>
                      <wp:inline distT="0" distB="0" distL="0" distR="0" wp14:anchorId="001E666F" wp14:editId="294C5DE2">
                        <wp:extent cx="102133" cy="215524"/>
                        <wp:effectExtent l="0" t="0" r="0" b="0"/>
                        <wp:docPr id="918" name="Graphic 91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9208" w:type="dxa"/>
                </w:tcPr>
                <w:p w14:paraId="6D0560FD" w14:textId="35E55212" w:rsidR="00AC6501" w:rsidRPr="005F7408" w:rsidRDefault="00AC6501" w:rsidP="00641172">
                  <w:pPr>
                    <w:framePr w:hSpace="180" w:wrap="around" w:vAnchor="text" w:hAnchor="margin" w:x="-851" w:y="241"/>
                    <w:spacing w:before="240" w:after="0"/>
                    <w:ind w:left="-99" w:right="128"/>
                    <w:rPr>
                      <w:rFonts w:eastAsia="Arial" w:cs="Arial"/>
                      <w:color w:val="000000"/>
                      <w:sz w:val="40"/>
                      <w:szCs w:val="40"/>
                      <w:lang w:val="es-ES"/>
                    </w:rPr>
                  </w:pPr>
                  <w:r w:rsidRPr="005F7408">
                    <w:rPr>
                      <w:rFonts w:eastAsia="Arial" w:cs="Arial"/>
                      <w:color w:val="000000"/>
                      <w:sz w:val="40"/>
                      <w:szCs w:val="40"/>
                      <w:lang w:val="es-ES"/>
                    </w:rPr>
                    <w:t>Apoyo financiero a los medios de subsistencia, ya que la resolución de los problemas económicos es esencial para el bienestar y ayuda a la independencia financiera, especialmente si el abuso se produce en la familia o la comunidad</w:t>
                  </w:r>
                </w:p>
              </w:tc>
            </w:tr>
            <w:tr w:rsidR="00AC6501" w:rsidRPr="00641172" w14:paraId="5A6D8762" w14:textId="77777777" w:rsidTr="004C44C2">
              <w:trPr>
                <w:cantSplit/>
                <w:trHeight w:val="170"/>
              </w:trPr>
              <w:tc>
                <w:tcPr>
                  <w:tcW w:w="577" w:type="dxa"/>
                </w:tcPr>
                <w:p w14:paraId="3A1746DF" w14:textId="476760B9" w:rsidR="00AC6501" w:rsidRPr="005F7408" w:rsidRDefault="006513F2" w:rsidP="00641172">
                  <w:pPr>
                    <w:framePr w:hSpace="180" w:wrap="around" w:vAnchor="text" w:hAnchor="margin" w:x="-851" w:y="241"/>
                    <w:spacing w:before="240" w:after="0"/>
                    <w:ind w:left="-99" w:right="-953"/>
                    <w:rPr>
                      <w:rFonts w:eastAsia="Arial" w:cs="Arial"/>
                      <w:noProof/>
                      <w:sz w:val="40"/>
                      <w:szCs w:val="40"/>
                    </w:rPr>
                  </w:pPr>
                  <w:r w:rsidRPr="005F7408">
                    <w:rPr>
                      <w:noProof/>
                      <w:color w:val="1F4E79"/>
                      <w:sz w:val="40"/>
                      <w:szCs w:val="40"/>
                    </w:rPr>
                    <mc:AlternateContent>
                      <mc:Choice Requires="wps">
                        <w:drawing>
                          <wp:anchor distT="0" distB="0" distL="114300" distR="114300" simplePos="0" relativeHeight="251698688" behindDoc="0" locked="0" layoutInCell="1" allowOverlap="1" wp14:anchorId="2E357DE8" wp14:editId="1719DD5A">
                            <wp:simplePos x="0" y="0"/>
                            <wp:positionH relativeFrom="column">
                              <wp:posOffset>-1577340</wp:posOffset>
                            </wp:positionH>
                            <wp:positionV relativeFrom="page">
                              <wp:posOffset>-720090</wp:posOffset>
                            </wp:positionV>
                            <wp:extent cx="520995" cy="9761220"/>
                            <wp:effectExtent l="0" t="0" r="0" b="0"/>
                            <wp:wrapNone/>
                            <wp:docPr id="640" name="Rectangle 6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0995" cy="976122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E4D41C" id="Rectangle 640" o:spid="_x0000_s1026" alt="&quot;&quot;" style="position:absolute;margin-left:-124.2pt;margin-top:-56.7pt;width:41pt;height:768.6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" fillcolor="#cedbe6 [3214]" stroked="f" strokeweight="1pt">
                            <w10:wrap anchory="page"/>
                          </v:rect>
                        </w:pict>
                      </mc:Fallback>
                    </mc:AlternateContent>
                  </w:r>
                  <w:r w:rsidR="00AC6501" w:rsidRPr="005F7408">
                    <w:rPr>
                      <w:rFonts w:eastAsia="Arial" w:cs="Arial"/>
                      <w:noProof/>
                      <w:sz w:val="40"/>
                      <w:szCs w:val="40"/>
                    </w:rPr>
                    <w:drawing>
                      <wp:inline distT="0" distB="0" distL="0" distR="0" wp14:anchorId="71BA6B5C" wp14:editId="17B5A2DC">
                        <wp:extent cx="102133" cy="215524"/>
                        <wp:effectExtent l="0" t="0" r="0" b="0"/>
                        <wp:docPr id="919" name="Graphic 91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9208" w:type="dxa"/>
                </w:tcPr>
                <w:p w14:paraId="2A069ACE" w14:textId="22FA8661" w:rsidR="00AC6501" w:rsidRPr="005F7408" w:rsidRDefault="00AC6501" w:rsidP="00641172">
                  <w:pPr>
                    <w:framePr w:hSpace="180" w:wrap="around" w:vAnchor="text" w:hAnchor="margin" w:x="-851" w:y="241"/>
                    <w:spacing w:before="240" w:after="0"/>
                    <w:ind w:left="-99" w:right="128"/>
                    <w:rPr>
                      <w:rFonts w:eastAsia="Arial" w:cs="Arial"/>
                      <w:color w:val="000000"/>
                      <w:sz w:val="40"/>
                      <w:szCs w:val="40"/>
                      <w:lang w:val="es-ES"/>
                    </w:rPr>
                  </w:pPr>
                  <w:r w:rsidRPr="005F7408">
                    <w:rPr>
                      <w:rFonts w:eastAsia="Arial" w:cs="Arial"/>
                      <w:color w:val="000000"/>
                      <w:sz w:val="40"/>
                      <w:szCs w:val="40"/>
                      <w:lang w:val="es-ES"/>
                    </w:rPr>
                    <w:t>Divulgación en los medios de comunicación para sensibilizar a la comunidad, de modo que se identifiquen los factores clave relacionados con la SSR (p. ej. el acceso seguro al agua, la movilidad y los desplazamientos seguros) y el acceso a las comunicaciones y el apoyo a la orientación</w:t>
                  </w:r>
                  <w:r w:rsidRPr="005F7408">
                    <w:rPr>
                      <w:rFonts w:eastAsia="Arial" w:cs="Arial"/>
                      <w:color w:val="000000"/>
                      <w:sz w:val="40"/>
                      <w:szCs w:val="40"/>
                      <w:vertAlign w:val="superscript"/>
                      <w:lang w:val="es-ES"/>
                    </w:rPr>
                    <w:footnoteReference w:id="142"/>
                  </w:r>
                  <w:r w:rsidRPr="005F7408">
                    <w:rPr>
                      <w:rFonts w:eastAsia="Arial" w:cs="Arial"/>
                      <w:color w:val="000000"/>
                      <w:sz w:val="40"/>
                      <w:szCs w:val="40"/>
                      <w:lang w:val="es-ES"/>
                    </w:rPr>
                    <w:t>.</w:t>
                  </w:r>
                </w:p>
              </w:tc>
            </w:tr>
          </w:tbl>
          <w:p w14:paraId="36EF9D6F" w14:textId="1E8DED33" w:rsidR="00001DAD" w:rsidRPr="005F7408" w:rsidRDefault="00001DAD" w:rsidP="004C44C2">
            <w:pPr>
              <w:pBdr>
                <w:top w:val="nil"/>
                <w:left w:val="nil"/>
                <w:bottom w:val="nil"/>
                <w:right w:val="nil"/>
                <w:between w:val="nil"/>
              </w:pBdr>
              <w:ind w:left="-99" w:right="-953"/>
              <w:rPr>
                <w:rFonts w:eastAsia="Arial" w:cs="Arial"/>
                <w:color w:val="000000"/>
                <w:sz w:val="40"/>
                <w:szCs w:val="40"/>
                <w:lang w:val="es-ES"/>
              </w:rPr>
            </w:pPr>
          </w:p>
        </w:tc>
      </w:tr>
    </w:tbl>
    <w:p w14:paraId="7ED82979" w14:textId="11676A58" w:rsidR="00001DAD" w:rsidRPr="005F7408" w:rsidRDefault="00001DAD" w:rsidP="006513F2">
      <w:pPr>
        <w:framePr w:h="12461" w:hRule="exact" w:wrap="auto" w:hAnchor="text"/>
        <w:pBdr>
          <w:top w:val="nil"/>
          <w:left w:val="nil"/>
          <w:bottom w:val="nil"/>
          <w:right w:val="nil"/>
          <w:between w:val="nil"/>
        </w:pBdr>
        <w:rPr>
          <w:rFonts w:eastAsia="Arial" w:cs="Arial"/>
          <w:color w:val="000000"/>
          <w:sz w:val="40"/>
          <w:szCs w:val="40"/>
          <w:lang w:val="es-ES"/>
        </w:rPr>
        <w:sectPr w:rsidR="00001DAD" w:rsidRPr="005F7408" w:rsidSect="004C44C2">
          <w:headerReference w:type="even" r:id="rId182"/>
          <w:headerReference w:type="default" r:id="rId183"/>
          <w:headerReference w:type="first" r:id="rId184"/>
          <w:pgSz w:w="11906" w:h="16838"/>
          <w:pgMar w:top="1440" w:right="2408" w:bottom="1440" w:left="1440" w:header="709" w:footer="709" w:gutter="0"/>
          <w:cols w:space="720"/>
          <w:titlePg/>
        </w:sectPr>
      </w:pPr>
    </w:p>
    <w:tbl>
      <w:tblPr>
        <w:tblW w:w="9026" w:type="dxa"/>
        <w:tblLayout w:type="fixed"/>
        <w:tblLook w:val="04A0" w:firstRow="1" w:lastRow="0" w:firstColumn="1" w:lastColumn="0" w:noHBand="0" w:noVBand="1"/>
      </w:tblPr>
      <w:tblGrid>
        <w:gridCol w:w="9026"/>
      </w:tblGrid>
      <w:tr w:rsidR="00954458" w:rsidRPr="005F7408" w14:paraId="264820A7" w14:textId="77777777" w:rsidTr="00901A80">
        <w:tc>
          <w:tcPr>
            <w:tcW w:w="9026" w:type="dxa"/>
          </w:tcPr>
          <w:p w14:paraId="45BC0224" w14:textId="2003352F" w:rsidR="00360059" w:rsidRPr="005F7408" w:rsidRDefault="006513F2" w:rsidP="00B60980">
            <w:pPr>
              <w:pStyle w:val="berschrift5"/>
              <w:rPr>
                <w:sz w:val="40"/>
                <w:szCs w:val="40"/>
                <w:lang w:val="es-ES"/>
              </w:rPr>
            </w:pPr>
            <w:bookmarkStart w:id="86" w:name="_CASE_STUDY_3"/>
            <w:bookmarkStart w:id="87" w:name="_Toc128740873"/>
            <w:bookmarkEnd w:id="86"/>
            <w:r w:rsidRPr="005F7408">
              <w:rPr>
                <w:sz w:val="40"/>
                <w:szCs w:val="40"/>
                <w:lang w:val="es-ES"/>
              </w:rPr>
              <w:lastRenderedPageBreak/>
              <w:t>Estudio de caso</w:t>
            </w:r>
            <w:bookmarkEnd w:id="87"/>
          </w:p>
          <w:p w14:paraId="58AAEA3B" w14:textId="273B4A8C" w:rsidR="00360059" w:rsidRPr="005F7408" w:rsidRDefault="006513F2" w:rsidP="00011BD4">
            <w:pPr>
              <w:rPr>
                <w:rFonts w:eastAsia="Arial" w:cs="Arial"/>
                <w:b/>
                <w:bCs/>
                <w:color w:val="1F4E79"/>
                <w:sz w:val="40"/>
                <w:szCs w:val="40"/>
                <w:lang w:val="es-ES"/>
              </w:rPr>
            </w:pPr>
            <w:r w:rsidRPr="005F7408">
              <w:rPr>
                <w:rFonts w:eastAsia="Arial" w:cs="Arial"/>
                <w:b/>
                <w:bCs/>
                <w:color w:val="1F4E79"/>
                <w:sz w:val="40"/>
                <w:szCs w:val="40"/>
                <w:lang w:val="es-ES"/>
              </w:rPr>
              <w:t>Programa piloto de apoyo a la salud mental: Lecciones de la India</w:t>
            </w:r>
          </w:p>
          <w:p w14:paraId="2FE8BA64" w14:textId="77777777" w:rsidR="00954458" w:rsidRPr="005F7408" w:rsidRDefault="00954458" w:rsidP="00011BD4">
            <w:pPr>
              <w:rPr>
                <w:rFonts w:eastAsia="Arial" w:cs="Arial"/>
                <w:b/>
                <w:bCs/>
                <w:sz w:val="40"/>
                <w:szCs w:val="40"/>
                <w:lang w:val="es-ES"/>
              </w:rPr>
            </w:pPr>
          </w:p>
          <w:p w14:paraId="5954008B" w14:textId="77777777" w:rsidR="006513F2" w:rsidRPr="005F7408" w:rsidRDefault="006513F2" w:rsidP="006513F2">
            <w:pPr>
              <w:rPr>
                <w:rFonts w:eastAsia="Arial" w:cs="Arial"/>
                <w:sz w:val="40"/>
                <w:szCs w:val="40"/>
                <w:lang w:val="es-ES"/>
              </w:rPr>
            </w:pPr>
            <w:r w:rsidRPr="005F7408">
              <w:rPr>
                <w:sz w:val="40"/>
                <w:szCs w:val="40"/>
                <w:lang w:val="es-ES"/>
              </w:rPr>
              <w:t xml:space="preserve">Durante la pandemia de COVID-19, </w:t>
            </w:r>
            <w:proofErr w:type="spellStart"/>
            <w:r w:rsidRPr="005F7408">
              <w:rPr>
                <w:sz w:val="40"/>
                <w:szCs w:val="40"/>
                <w:lang w:val="es-ES"/>
              </w:rPr>
              <w:t>Sense</w:t>
            </w:r>
            <w:proofErr w:type="spellEnd"/>
            <w:r w:rsidRPr="005F7408">
              <w:rPr>
                <w:sz w:val="40"/>
                <w:szCs w:val="40"/>
                <w:lang w:val="es-ES"/>
              </w:rPr>
              <w:t xml:space="preserve"> Internacional India (SI India) llevó a cabo un pequeño estudio basado en un cuestionario con adultos con sordoceguera y sus familias para comprender mejor cómo afrontaban mental y emocionalmente los retos de la pandemia. Muchos informaron de dificultades emocionales o de comportamiento, como sentirse perdidos, incapaces de conectar y tensiones con sus familias. Los familiares solicitan cada vez más apoyo especializado en salud mental para niños y jóvenes con sordoceguera.</w:t>
            </w:r>
          </w:p>
          <w:p w14:paraId="456C9764" w14:textId="77777777" w:rsidR="006513F2" w:rsidRPr="005F7408" w:rsidRDefault="006513F2" w:rsidP="006513F2">
            <w:pPr>
              <w:rPr>
                <w:rFonts w:eastAsia="Arial" w:cs="Arial"/>
                <w:sz w:val="40"/>
                <w:szCs w:val="40"/>
                <w:lang w:val="es-ES"/>
              </w:rPr>
            </w:pPr>
            <w:r w:rsidRPr="005F7408">
              <w:rPr>
                <w:rFonts w:eastAsia="Arial" w:cs="Arial"/>
                <w:sz w:val="40"/>
                <w:szCs w:val="40"/>
                <w:lang w:val="es-ES"/>
              </w:rPr>
              <w:t>En consecuencia, SI India tomó la decisión estratégica de dar prioridad a la salud mental de las personas con sordoceguera como nueva área de trabajo.</w:t>
            </w:r>
          </w:p>
          <w:p w14:paraId="688EB3FC" w14:textId="77777777" w:rsidR="006513F2" w:rsidRPr="005F7408" w:rsidRDefault="006513F2" w:rsidP="006513F2">
            <w:pPr>
              <w:rPr>
                <w:rFonts w:eastAsia="Arial" w:cs="Arial"/>
                <w:sz w:val="40"/>
                <w:szCs w:val="40"/>
                <w:lang w:val="es-ES"/>
              </w:rPr>
            </w:pPr>
            <w:r w:rsidRPr="005F7408">
              <w:rPr>
                <w:rFonts w:eastAsia="Arial" w:cs="Arial"/>
                <w:sz w:val="40"/>
                <w:szCs w:val="40"/>
                <w:lang w:val="es-ES"/>
              </w:rPr>
              <w:t xml:space="preserve">Empezaron por sensibilizar a los profesores de educación especial y a los trabajadores de RBC sobre la salud mental y revisaron las investigaciones existentes sobre el tema. Sin embargo, no había mucha literatura o investigación sobre la salud mental de las personas con sordoceguera. </w:t>
            </w:r>
          </w:p>
          <w:p w14:paraId="61558957" w14:textId="77777777" w:rsidR="006513F2" w:rsidRPr="005F7408" w:rsidRDefault="006513F2" w:rsidP="006513F2">
            <w:pPr>
              <w:rPr>
                <w:rFonts w:eastAsia="Arial" w:cs="Arial"/>
                <w:sz w:val="40"/>
                <w:szCs w:val="40"/>
                <w:lang w:val="es-ES"/>
              </w:rPr>
            </w:pPr>
            <w:r w:rsidRPr="005F7408">
              <w:rPr>
                <w:rFonts w:eastAsia="Arial" w:cs="Arial"/>
                <w:sz w:val="40"/>
                <w:szCs w:val="40"/>
                <w:lang w:val="es-ES"/>
              </w:rPr>
              <w:lastRenderedPageBreak/>
              <w:t>SI India inició un proyecto piloto en abril de 2022 para comprender mejor los problemas de salud mental existentes que experimentan los niños y jóvenes con sordoceguera. Este proyecto piloto de dos años, en marcha en el momento de redactar este informe, pretendía beneficiar a 1.000 personas con sordoceguera de 22 estados de la India.</w:t>
            </w:r>
          </w:p>
          <w:p w14:paraId="18F828ED" w14:textId="7D69D4FD" w:rsidR="00360059" w:rsidRPr="005F7408" w:rsidRDefault="006513F2" w:rsidP="00011BD4">
            <w:pPr>
              <w:rPr>
                <w:rFonts w:eastAsia="Arial" w:cs="Arial"/>
                <w:sz w:val="40"/>
                <w:szCs w:val="40"/>
                <w:lang w:val="es-ES"/>
              </w:rPr>
            </w:pPr>
            <w:r w:rsidRPr="005F7408">
              <w:rPr>
                <w:sz w:val="40"/>
                <w:szCs w:val="40"/>
                <w:lang w:val="es-ES"/>
              </w:rPr>
              <w:t>SI India desarrolló una lista de comprobación para el cribado influida por el Índice de los Cinco Bienestares (WHO-5) de la Organización Mundial de la Salud (OMS), el cuestionario de autoinforme de la OMS-20 (SRQ-20) y otras herramientas disponibles, y tuvo en cuenta las barreras de comunicación y los comportamientos específicos de las personas con sordoceguera. Para superar la barrera lingüística, la lista de control se tradujo a varias lenguas regionales. La lista de comprobación del cribado utilizaba una escala de cinco puntos y abarcaba cinco aspectos clave, entre ellos:</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185"/>
            </w:tblGrid>
            <w:tr w:rsidR="006513F2" w:rsidRPr="005F7408" w14:paraId="2CBC4423" w14:textId="77777777" w:rsidTr="006513F2">
              <w:trPr>
                <w:trHeight w:val="397"/>
              </w:trPr>
              <w:tc>
                <w:tcPr>
                  <w:tcW w:w="283" w:type="dxa"/>
                </w:tcPr>
                <w:p w14:paraId="0346B8D5" w14:textId="77777777" w:rsidR="006513F2" w:rsidRPr="005F7408" w:rsidRDefault="006513F2" w:rsidP="006513F2">
                  <w:pPr>
                    <w:rPr>
                      <w:rFonts w:eastAsia="Arial" w:cs="Arial"/>
                      <w:noProof/>
                      <w:sz w:val="40"/>
                      <w:szCs w:val="40"/>
                    </w:rPr>
                  </w:pPr>
                  <w:r w:rsidRPr="005F7408">
                    <w:rPr>
                      <w:rFonts w:eastAsia="Arial" w:cs="Arial"/>
                      <w:noProof/>
                      <w:sz w:val="40"/>
                      <w:szCs w:val="40"/>
                    </w:rPr>
                    <w:drawing>
                      <wp:inline distT="0" distB="0" distL="0" distR="0" wp14:anchorId="12EF3AE6" wp14:editId="7EB33250">
                        <wp:extent cx="102133" cy="215524"/>
                        <wp:effectExtent l="0" t="0" r="0" b="0"/>
                        <wp:docPr id="920" name="Graphic 92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4B2D87B7" w14:textId="7AE5DB2A" w:rsidR="006513F2" w:rsidRPr="005F7408" w:rsidRDefault="006513F2" w:rsidP="006513F2">
                  <w:pPr>
                    <w:rPr>
                      <w:rFonts w:eastAsia="Arial" w:cs="Arial"/>
                      <w:color w:val="000000"/>
                      <w:sz w:val="40"/>
                      <w:szCs w:val="40"/>
                    </w:rPr>
                  </w:pPr>
                  <w:r w:rsidRPr="005F7408">
                    <w:rPr>
                      <w:rFonts w:eastAsia="Arial" w:cs="Arial"/>
                      <w:sz w:val="40"/>
                      <w:szCs w:val="40"/>
                      <w:lang w:val="es-ES"/>
                    </w:rPr>
                    <w:t>Comportamiento</w:t>
                  </w:r>
                </w:p>
              </w:tc>
            </w:tr>
            <w:tr w:rsidR="006513F2" w:rsidRPr="005F7408" w14:paraId="2DF2BAF3" w14:textId="77777777" w:rsidTr="006513F2">
              <w:trPr>
                <w:trHeight w:val="397"/>
              </w:trPr>
              <w:tc>
                <w:tcPr>
                  <w:tcW w:w="283" w:type="dxa"/>
                </w:tcPr>
                <w:p w14:paraId="4D8EB63A" w14:textId="77777777" w:rsidR="006513F2" w:rsidRPr="005F7408" w:rsidRDefault="006513F2" w:rsidP="006513F2">
                  <w:pPr>
                    <w:rPr>
                      <w:rFonts w:eastAsia="Arial" w:cs="Arial"/>
                      <w:noProof/>
                      <w:sz w:val="40"/>
                      <w:szCs w:val="40"/>
                    </w:rPr>
                  </w:pPr>
                  <w:r w:rsidRPr="005F7408">
                    <w:rPr>
                      <w:rFonts w:eastAsia="Arial" w:cs="Arial"/>
                      <w:noProof/>
                      <w:sz w:val="40"/>
                      <w:szCs w:val="40"/>
                    </w:rPr>
                    <w:drawing>
                      <wp:inline distT="0" distB="0" distL="0" distR="0" wp14:anchorId="3B9E2013" wp14:editId="3C4139DE">
                        <wp:extent cx="102133" cy="215524"/>
                        <wp:effectExtent l="0" t="0" r="0" b="0"/>
                        <wp:docPr id="921" name="Graphic 92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76F19BCB" w14:textId="625CAA34" w:rsidR="006513F2" w:rsidRPr="005F7408" w:rsidRDefault="006513F2" w:rsidP="006513F2">
                  <w:pPr>
                    <w:rPr>
                      <w:rFonts w:eastAsia="Arial" w:cs="Arial"/>
                      <w:color w:val="000000"/>
                      <w:sz w:val="40"/>
                      <w:szCs w:val="40"/>
                    </w:rPr>
                  </w:pPr>
                  <w:r w:rsidRPr="005F7408">
                    <w:rPr>
                      <w:rFonts w:eastAsia="Arial" w:cs="Arial"/>
                      <w:sz w:val="40"/>
                      <w:szCs w:val="40"/>
                      <w:lang w:val="es-ES"/>
                    </w:rPr>
                    <w:t>Emoción</w:t>
                  </w:r>
                </w:p>
              </w:tc>
            </w:tr>
            <w:tr w:rsidR="006513F2" w:rsidRPr="005F7408" w14:paraId="4688243D" w14:textId="77777777" w:rsidTr="006513F2">
              <w:trPr>
                <w:trHeight w:val="397"/>
              </w:trPr>
              <w:tc>
                <w:tcPr>
                  <w:tcW w:w="283" w:type="dxa"/>
                </w:tcPr>
                <w:p w14:paraId="53FACE06" w14:textId="77777777" w:rsidR="006513F2" w:rsidRPr="005F7408" w:rsidRDefault="006513F2" w:rsidP="006513F2">
                  <w:pPr>
                    <w:rPr>
                      <w:rFonts w:eastAsia="Arial" w:cs="Arial"/>
                      <w:noProof/>
                      <w:sz w:val="40"/>
                      <w:szCs w:val="40"/>
                    </w:rPr>
                  </w:pPr>
                  <w:r w:rsidRPr="005F7408">
                    <w:rPr>
                      <w:rFonts w:eastAsia="Arial" w:cs="Arial"/>
                      <w:noProof/>
                      <w:sz w:val="40"/>
                      <w:szCs w:val="40"/>
                    </w:rPr>
                    <w:drawing>
                      <wp:inline distT="0" distB="0" distL="0" distR="0" wp14:anchorId="2D55BFA2" wp14:editId="4DA5765A">
                        <wp:extent cx="102133" cy="215524"/>
                        <wp:effectExtent l="0" t="0" r="0" b="0"/>
                        <wp:docPr id="922" name="Graphic 92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57BE9C89" w14:textId="7FFB5ACC" w:rsidR="006513F2" w:rsidRPr="005F7408" w:rsidRDefault="006513F2" w:rsidP="006513F2">
                  <w:pPr>
                    <w:rPr>
                      <w:rFonts w:eastAsia="Arial" w:cs="Arial"/>
                      <w:color w:val="000000"/>
                      <w:sz w:val="40"/>
                      <w:szCs w:val="40"/>
                    </w:rPr>
                  </w:pPr>
                  <w:r w:rsidRPr="005F7408">
                    <w:rPr>
                      <w:rFonts w:eastAsia="Arial" w:cs="Arial"/>
                      <w:sz w:val="40"/>
                      <w:szCs w:val="40"/>
                      <w:lang w:val="es-ES"/>
                    </w:rPr>
                    <w:t>Regulación cognitiva y fisiológica</w:t>
                  </w:r>
                </w:p>
              </w:tc>
            </w:tr>
            <w:tr w:rsidR="006513F2" w:rsidRPr="00641172" w14:paraId="6D11FCF4" w14:textId="77777777" w:rsidTr="006513F2">
              <w:trPr>
                <w:trHeight w:val="397"/>
              </w:trPr>
              <w:tc>
                <w:tcPr>
                  <w:tcW w:w="283" w:type="dxa"/>
                </w:tcPr>
                <w:p w14:paraId="6FE30449" w14:textId="77777777" w:rsidR="006513F2" w:rsidRPr="005F7408" w:rsidRDefault="006513F2" w:rsidP="006513F2">
                  <w:pPr>
                    <w:rPr>
                      <w:rFonts w:eastAsia="Arial" w:cs="Arial"/>
                      <w:noProof/>
                      <w:sz w:val="40"/>
                      <w:szCs w:val="40"/>
                    </w:rPr>
                  </w:pPr>
                  <w:r w:rsidRPr="005F7408">
                    <w:rPr>
                      <w:rFonts w:eastAsia="Arial" w:cs="Arial"/>
                      <w:noProof/>
                      <w:sz w:val="40"/>
                      <w:szCs w:val="40"/>
                    </w:rPr>
                    <w:drawing>
                      <wp:inline distT="0" distB="0" distL="0" distR="0" wp14:anchorId="5FBA45FE" wp14:editId="081BFF50">
                        <wp:extent cx="102133" cy="215524"/>
                        <wp:effectExtent l="0" t="0" r="0" b="0"/>
                        <wp:docPr id="923" name="Graphic 92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73285356" w14:textId="2220085F" w:rsidR="006513F2" w:rsidRPr="005F7408" w:rsidRDefault="006513F2" w:rsidP="006513F2">
                  <w:pPr>
                    <w:rPr>
                      <w:rFonts w:eastAsia="Arial" w:cs="Arial"/>
                      <w:color w:val="000000"/>
                      <w:sz w:val="40"/>
                      <w:szCs w:val="40"/>
                      <w:lang w:val="es-ES"/>
                    </w:rPr>
                  </w:pPr>
                  <w:r w:rsidRPr="005F7408">
                    <w:rPr>
                      <w:rFonts w:eastAsia="Arial" w:cs="Arial"/>
                      <w:sz w:val="40"/>
                      <w:szCs w:val="40"/>
                      <w:lang w:val="es-ES"/>
                    </w:rPr>
                    <w:t>Aspectos sociales</w:t>
                  </w:r>
                </w:p>
              </w:tc>
            </w:tr>
          </w:tbl>
          <w:p w14:paraId="2B904D55" w14:textId="77777777" w:rsidR="006513F2" w:rsidRPr="005F7408" w:rsidRDefault="006513F2" w:rsidP="006513F2">
            <w:pPr>
              <w:spacing w:before="240"/>
              <w:rPr>
                <w:rFonts w:eastAsia="Arial" w:cs="Arial"/>
                <w:sz w:val="40"/>
                <w:szCs w:val="40"/>
                <w:lang w:val="es-ES"/>
              </w:rPr>
            </w:pPr>
            <w:r w:rsidRPr="005F7408">
              <w:rPr>
                <w:rFonts w:eastAsia="Arial" w:cs="Arial"/>
                <w:sz w:val="40"/>
                <w:szCs w:val="40"/>
                <w:lang w:val="es-ES"/>
              </w:rPr>
              <w:t xml:space="preserve">SI India formó a trabajadores de CBR y profesores de educación especial para que utilizaran la lista de comprobación de detección </w:t>
            </w:r>
            <w:r w:rsidRPr="005F7408">
              <w:rPr>
                <w:rFonts w:eastAsia="Arial" w:cs="Arial"/>
                <w:sz w:val="40"/>
                <w:szCs w:val="40"/>
                <w:lang w:val="es-ES"/>
              </w:rPr>
              <w:lastRenderedPageBreak/>
              <w:t xml:space="preserve">en escuelas, centros de rehabilitación y en la comunidad con niños y jóvenes con sordoceguera. </w:t>
            </w:r>
          </w:p>
          <w:p w14:paraId="1EF365E9" w14:textId="77777777" w:rsidR="006513F2" w:rsidRPr="005F7408" w:rsidRDefault="006513F2" w:rsidP="006513F2">
            <w:pPr>
              <w:rPr>
                <w:rFonts w:eastAsia="Arial" w:cs="Arial"/>
                <w:sz w:val="40"/>
                <w:szCs w:val="40"/>
                <w:lang w:val="es-ES"/>
              </w:rPr>
            </w:pPr>
            <w:r w:rsidRPr="005F7408">
              <w:rPr>
                <w:rFonts w:eastAsia="Arial" w:cs="Arial"/>
                <w:sz w:val="40"/>
                <w:szCs w:val="40"/>
                <w:lang w:val="es-ES"/>
              </w:rPr>
              <w:t>La siguiente fase del proyecto consistirá en el análisis de la lista de control y la ejecución de intervenciones siguiendo un planteamiento doble:</w:t>
            </w:r>
          </w:p>
          <w:p w14:paraId="20476518" w14:textId="77777777" w:rsidR="009F7940" w:rsidRPr="005F7408" w:rsidRDefault="009F7940" w:rsidP="00011BD4">
            <w:pPr>
              <w:rPr>
                <w:rFonts w:eastAsia="Arial" w:cs="Arial"/>
                <w:sz w:val="40"/>
                <w:szCs w:val="40"/>
                <w:lang w:val="es-ES"/>
              </w:rPr>
            </w:pPr>
          </w:p>
          <w:p w14:paraId="6DFDFF71" w14:textId="77777777" w:rsidR="009F7940" w:rsidRPr="005F7408" w:rsidRDefault="009F7940" w:rsidP="00011BD4">
            <w:pPr>
              <w:rPr>
                <w:rFonts w:eastAsia="Arial" w:cs="Arial"/>
                <w:sz w:val="40"/>
                <w:szCs w:val="40"/>
                <w:lang w:val="es-ES"/>
              </w:rPr>
            </w:pPr>
          </w:p>
          <w:tbl>
            <w:tblPr>
              <w:tblStyle w:val="Tabellenraster"/>
              <w:tblW w:w="0" w:type="auto"/>
              <w:tblBorders>
                <w:top w:val="none" w:sz="0" w:space="0" w:color="auto"/>
                <w:left w:val="none" w:sz="0" w:space="0" w:color="auto"/>
                <w:bottom w:val="none" w:sz="0" w:space="0" w:color="auto"/>
                <w:right w:val="none" w:sz="0" w:space="0" w:color="auto"/>
                <w:insideH w:val="single" w:sz="24" w:space="0" w:color="235D6C"/>
                <w:insideV w:val="none" w:sz="0" w:space="0" w:color="auto"/>
              </w:tblBorders>
              <w:tblLayout w:type="fixed"/>
              <w:tblLook w:val="04A0" w:firstRow="1" w:lastRow="0" w:firstColumn="1" w:lastColumn="0" w:noHBand="0" w:noVBand="1"/>
            </w:tblPr>
            <w:tblGrid>
              <w:gridCol w:w="510"/>
              <w:gridCol w:w="8060"/>
            </w:tblGrid>
            <w:tr w:rsidR="009F7940" w:rsidRPr="00641172" w14:paraId="5519A3A9" w14:textId="77777777" w:rsidTr="005A1A38">
              <w:trPr>
                <w:trHeight w:val="1020"/>
              </w:trPr>
              <w:tc>
                <w:tcPr>
                  <w:tcW w:w="510" w:type="dxa"/>
                  <w:vAlign w:val="center"/>
                </w:tcPr>
                <w:p w14:paraId="443D74F5" w14:textId="77777777" w:rsidR="009F7940" w:rsidRPr="005F7408" w:rsidRDefault="009F7940" w:rsidP="005A1A38">
                  <w:pPr>
                    <w:rPr>
                      <w:rFonts w:eastAsia="Arial" w:cs="Arial"/>
                      <w:b/>
                      <w:bCs/>
                      <w:color w:val="235D6C"/>
                      <w:sz w:val="40"/>
                      <w:szCs w:val="40"/>
                    </w:rPr>
                  </w:pPr>
                  <w:r w:rsidRPr="005F7408">
                    <w:rPr>
                      <w:rFonts w:eastAsia="Arial" w:cs="Arial"/>
                      <w:b/>
                      <w:bCs/>
                      <w:color w:val="235D6C"/>
                      <w:sz w:val="40"/>
                      <w:szCs w:val="40"/>
                    </w:rPr>
                    <w:t>1</w:t>
                  </w:r>
                </w:p>
              </w:tc>
              <w:tc>
                <w:tcPr>
                  <w:tcW w:w="8060" w:type="dxa"/>
                  <w:vAlign w:val="center"/>
                </w:tcPr>
                <w:p w14:paraId="04BCABDB" w14:textId="4D825DF7" w:rsidR="009F7940" w:rsidRPr="005F7408" w:rsidRDefault="006513F2" w:rsidP="005A1A38">
                  <w:pPr>
                    <w:rPr>
                      <w:rFonts w:eastAsia="Arial" w:cs="Arial"/>
                      <w:sz w:val="40"/>
                      <w:szCs w:val="40"/>
                      <w:lang w:val="es-ES"/>
                    </w:rPr>
                  </w:pPr>
                  <w:r w:rsidRPr="005F7408">
                    <w:rPr>
                      <w:rFonts w:eastAsia="Arial" w:cs="Arial"/>
                      <w:sz w:val="40"/>
                      <w:szCs w:val="40"/>
                      <w:lang w:val="es-ES"/>
                    </w:rPr>
                    <w:t>Intervenciones comunitarias a través de la RBC y/o las escuelas, como la integración de consideraciones de salud mental en los planes educativos individualizados</w:t>
                  </w:r>
                </w:p>
              </w:tc>
            </w:tr>
            <w:tr w:rsidR="009F7940" w:rsidRPr="00641172" w14:paraId="16C1E6C4" w14:textId="77777777" w:rsidTr="005A1A38">
              <w:trPr>
                <w:trHeight w:val="1247"/>
              </w:trPr>
              <w:tc>
                <w:tcPr>
                  <w:tcW w:w="510" w:type="dxa"/>
                  <w:vAlign w:val="center"/>
                </w:tcPr>
                <w:p w14:paraId="53A85F96" w14:textId="77777777" w:rsidR="009F7940" w:rsidRPr="005F7408" w:rsidRDefault="009F7940" w:rsidP="009F7940">
                  <w:pPr>
                    <w:rPr>
                      <w:rFonts w:eastAsia="Arial" w:cs="Arial"/>
                      <w:b/>
                      <w:bCs/>
                      <w:color w:val="235D6C"/>
                      <w:sz w:val="40"/>
                      <w:szCs w:val="40"/>
                    </w:rPr>
                  </w:pPr>
                  <w:r w:rsidRPr="005F7408">
                    <w:rPr>
                      <w:rFonts w:eastAsia="Arial" w:cs="Arial"/>
                      <w:b/>
                      <w:bCs/>
                      <w:color w:val="235D6C"/>
                      <w:sz w:val="40"/>
                      <w:szCs w:val="40"/>
                    </w:rPr>
                    <w:t>2</w:t>
                  </w:r>
                </w:p>
              </w:tc>
              <w:tc>
                <w:tcPr>
                  <w:tcW w:w="8060" w:type="dxa"/>
                  <w:vAlign w:val="center"/>
                </w:tcPr>
                <w:p w14:paraId="7D67EB7C" w14:textId="616F8B71" w:rsidR="009F7940" w:rsidRPr="005F7408" w:rsidRDefault="006513F2" w:rsidP="009F7940">
                  <w:pPr>
                    <w:rPr>
                      <w:rFonts w:eastAsia="Arial" w:cs="Arial"/>
                      <w:sz w:val="40"/>
                      <w:szCs w:val="40"/>
                      <w:lang w:val="es-ES"/>
                    </w:rPr>
                  </w:pPr>
                  <w:r w:rsidRPr="005F7408">
                    <w:rPr>
                      <w:rFonts w:eastAsia="Arial" w:cs="Arial"/>
                      <w:sz w:val="40"/>
                      <w:szCs w:val="40"/>
                      <w:lang w:val="es-ES"/>
                    </w:rPr>
                    <w:t>Una vía de derivación a servicios especializados de salud mental para individuos, centrada en los individuos con mayores necesidades de apoyo. Esta vía está en proceso de desarrollo.</w:t>
                  </w:r>
                </w:p>
              </w:tc>
            </w:tr>
          </w:tbl>
          <w:p w14:paraId="405C916C" w14:textId="77777777" w:rsidR="006513F2" w:rsidRPr="005F7408" w:rsidRDefault="006513F2" w:rsidP="006513F2">
            <w:pPr>
              <w:spacing w:before="240"/>
              <w:rPr>
                <w:rFonts w:eastAsia="Arial" w:cs="Arial"/>
                <w:sz w:val="40"/>
                <w:szCs w:val="40"/>
                <w:lang w:val="es-ES"/>
              </w:rPr>
            </w:pPr>
            <w:r w:rsidRPr="005F7408">
              <w:rPr>
                <w:sz w:val="40"/>
                <w:szCs w:val="40"/>
                <w:lang w:val="es-ES"/>
              </w:rPr>
              <w:t xml:space="preserve">Los principales retos a la hora de desarrollar y poner en marcha este proyecto piloto han sido la falta de bibliografía sobre salud mental y sordoceguera, la traducción precisa de la lista de comprobación a los idiomas locales para garantizar su validación, y el estigma que rodea a los problemas de salud mental entre padres y cuidadores. Aunque en el proyecto piloto se sensibilizó a los padres sobre la salud mental, algunos no quisieron responder a las preguntas con sinceridad debido a la falta de comprensión </w:t>
            </w:r>
            <w:r w:rsidRPr="005F7408">
              <w:rPr>
                <w:sz w:val="40"/>
                <w:szCs w:val="40"/>
                <w:lang w:val="es-ES"/>
              </w:rPr>
              <w:lastRenderedPageBreak/>
              <w:t xml:space="preserve">de su importancia y al estigma asociado a las afecciones mentales. Además, muchos padres que reconocen la necesidad de apoyo en salud mental para sus hijos quieren una solución rápida. El proyecto piloto aún está desarrollando las vías de derivación, pero incluso una vez desarrolladas, las intervenciones dependerán de los servicios de salud mental existentes en la India, que pueden no proporcionar un acceso rápido a la ayuda. Sin embargo, </w:t>
            </w:r>
            <w:proofErr w:type="spellStart"/>
            <w:r w:rsidRPr="005F7408">
              <w:rPr>
                <w:sz w:val="40"/>
                <w:szCs w:val="40"/>
                <w:lang w:val="es-ES"/>
              </w:rPr>
              <w:t>Sense</w:t>
            </w:r>
            <w:proofErr w:type="spellEnd"/>
            <w:r w:rsidRPr="005F7408">
              <w:rPr>
                <w:sz w:val="40"/>
                <w:szCs w:val="40"/>
                <w:lang w:val="es-ES"/>
              </w:rPr>
              <w:t xml:space="preserve"> Internacional India seguirá trabajando para aumentar el apoyo a las personas con sordoceguera y sus familias en el acceso a los servicios de salud mental.</w:t>
            </w:r>
          </w:p>
          <w:p w14:paraId="558CD5B2" w14:textId="6D69553A" w:rsidR="006513F2" w:rsidRPr="005F7408" w:rsidRDefault="006513F2" w:rsidP="006513F2">
            <w:pPr>
              <w:rPr>
                <w:rFonts w:eastAsia="Arial" w:cs="Arial"/>
                <w:sz w:val="40"/>
                <w:szCs w:val="40"/>
                <w:lang w:val="es-ES"/>
              </w:rPr>
            </w:pPr>
            <w:r w:rsidRPr="005F7408">
              <w:rPr>
                <w:sz w:val="40"/>
                <w:szCs w:val="40"/>
                <w:lang w:val="es-ES"/>
              </w:rPr>
              <w:t>En el futuro, SI India espera trabajar con otros miembros de la comunidad de sordociegos para validar la lista de comprobación, seguir integrando las consideraciones de salud mental en sus programas y en su trabajo de defensa, y colaborar con la sociedad civil en la India centrándose en la defensa de la salud mental para lograr cambios a nivel político.</w:t>
            </w:r>
          </w:p>
          <w:p w14:paraId="48460DAF" w14:textId="16603E92" w:rsidR="006513F2" w:rsidRPr="005F7408" w:rsidRDefault="006513F2" w:rsidP="00011BD4">
            <w:pPr>
              <w:rPr>
                <w:rFonts w:eastAsia="Arial" w:cs="Arial"/>
                <w:sz w:val="40"/>
                <w:szCs w:val="40"/>
                <w:lang w:val="es-ES"/>
              </w:rPr>
            </w:pPr>
          </w:p>
          <w:p w14:paraId="054D2349" w14:textId="73FA3E60" w:rsidR="006513F2" w:rsidRPr="005F7408" w:rsidRDefault="006513F2" w:rsidP="00011BD4">
            <w:pPr>
              <w:rPr>
                <w:rFonts w:eastAsia="Arial" w:cs="Arial"/>
                <w:sz w:val="40"/>
                <w:szCs w:val="40"/>
                <w:lang w:val="es-ES"/>
              </w:rPr>
            </w:pPr>
          </w:p>
          <w:p w14:paraId="6237D90A" w14:textId="270BF456" w:rsidR="006513F2" w:rsidRDefault="006513F2" w:rsidP="00011BD4">
            <w:pPr>
              <w:rPr>
                <w:rFonts w:eastAsia="Arial" w:cs="Arial"/>
                <w:sz w:val="40"/>
                <w:szCs w:val="40"/>
                <w:lang w:val="es-ES"/>
              </w:rPr>
            </w:pPr>
          </w:p>
          <w:p w14:paraId="10A952C6" w14:textId="4AD92D00" w:rsidR="004C44C2" w:rsidRDefault="004C44C2" w:rsidP="00011BD4">
            <w:pPr>
              <w:rPr>
                <w:rFonts w:eastAsia="Arial" w:cs="Arial"/>
                <w:sz w:val="40"/>
                <w:szCs w:val="40"/>
                <w:lang w:val="es-ES"/>
              </w:rPr>
            </w:pPr>
          </w:p>
          <w:p w14:paraId="08A04640" w14:textId="07B3B249" w:rsidR="004C44C2" w:rsidRDefault="004C44C2" w:rsidP="00011BD4">
            <w:pPr>
              <w:rPr>
                <w:rFonts w:eastAsia="Arial" w:cs="Arial"/>
                <w:sz w:val="40"/>
                <w:szCs w:val="40"/>
                <w:lang w:val="es-ES"/>
              </w:rPr>
            </w:pPr>
          </w:p>
          <w:p w14:paraId="13CB545E" w14:textId="77777777" w:rsidR="004C44C2" w:rsidRPr="005F7408" w:rsidRDefault="004C44C2" w:rsidP="00011BD4">
            <w:pPr>
              <w:rPr>
                <w:rFonts w:eastAsia="Arial" w:cs="Arial"/>
                <w:sz w:val="40"/>
                <w:szCs w:val="40"/>
                <w:lang w:val="es-ES"/>
              </w:rPr>
            </w:pPr>
          </w:p>
          <w:p w14:paraId="402758BB" w14:textId="62D6044F" w:rsidR="00360059" w:rsidRPr="005F7408" w:rsidRDefault="006513F2" w:rsidP="009F7940">
            <w:pPr>
              <w:spacing w:after="0"/>
              <w:rPr>
                <w:rFonts w:eastAsia="Arial" w:cs="Arial"/>
                <w:color w:val="FFFFFF" w:themeColor="background1"/>
                <w:sz w:val="40"/>
                <w:szCs w:val="40"/>
                <w:lang w:val="es-ES"/>
              </w:rPr>
            </w:pPr>
            <w:r w:rsidRPr="005F7408">
              <w:rPr>
                <w:rFonts w:eastAsia="Arial" w:cs="Arial"/>
                <w:noProof/>
                <w:sz w:val="40"/>
                <w:szCs w:val="40"/>
              </w:rPr>
              <w:lastRenderedPageBreak/>
              <mc:AlternateContent>
                <mc:Choice Requires="wps">
                  <w:drawing>
                    <wp:anchor distT="0" distB="0" distL="114300" distR="114300" simplePos="0" relativeHeight="251582976" behindDoc="1" locked="0" layoutInCell="1" allowOverlap="1" wp14:anchorId="351E51F7" wp14:editId="7BA2B2E9">
                      <wp:simplePos x="0" y="0"/>
                      <wp:positionH relativeFrom="column">
                        <wp:posOffset>1500913</wp:posOffset>
                      </wp:positionH>
                      <wp:positionV relativeFrom="paragraph">
                        <wp:posOffset>87289</wp:posOffset>
                      </wp:positionV>
                      <wp:extent cx="4195729" cy="2002256"/>
                      <wp:effectExtent l="19050" t="19050" r="14605" b="17145"/>
                      <wp:wrapNone/>
                      <wp:docPr id="165" name="Rectangle: Diagonal Corners Rounded 1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195729" cy="2002256"/>
                              </a:xfrm>
                              <a:prstGeom prst="round2DiagRect">
                                <a:avLst>
                                  <a:gd name="adj1" fmla="val 19378"/>
                                  <a:gd name="adj2" fmla="val 0"/>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03710" id="Rectangle: Diagonal Corners Rounded 165" o:spid="_x0000_s1026" alt="&quot;&quot;" style="position:absolute;margin-left:118.2pt;margin-top:6.85pt;width:330.35pt;height:157.6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195729,2002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" path="m387997,l4195729,r,l4195729,1614259v,214285,-173712,387997,-387997,387997l,2002256r,l,387997c,173712,173712,,387997,xe" filled="f" strokecolor="#1f4e79" strokeweight="3pt">
                      <v:stroke joinstyle="miter"/>
                      <v:path arrowok="t" o:connecttype="custom" o:connectlocs="387997,0;4195729,0;4195729,0;4195729,1614259;3807732,2002256;0,2002256;0,2002256;0,387997;387997,0" o:connectangles="0,0,0,0,0,0,0,0,0"/>
                    </v:shape>
                  </w:pict>
                </mc:Fallback>
              </mc:AlternateContent>
            </w:r>
          </w:p>
          <w:p w14:paraId="4083E077" w14:textId="64ED0D69" w:rsidR="007A0268" w:rsidRPr="005F7408" w:rsidRDefault="004C44C2" w:rsidP="004C44C2">
            <w:pPr>
              <w:ind w:left="2721"/>
              <w:rPr>
                <w:rFonts w:eastAsia="Arial" w:cs="Arial"/>
                <w:sz w:val="40"/>
                <w:szCs w:val="40"/>
                <w:lang w:val="es-ES"/>
              </w:rPr>
            </w:pPr>
            <w:r w:rsidRPr="005F7408">
              <w:rPr>
                <w:rFonts w:eastAsia="Arial" w:cs="Arial"/>
                <w:noProof/>
                <w:color w:val="FFFFFF" w:themeColor="background1"/>
                <w:sz w:val="40"/>
                <w:szCs w:val="40"/>
              </w:rPr>
              <mc:AlternateContent>
                <mc:Choice Requires="wps">
                  <w:drawing>
                    <wp:anchor distT="0" distB="0" distL="114300" distR="114300" simplePos="0" relativeHeight="251637248" behindDoc="1" locked="0" layoutInCell="1" allowOverlap="1" wp14:anchorId="68805685" wp14:editId="5F031B67">
                      <wp:simplePos x="0" y="0"/>
                      <wp:positionH relativeFrom="column">
                        <wp:posOffset>1484317</wp:posOffset>
                      </wp:positionH>
                      <wp:positionV relativeFrom="page">
                        <wp:posOffset>2094230</wp:posOffset>
                      </wp:positionV>
                      <wp:extent cx="3435350" cy="824230"/>
                      <wp:effectExtent l="0" t="0" r="0" b="0"/>
                      <wp:wrapNone/>
                      <wp:docPr id="629" name="Rectangle 6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35350" cy="824230"/>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A46233" id="Rectangle 629" o:spid="_x0000_s1026" alt="&quot;&quot;" style="position:absolute;margin-left:116.9pt;margin-top:164.9pt;width:270.5pt;height:64.9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" fillcolor="#1f4e79" stroked="f" strokeweight="3pt">
                      <w10:wrap anchory="page"/>
                    </v:rect>
                  </w:pict>
                </mc:Fallback>
              </mc:AlternateContent>
            </w:r>
            <w:r w:rsidR="006513F2" w:rsidRPr="005F7408">
              <w:rPr>
                <w:rFonts w:eastAsia="Arial" w:cs="Arial"/>
                <w:sz w:val="40"/>
                <w:szCs w:val="40"/>
                <w:lang w:val="es-ES"/>
              </w:rPr>
              <w:t xml:space="preserve">Un educador especial recoge datos de los padres de un niño sordociego utilizando la lista de comprobación de salud mental elaborada por </w:t>
            </w:r>
            <w:proofErr w:type="spellStart"/>
            <w:r w:rsidR="006513F2" w:rsidRPr="005F7408">
              <w:rPr>
                <w:rFonts w:eastAsia="Arial" w:cs="Arial"/>
                <w:sz w:val="40"/>
                <w:szCs w:val="40"/>
                <w:lang w:val="es-ES"/>
              </w:rPr>
              <w:t>Sense</w:t>
            </w:r>
            <w:proofErr w:type="spellEnd"/>
            <w:r w:rsidR="006513F2" w:rsidRPr="005F7408">
              <w:rPr>
                <w:rFonts w:eastAsia="Arial" w:cs="Arial"/>
                <w:sz w:val="40"/>
                <w:szCs w:val="40"/>
                <w:lang w:val="es-ES"/>
              </w:rPr>
              <w:t xml:space="preserve"> Internacional India.</w:t>
            </w:r>
          </w:p>
          <w:p w14:paraId="1E47099A" w14:textId="78801686" w:rsidR="00360059" w:rsidRPr="005F7408" w:rsidRDefault="00AE6FAD" w:rsidP="004C44C2">
            <w:pPr>
              <w:spacing w:before="240"/>
              <w:ind w:left="2863"/>
              <w:rPr>
                <w:rFonts w:eastAsia="Arial" w:cs="Arial"/>
                <w:b/>
                <w:bCs/>
                <w:i/>
                <w:iCs/>
                <w:color w:val="FFFFFF" w:themeColor="background1"/>
                <w:sz w:val="40"/>
                <w:szCs w:val="40"/>
              </w:rPr>
            </w:pPr>
            <w:r w:rsidRPr="005F7408">
              <w:rPr>
                <w:rFonts w:eastAsia="Arial" w:cs="Arial"/>
                <w:sz w:val="40"/>
                <w:szCs w:val="40"/>
                <w:lang w:val="es-ES"/>
              </w:rPr>
              <w:t xml:space="preserve"> </w:t>
            </w:r>
            <w:proofErr w:type="spellStart"/>
            <w:r w:rsidR="006513F2" w:rsidRPr="005F7408">
              <w:rPr>
                <w:rFonts w:eastAsia="Arial" w:cs="Arial"/>
                <w:b/>
                <w:bCs/>
                <w:i/>
                <w:iCs/>
                <w:color w:val="FFFFFF" w:themeColor="background1"/>
                <w:sz w:val="40"/>
                <w:szCs w:val="40"/>
              </w:rPr>
              <w:t>Cortesía</w:t>
            </w:r>
            <w:proofErr w:type="spellEnd"/>
            <w:r w:rsidR="006513F2" w:rsidRPr="005F7408">
              <w:rPr>
                <w:rFonts w:eastAsia="Arial" w:cs="Arial"/>
                <w:b/>
                <w:bCs/>
                <w:i/>
                <w:iCs/>
                <w:color w:val="FFFFFF" w:themeColor="background1"/>
                <w:sz w:val="40"/>
                <w:szCs w:val="40"/>
              </w:rPr>
              <w:t xml:space="preserve"> de Sense </w:t>
            </w:r>
            <w:proofErr w:type="spellStart"/>
            <w:r w:rsidR="006513F2" w:rsidRPr="005F7408">
              <w:rPr>
                <w:rFonts w:eastAsia="Arial" w:cs="Arial"/>
                <w:b/>
                <w:bCs/>
                <w:i/>
                <w:iCs/>
                <w:color w:val="FFFFFF" w:themeColor="background1"/>
                <w:sz w:val="40"/>
                <w:szCs w:val="40"/>
              </w:rPr>
              <w:t>Internacional</w:t>
            </w:r>
            <w:proofErr w:type="spellEnd"/>
            <w:r w:rsidR="006513F2" w:rsidRPr="005F7408">
              <w:rPr>
                <w:rFonts w:eastAsia="Arial" w:cs="Arial"/>
                <w:b/>
                <w:bCs/>
                <w:i/>
                <w:iCs/>
                <w:color w:val="FFFFFF" w:themeColor="background1"/>
                <w:sz w:val="40"/>
                <w:szCs w:val="40"/>
              </w:rPr>
              <w:t xml:space="preserve"> India</w:t>
            </w:r>
          </w:p>
        </w:tc>
      </w:tr>
    </w:tbl>
    <w:p w14:paraId="381979FD" w14:textId="695E292F" w:rsidR="00001DAD" w:rsidRPr="005F7408" w:rsidRDefault="00017467" w:rsidP="00011BD4">
      <w:pPr>
        <w:rPr>
          <w:rFonts w:eastAsia="Arial" w:cs="Arial"/>
          <w:sz w:val="40"/>
          <w:szCs w:val="40"/>
        </w:rPr>
        <w:sectPr w:rsidR="00001DAD" w:rsidRPr="005F7408" w:rsidSect="005F7408">
          <w:headerReference w:type="even" r:id="rId185"/>
          <w:headerReference w:type="default" r:id="rId186"/>
          <w:headerReference w:type="first" r:id="rId187"/>
          <w:pgSz w:w="11906" w:h="16838"/>
          <w:pgMar w:top="1440" w:right="1440" w:bottom="1440" w:left="1440" w:header="709" w:footer="709" w:gutter="0"/>
          <w:cols w:space="720"/>
          <w:titlePg/>
        </w:sectPr>
      </w:pPr>
      <w:r w:rsidRPr="005F7408">
        <w:rPr>
          <w:rFonts w:eastAsia="Arial" w:cs="Arial"/>
          <w:noProof/>
          <w:color w:val="FFFFFF" w:themeColor="background1"/>
          <w:sz w:val="40"/>
          <w:szCs w:val="40"/>
        </w:rPr>
        <w:lastRenderedPageBreak/>
        <w:drawing>
          <wp:anchor distT="0" distB="0" distL="114300" distR="114300" simplePos="0" relativeHeight="251600384" behindDoc="0" locked="0" layoutInCell="1" allowOverlap="1" wp14:anchorId="4CC15D9D" wp14:editId="296696F8">
            <wp:simplePos x="0" y="0"/>
            <wp:positionH relativeFrom="page">
              <wp:align>left</wp:align>
            </wp:positionH>
            <wp:positionV relativeFrom="margin">
              <wp:posOffset>2874210</wp:posOffset>
            </wp:positionV>
            <wp:extent cx="7531768" cy="5911108"/>
            <wp:effectExtent l="0" t="0" r="0" b="13970"/>
            <wp:wrapNone/>
            <wp:docPr id="61" name="image12.jpg" descr="Una mujer asiática y un niño pequeño están sentados en el suelo mirando un libro en el que otra mujer asiática está escribiendo en el.&#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61" name="image12.jpg" descr="Una mujer asiática y un niño pequeño están sentados en el suelo mirando un libro en el que otra mujer asiática está escribiendo en el.&#10;">
                      <a:extLst>
                        <a:ext uri="{C183D7F6-B498-43B3-948B-1728B52AA6E4}">
                          <adec:decorative xmlns:adec="http://schemas.microsoft.com/office/drawing/2017/decorative" val="0"/>
                        </a:ext>
                      </a:extLst>
                    </pic:cNvPr>
                    <pic:cNvPicPr preferRelativeResize="0"/>
                  </pic:nvPicPr>
                  <pic:blipFill rotWithShape="1">
                    <a:blip r:embed="rId188" cstate="print">
                      <a:extLst>
                        <a:ext uri="{28A0092B-C50C-407E-A947-70E740481C1C}">
                          <a14:useLocalDpi xmlns:a14="http://schemas.microsoft.com/office/drawing/2010/main" val="0"/>
                        </a:ext>
                      </a:extLst>
                    </a:blip>
                    <a:srcRect t="-384" r="3854" b="544"/>
                    <a:stretch/>
                  </pic:blipFill>
                  <pic:spPr bwMode="auto">
                    <a:xfrm>
                      <a:off x="0" y="0"/>
                      <a:ext cx="7531768" cy="5911108"/>
                    </a:xfrm>
                    <a:prstGeom prst="snip1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69B826" w14:textId="67957FC2" w:rsidR="00360059" w:rsidRPr="005F7408" w:rsidRDefault="006513F2" w:rsidP="00011BD4">
      <w:pPr>
        <w:pStyle w:val="berschrift4"/>
        <w:rPr>
          <w:rFonts w:eastAsia="Arial" w:cs="Arial"/>
          <w:sz w:val="40"/>
          <w:szCs w:val="40"/>
        </w:rPr>
      </w:pPr>
      <w:bookmarkStart w:id="88" w:name="_Toc128740874"/>
      <w:proofErr w:type="spellStart"/>
      <w:r w:rsidRPr="005F7408">
        <w:rPr>
          <w:rFonts w:eastAsia="Arial" w:cs="Arial"/>
          <w:sz w:val="40"/>
          <w:szCs w:val="40"/>
        </w:rPr>
        <w:lastRenderedPageBreak/>
        <w:t>Recomendaciones</w:t>
      </w:r>
      <w:bookmarkEnd w:id="88"/>
      <w:proofErr w:type="spellEnd"/>
    </w:p>
    <w:p w14:paraId="26CA7075" w14:textId="69C9106C" w:rsidR="00360059" w:rsidRPr="005F7408" w:rsidRDefault="00254054" w:rsidP="00011BD4">
      <w:pPr>
        <w:rPr>
          <w:rFonts w:eastAsia="Arial" w:cs="Arial"/>
          <w:b/>
          <w:bCs/>
          <w:iCs/>
          <w:sz w:val="40"/>
          <w:szCs w:val="40"/>
        </w:rPr>
      </w:pPr>
      <w:proofErr w:type="spellStart"/>
      <w:r w:rsidRPr="005F7408">
        <w:rPr>
          <w:rFonts w:eastAsia="Arial" w:cs="Arial"/>
          <w:b/>
          <w:bCs/>
          <w:iCs/>
          <w:sz w:val="40"/>
          <w:szCs w:val="40"/>
        </w:rPr>
        <w:t>Gobiernos</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254054" w:rsidRPr="00641172" w14:paraId="46F2A87F" w14:textId="77777777" w:rsidTr="00017467">
        <w:tc>
          <w:tcPr>
            <w:tcW w:w="376" w:type="dxa"/>
            <w:shd w:val="clear" w:color="auto" w:fill="auto"/>
          </w:tcPr>
          <w:p w14:paraId="3F490C80" w14:textId="77777777" w:rsidR="00254054" w:rsidRPr="005F7408" w:rsidRDefault="00254054" w:rsidP="00017467">
            <w:pPr>
              <w:rPr>
                <w:rFonts w:eastAsia="Arial" w:cs="Arial"/>
                <w:b/>
                <w:bCs/>
                <w:iCs/>
                <w:sz w:val="40"/>
                <w:szCs w:val="40"/>
              </w:rPr>
            </w:pPr>
            <w:r w:rsidRPr="005F7408">
              <w:rPr>
                <w:rFonts w:eastAsia="Arial" w:cs="Arial"/>
                <w:noProof/>
                <w:sz w:val="40"/>
                <w:szCs w:val="40"/>
              </w:rPr>
              <w:drawing>
                <wp:inline distT="0" distB="0" distL="0" distR="0" wp14:anchorId="45A78D7A" wp14:editId="47EB6E57">
                  <wp:extent cx="102133" cy="215524"/>
                  <wp:effectExtent l="0" t="0" r="0" b="0"/>
                  <wp:docPr id="668" name="Graphic 66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07155BA" w14:textId="654C5A5E" w:rsidR="00254054" w:rsidRPr="005F7408" w:rsidRDefault="00254054"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Reconocer legalmente la sordoceguera como una discapacidad diferenciada e identificar a las personas con sordoceguera como un grupo de alta prioridad para acceder a una atención sanitaria asequible o financiada por el Estado, especialmente los niños con sordoceguera, en entornos de bajos ingresos</w:t>
            </w:r>
          </w:p>
        </w:tc>
      </w:tr>
      <w:tr w:rsidR="00254054" w:rsidRPr="00641172" w14:paraId="4C6897A9" w14:textId="77777777" w:rsidTr="00017467">
        <w:tc>
          <w:tcPr>
            <w:tcW w:w="376" w:type="dxa"/>
            <w:shd w:val="clear" w:color="auto" w:fill="auto"/>
          </w:tcPr>
          <w:p w14:paraId="6636E793" w14:textId="77777777" w:rsidR="00254054" w:rsidRPr="005F7408" w:rsidRDefault="00254054" w:rsidP="00017467">
            <w:pPr>
              <w:rPr>
                <w:rFonts w:eastAsia="Arial" w:cs="Arial"/>
                <w:b/>
                <w:bCs/>
                <w:iCs/>
                <w:sz w:val="40"/>
                <w:szCs w:val="40"/>
              </w:rPr>
            </w:pPr>
            <w:r w:rsidRPr="005F7408">
              <w:rPr>
                <w:rFonts w:eastAsia="Arial" w:cs="Arial"/>
                <w:noProof/>
                <w:sz w:val="40"/>
                <w:szCs w:val="40"/>
              </w:rPr>
              <w:drawing>
                <wp:inline distT="0" distB="0" distL="0" distR="0" wp14:anchorId="2DF4E476" wp14:editId="26ED4914">
                  <wp:extent cx="102133" cy="215524"/>
                  <wp:effectExtent l="0" t="0" r="0" b="0"/>
                  <wp:docPr id="669" name="Graphic 66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35EF1A1" w14:textId="0102823D" w:rsidR="00254054" w:rsidRPr="005F7408" w:rsidRDefault="00254054"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Dar prioridad a los niños con sordoceguera en los programas de nutrición y trabajar con las familias para identificar los riesgos para la salud y el asesoramiento sanitario </w:t>
            </w:r>
          </w:p>
        </w:tc>
      </w:tr>
      <w:tr w:rsidR="00254054" w:rsidRPr="00641172" w14:paraId="4729CC72" w14:textId="77777777" w:rsidTr="00017467">
        <w:tc>
          <w:tcPr>
            <w:tcW w:w="376" w:type="dxa"/>
            <w:shd w:val="clear" w:color="auto" w:fill="auto"/>
          </w:tcPr>
          <w:p w14:paraId="638F16FE" w14:textId="77777777" w:rsidR="00254054" w:rsidRPr="005F7408" w:rsidRDefault="00254054" w:rsidP="00017467">
            <w:pPr>
              <w:rPr>
                <w:rFonts w:eastAsia="Arial" w:cs="Arial"/>
                <w:b/>
                <w:bCs/>
                <w:iCs/>
                <w:sz w:val="40"/>
                <w:szCs w:val="40"/>
              </w:rPr>
            </w:pPr>
            <w:r w:rsidRPr="005F7408">
              <w:rPr>
                <w:rFonts w:eastAsia="Arial" w:cs="Arial"/>
                <w:noProof/>
                <w:sz w:val="40"/>
                <w:szCs w:val="40"/>
              </w:rPr>
              <w:drawing>
                <wp:inline distT="0" distB="0" distL="0" distR="0" wp14:anchorId="78193F4E" wp14:editId="7B9E98A1">
                  <wp:extent cx="102133" cy="215524"/>
                  <wp:effectExtent l="0" t="0" r="0" b="0"/>
                  <wp:docPr id="670" name="Graphic 67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371FDFF" w14:textId="5485B9A7" w:rsidR="00254054" w:rsidRPr="005F7408" w:rsidRDefault="00254054" w:rsidP="00017467">
            <w:pPr>
              <w:pBdr>
                <w:top w:val="nil"/>
                <w:left w:val="nil"/>
                <w:bottom w:val="nil"/>
                <w:right w:val="nil"/>
                <w:between w:val="nil"/>
              </w:pBdr>
              <w:rPr>
                <w:rFonts w:eastAsia="Arial" w:cs="Arial"/>
                <w:color w:val="000000"/>
                <w:sz w:val="40"/>
                <w:szCs w:val="40"/>
                <w:lang w:val="es-ES"/>
              </w:rPr>
            </w:pPr>
            <w:r w:rsidRPr="005F7408">
              <w:rPr>
                <w:color w:val="000000"/>
                <w:sz w:val="40"/>
                <w:szCs w:val="40"/>
                <w:lang w:val="es-ES"/>
              </w:rPr>
              <w:t>Establecer vínculos entre los servicios sanitarios y de rehabilitación para personas con discapacidad y crear un equipo de sordoceguera que pueda servir como un recurso para otros profesionales de la salud</w:t>
            </w:r>
          </w:p>
        </w:tc>
      </w:tr>
      <w:tr w:rsidR="00254054" w:rsidRPr="00641172" w14:paraId="1E4C211F" w14:textId="77777777" w:rsidTr="00017467">
        <w:tc>
          <w:tcPr>
            <w:tcW w:w="376" w:type="dxa"/>
            <w:shd w:val="clear" w:color="auto" w:fill="auto"/>
          </w:tcPr>
          <w:p w14:paraId="2994FCB8" w14:textId="77777777" w:rsidR="00254054" w:rsidRPr="005F7408" w:rsidRDefault="00254054" w:rsidP="00017467">
            <w:pPr>
              <w:rPr>
                <w:rFonts w:eastAsia="Arial" w:cs="Arial"/>
                <w:b/>
                <w:bCs/>
                <w:iCs/>
                <w:sz w:val="40"/>
                <w:szCs w:val="40"/>
              </w:rPr>
            </w:pPr>
            <w:r w:rsidRPr="005F7408">
              <w:rPr>
                <w:rFonts w:eastAsia="Arial" w:cs="Arial"/>
                <w:noProof/>
                <w:sz w:val="40"/>
                <w:szCs w:val="40"/>
              </w:rPr>
              <w:drawing>
                <wp:inline distT="0" distB="0" distL="0" distR="0" wp14:anchorId="0E525E17" wp14:editId="08F046BD">
                  <wp:extent cx="102133" cy="215524"/>
                  <wp:effectExtent l="0" t="0" r="0" b="0"/>
                  <wp:docPr id="671" name="Graphic 67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3AFE760" w14:textId="3584E497" w:rsidR="00254054" w:rsidRPr="005F7408" w:rsidRDefault="00254054"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Desarrollar módulos estandarizados de formación y sensibilización para el personal sanitario sobre sordoceguera, afecciones relacionadas y métodos de comunicación para abordar la estigmatización y las lagunas de conocimiento</w:t>
            </w:r>
          </w:p>
        </w:tc>
      </w:tr>
      <w:tr w:rsidR="00254054" w:rsidRPr="00641172" w14:paraId="1A4A6855" w14:textId="77777777" w:rsidTr="00017467">
        <w:tc>
          <w:tcPr>
            <w:tcW w:w="376" w:type="dxa"/>
            <w:shd w:val="clear" w:color="auto" w:fill="auto"/>
          </w:tcPr>
          <w:p w14:paraId="699F7488" w14:textId="77777777" w:rsidR="00254054" w:rsidRPr="005F7408" w:rsidRDefault="00254054" w:rsidP="00017467">
            <w:pPr>
              <w:rPr>
                <w:rFonts w:eastAsia="Arial" w:cs="Arial"/>
                <w:b/>
                <w:bCs/>
                <w:iCs/>
                <w:sz w:val="40"/>
                <w:szCs w:val="40"/>
              </w:rPr>
            </w:pPr>
            <w:r w:rsidRPr="005F7408">
              <w:rPr>
                <w:rFonts w:eastAsia="Arial" w:cs="Arial"/>
                <w:noProof/>
                <w:sz w:val="40"/>
                <w:szCs w:val="40"/>
              </w:rPr>
              <w:drawing>
                <wp:inline distT="0" distB="0" distL="0" distR="0" wp14:anchorId="04D684D9" wp14:editId="34B3378C">
                  <wp:extent cx="102133" cy="215524"/>
                  <wp:effectExtent l="0" t="0" r="0" b="0"/>
                  <wp:docPr id="672" name="Graphic 67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546702E" w14:textId="7487C5BC" w:rsidR="00254054" w:rsidRPr="005F7408" w:rsidRDefault="00254054"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Establecer un sistema de reserva de servicios de intérpretes-guías/intérpretes para sordociegos para las citas sanitarias e </w:t>
            </w:r>
            <w:r w:rsidRPr="005F7408">
              <w:rPr>
                <w:rFonts w:eastAsia="Arial" w:cs="Arial"/>
                <w:color w:val="000000"/>
                <w:sz w:val="40"/>
                <w:szCs w:val="40"/>
                <w:lang w:val="es-ES"/>
              </w:rPr>
              <w:lastRenderedPageBreak/>
              <w:t>informar al personal sanitario sobre los aspectos prácticos del servicio de reserva y sobre cómo trabajar con intérpretes-guías/intérpretes para sordociegos</w:t>
            </w:r>
          </w:p>
        </w:tc>
      </w:tr>
      <w:tr w:rsidR="00254054" w:rsidRPr="00641172" w14:paraId="28788B87" w14:textId="77777777" w:rsidTr="00017467">
        <w:tc>
          <w:tcPr>
            <w:tcW w:w="376" w:type="dxa"/>
            <w:shd w:val="clear" w:color="auto" w:fill="auto"/>
          </w:tcPr>
          <w:p w14:paraId="339153A1" w14:textId="77777777" w:rsidR="00254054" w:rsidRPr="005F7408" w:rsidRDefault="00254054" w:rsidP="00017467">
            <w:pPr>
              <w:rPr>
                <w:rFonts w:eastAsia="Arial" w:cs="Arial"/>
                <w:b/>
                <w:bCs/>
                <w:iCs/>
                <w:sz w:val="40"/>
                <w:szCs w:val="40"/>
              </w:rPr>
            </w:pPr>
            <w:r w:rsidRPr="005F7408">
              <w:rPr>
                <w:rFonts w:eastAsia="Arial" w:cs="Arial"/>
                <w:noProof/>
                <w:sz w:val="40"/>
                <w:szCs w:val="40"/>
              </w:rPr>
              <w:drawing>
                <wp:inline distT="0" distB="0" distL="0" distR="0" wp14:anchorId="5A66D0F9" wp14:editId="356BB580">
                  <wp:extent cx="102133" cy="215524"/>
                  <wp:effectExtent l="0" t="0" r="0" b="0"/>
                  <wp:docPr id="673" name="Graphic 67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9421DA7" w14:textId="4BCA27B2" w:rsidR="00254054" w:rsidRPr="005F7408" w:rsidRDefault="00254054"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Desarrollar protocolos en áreas sanitarias especializadas, como la SSR, para adaptar los servicios a las necesidades de las personas con sordoceguera y garantizar su inclusión</w:t>
            </w:r>
          </w:p>
        </w:tc>
      </w:tr>
    </w:tbl>
    <w:p w14:paraId="338D772F" w14:textId="75095981" w:rsidR="00360059" w:rsidRPr="005F7408" w:rsidRDefault="00254054" w:rsidP="008A0A7C">
      <w:pPr>
        <w:spacing w:before="240"/>
        <w:rPr>
          <w:rFonts w:eastAsia="Arial" w:cs="Arial"/>
          <w:b/>
          <w:bCs/>
          <w:iCs/>
          <w:sz w:val="40"/>
          <w:szCs w:val="40"/>
        </w:rPr>
      </w:pPr>
      <w:r w:rsidRPr="005F7408">
        <w:rPr>
          <w:rFonts w:eastAsia="Arial" w:cs="Arial"/>
          <w:b/>
          <w:bCs/>
          <w:iCs/>
          <w:sz w:val="40"/>
          <w:szCs w:val="40"/>
        </w:rPr>
        <w:t>OPD y ONG</w:t>
      </w:r>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254054" w:rsidRPr="00641172" w14:paraId="7F93B15A" w14:textId="77777777" w:rsidTr="00017467">
        <w:tc>
          <w:tcPr>
            <w:tcW w:w="376" w:type="dxa"/>
            <w:shd w:val="clear" w:color="auto" w:fill="auto"/>
          </w:tcPr>
          <w:p w14:paraId="5522284E" w14:textId="77777777" w:rsidR="00254054" w:rsidRPr="005F7408" w:rsidRDefault="00254054" w:rsidP="00017467">
            <w:pPr>
              <w:rPr>
                <w:rFonts w:eastAsia="Arial" w:cs="Arial"/>
                <w:b/>
                <w:bCs/>
                <w:iCs/>
                <w:sz w:val="40"/>
                <w:szCs w:val="40"/>
              </w:rPr>
            </w:pPr>
            <w:r w:rsidRPr="005F7408">
              <w:rPr>
                <w:rFonts w:eastAsia="Arial" w:cs="Arial"/>
                <w:noProof/>
                <w:sz w:val="40"/>
                <w:szCs w:val="40"/>
              </w:rPr>
              <w:drawing>
                <wp:inline distT="0" distB="0" distL="0" distR="0" wp14:anchorId="001ECF90" wp14:editId="390D758B">
                  <wp:extent cx="102133" cy="215524"/>
                  <wp:effectExtent l="0" t="0" r="0" b="0"/>
                  <wp:docPr id="674" name="Graphic 67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A711733" w14:textId="18379D1F" w:rsidR="00254054" w:rsidRPr="005F7408" w:rsidRDefault="00254054"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Incluir medidas para proteger a las personas con sordoceguera en una carta de derechos del paciente, como medidas para impedir que los familiares actúen como apoderados</w:t>
            </w:r>
          </w:p>
        </w:tc>
      </w:tr>
      <w:tr w:rsidR="00254054" w:rsidRPr="00641172" w14:paraId="052C9E2A" w14:textId="77777777" w:rsidTr="00017467">
        <w:tc>
          <w:tcPr>
            <w:tcW w:w="376" w:type="dxa"/>
            <w:shd w:val="clear" w:color="auto" w:fill="auto"/>
          </w:tcPr>
          <w:p w14:paraId="6007C1E1" w14:textId="77777777" w:rsidR="00254054" w:rsidRPr="005F7408" w:rsidRDefault="00254054" w:rsidP="00017467">
            <w:pPr>
              <w:rPr>
                <w:rFonts w:eastAsia="Arial" w:cs="Arial"/>
                <w:b/>
                <w:bCs/>
                <w:iCs/>
                <w:sz w:val="40"/>
                <w:szCs w:val="40"/>
              </w:rPr>
            </w:pPr>
            <w:r w:rsidRPr="005F7408">
              <w:rPr>
                <w:rFonts w:eastAsia="Arial" w:cs="Arial"/>
                <w:noProof/>
                <w:sz w:val="40"/>
                <w:szCs w:val="40"/>
              </w:rPr>
              <w:drawing>
                <wp:inline distT="0" distB="0" distL="0" distR="0" wp14:anchorId="5463321C" wp14:editId="7C863183">
                  <wp:extent cx="102133" cy="215524"/>
                  <wp:effectExtent l="0" t="0" r="0" b="0"/>
                  <wp:docPr id="675" name="Graphic 67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4A5BC11" w14:textId="3D357200" w:rsidR="00254054" w:rsidRPr="005F7408" w:rsidRDefault="00254054"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Defender las tarjetas de identificación sanitaria y los historiales médicos actualizados en los que conste que la persona tiene sordoceguera, sus necesidades de comunicación y la información sanitaria básica</w:t>
            </w:r>
          </w:p>
        </w:tc>
      </w:tr>
      <w:tr w:rsidR="00254054" w:rsidRPr="00641172" w14:paraId="5A6CCFF2" w14:textId="77777777" w:rsidTr="00017467">
        <w:tc>
          <w:tcPr>
            <w:tcW w:w="376" w:type="dxa"/>
            <w:shd w:val="clear" w:color="auto" w:fill="auto"/>
          </w:tcPr>
          <w:p w14:paraId="1BBC5766" w14:textId="77777777" w:rsidR="00254054" w:rsidRPr="005F7408" w:rsidRDefault="00254054" w:rsidP="00017467">
            <w:pPr>
              <w:rPr>
                <w:rFonts w:eastAsia="Arial" w:cs="Arial"/>
                <w:b/>
                <w:bCs/>
                <w:iCs/>
                <w:sz w:val="40"/>
                <w:szCs w:val="40"/>
              </w:rPr>
            </w:pPr>
            <w:r w:rsidRPr="005F7408">
              <w:rPr>
                <w:rFonts w:eastAsia="Arial" w:cs="Arial"/>
                <w:noProof/>
                <w:sz w:val="40"/>
                <w:szCs w:val="40"/>
              </w:rPr>
              <w:drawing>
                <wp:inline distT="0" distB="0" distL="0" distR="0" wp14:anchorId="43266A85" wp14:editId="33D15AF1">
                  <wp:extent cx="102133" cy="215524"/>
                  <wp:effectExtent l="0" t="0" r="0" b="0"/>
                  <wp:docPr id="676" name="Graphic 67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371A8FE" w14:textId="674B7681" w:rsidR="00254054" w:rsidRPr="005F7408" w:rsidRDefault="00254054"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Defender y asesorar sobre formatos accesibles para la información sobre salud pública e incluir a las personas con sordoceguera en las consultas sobre el acceso a la información</w:t>
            </w:r>
          </w:p>
        </w:tc>
      </w:tr>
    </w:tbl>
    <w:p w14:paraId="1B724F2F" w14:textId="77777777" w:rsidR="009C64A1" w:rsidRPr="005F7408" w:rsidRDefault="009C64A1" w:rsidP="00011BD4">
      <w:pPr>
        <w:rPr>
          <w:rFonts w:eastAsia="Arial" w:cs="Arial"/>
          <w:b/>
          <w:bCs/>
          <w:iCs/>
          <w:sz w:val="40"/>
          <w:szCs w:val="40"/>
          <w:lang w:val="es-ES"/>
        </w:rPr>
      </w:pPr>
    </w:p>
    <w:p w14:paraId="0B547081" w14:textId="0936C39D" w:rsidR="00360059" w:rsidRPr="005F7408" w:rsidRDefault="00254054" w:rsidP="00011BD4">
      <w:pPr>
        <w:rPr>
          <w:rFonts w:eastAsia="Arial" w:cs="Arial"/>
          <w:b/>
          <w:bCs/>
          <w:iCs/>
          <w:sz w:val="40"/>
          <w:szCs w:val="40"/>
        </w:rPr>
      </w:pPr>
      <w:proofErr w:type="spellStart"/>
      <w:r w:rsidRPr="005F7408">
        <w:rPr>
          <w:rFonts w:eastAsia="Arial" w:cs="Arial"/>
          <w:b/>
          <w:bCs/>
          <w:iCs/>
          <w:sz w:val="40"/>
          <w:szCs w:val="40"/>
        </w:rPr>
        <w:lastRenderedPageBreak/>
        <w:t>Donantes</w:t>
      </w:r>
      <w:proofErr w:type="spellEnd"/>
      <w:r w:rsidRPr="005F7408">
        <w:rPr>
          <w:rFonts w:eastAsia="Arial" w:cs="Arial"/>
          <w:b/>
          <w:bCs/>
          <w:iCs/>
          <w:sz w:val="40"/>
          <w:szCs w:val="40"/>
        </w:rPr>
        <w:t xml:space="preserve"> e </w:t>
      </w:r>
      <w:proofErr w:type="spellStart"/>
      <w:r w:rsidRPr="005F7408">
        <w:rPr>
          <w:rFonts w:eastAsia="Arial" w:cs="Arial"/>
          <w:b/>
          <w:bCs/>
          <w:iCs/>
          <w:sz w:val="40"/>
          <w:szCs w:val="40"/>
        </w:rPr>
        <w:t>institutos</w:t>
      </w:r>
      <w:proofErr w:type="spellEnd"/>
      <w:r w:rsidRPr="005F7408">
        <w:rPr>
          <w:rFonts w:eastAsia="Arial" w:cs="Arial"/>
          <w:b/>
          <w:bCs/>
          <w:iCs/>
          <w:sz w:val="40"/>
          <w:szCs w:val="40"/>
        </w:rPr>
        <w:t xml:space="preserve"> de </w:t>
      </w:r>
      <w:proofErr w:type="spellStart"/>
      <w:r w:rsidRPr="005F7408">
        <w:rPr>
          <w:rFonts w:eastAsia="Arial" w:cs="Arial"/>
          <w:b/>
          <w:bCs/>
          <w:iCs/>
          <w:sz w:val="40"/>
          <w:szCs w:val="40"/>
        </w:rPr>
        <w:t>investigación</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254054" w:rsidRPr="00641172" w14:paraId="0C943885" w14:textId="77777777" w:rsidTr="00017467">
        <w:tc>
          <w:tcPr>
            <w:tcW w:w="376" w:type="dxa"/>
            <w:shd w:val="clear" w:color="auto" w:fill="auto"/>
          </w:tcPr>
          <w:p w14:paraId="416CC1B5" w14:textId="77777777" w:rsidR="00254054" w:rsidRPr="005F7408" w:rsidRDefault="00254054" w:rsidP="00017467">
            <w:pPr>
              <w:rPr>
                <w:rFonts w:eastAsia="Arial" w:cs="Arial"/>
                <w:b/>
                <w:bCs/>
                <w:iCs/>
                <w:sz w:val="40"/>
                <w:szCs w:val="40"/>
              </w:rPr>
            </w:pPr>
            <w:r w:rsidRPr="005F7408">
              <w:rPr>
                <w:rFonts w:eastAsia="Arial" w:cs="Arial"/>
                <w:noProof/>
                <w:sz w:val="40"/>
                <w:szCs w:val="40"/>
              </w:rPr>
              <w:drawing>
                <wp:inline distT="0" distB="0" distL="0" distR="0" wp14:anchorId="019A953D" wp14:editId="225BF5CA">
                  <wp:extent cx="102133" cy="215524"/>
                  <wp:effectExtent l="0" t="0" r="0" b="0"/>
                  <wp:docPr id="677" name="Graphic 67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450031E" w14:textId="7A99A02B" w:rsidR="00254054" w:rsidRPr="005F7408" w:rsidRDefault="00254054"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Llevar a cabo investigaciones nacionales sobre las causas de la sordoceguera para comprender mejor la situación en los distintos países y contextos y adaptar las estrategias de prevención en función de los datos disponibles</w:t>
            </w:r>
          </w:p>
        </w:tc>
      </w:tr>
      <w:tr w:rsidR="00254054" w:rsidRPr="00641172" w14:paraId="02732CDB" w14:textId="77777777" w:rsidTr="00017467">
        <w:tc>
          <w:tcPr>
            <w:tcW w:w="376" w:type="dxa"/>
            <w:shd w:val="clear" w:color="auto" w:fill="auto"/>
          </w:tcPr>
          <w:p w14:paraId="2D48F6A6" w14:textId="77777777" w:rsidR="00254054" w:rsidRPr="005F7408" w:rsidRDefault="00254054" w:rsidP="00017467">
            <w:pPr>
              <w:rPr>
                <w:rFonts w:eastAsia="Arial" w:cs="Arial"/>
                <w:b/>
                <w:bCs/>
                <w:iCs/>
                <w:sz w:val="40"/>
                <w:szCs w:val="40"/>
              </w:rPr>
            </w:pPr>
            <w:r w:rsidRPr="005F7408">
              <w:rPr>
                <w:rFonts w:eastAsia="Arial" w:cs="Arial"/>
                <w:noProof/>
                <w:sz w:val="40"/>
                <w:szCs w:val="40"/>
              </w:rPr>
              <w:drawing>
                <wp:inline distT="0" distB="0" distL="0" distR="0" wp14:anchorId="3CF11BCE" wp14:editId="08C46F84">
                  <wp:extent cx="102133" cy="215524"/>
                  <wp:effectExtent l="0" t="0" r="0" b="0"/>
                  <wp:docPr id="678" name="Graphic 67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32AF7D9" w14:textId="613443CF" w:rsidR="00254054" w:rsidRPr="005F7408" w:rsidRDefault="00254054" w:rsidP="00017467">
            <w:pPr>
              <w:pBdr>
                <w:top w:val="nil"/>
                <w:left w:val="nil"/>
                <w:bottom w:val="nil"/>
                <w:right w:val="nil"/>
                <w:between w:val="nil"/>
              </w:pBdr>
              <w:rPr>
                <w:rFonts w:eastAsia="Arial" w:cs="Arial"/>
                <w:b/>
                <w:bCs/>
                <w:iCs/>
                <w:sz w:val="40"/>
                <w:szCs w:val="40"/>
                <w:lang w:val="es-ES"/>
              </w:rPr>
            </w:pPr>
            <w:r w:rsidRPr="005F7408">
              <w:rPr>
                <w:rFonts w:eastAsia="Arial" w:cs="Arial"/>
                <w:color w:val="000000"/>
                <w:sz w:val="40"/>
                <w:szCs w:val="40"/>
                <w:lang w:val="es-ES"/>
              </w:rPr>
              <w:t>Llevar a cabo investigaciones sobre la salud mental de las personas con sordoceguera para comprender mejor la prevalencia de las condiciones de salud mental, los efectos a corto y largo plazo, y las buenas prácticas / enfoques para mejorar y gestionar los resultados de salud mental para las personas con sordoceguera.</w:t>
            </w:r>
          </w:p>
        </w:tc>
      </w:tr>
    </w:tbl>
    <w:bookmarkStart w:id="89" w:name="_Toc128740875"/>
    <w:p w14:paraId="178C8C0D" w14:textId="14FB0F6A" w:rsidR="00360059" w:rsidRPr="005F7408" w:rsidRDefault="004C44C2" w:rsidP="00AE6FAD">
      <w:pPr>
        <w:pStyle w:val="berschrift2"/>
        <w:rPr>
          <w:szCs w:val="40"/>
          <w:lang w:val="es-ES"/>
        </w:rPr>
      </w:pPr>
      <w:r w:rsidRPr="005F7408">
        <w:rPr>
          <w:noProof/>
          <w:color w:val="FFFFFF" w:themeColor="background1"/>
          <w:szCs w:val="40"/>
        </w:rPr>
        <mc:AlternateContent>
          <mc:Choice Requires="wps">
            <w:drawing>
              <wp:anchor distT="0" distB="0" distL="114300" distR="114300" simplePos="0" relativeHeight="251659776" behindDoc="1" locked="0" layoutInCell="1" allowOverlap="1" wp14:anchorId="72F6C343" wp14:editId="57C877CB">
                <wp:simplePos x="0" y="0"/>
                <wp:positionH relativeFrom="column">
                  <wp:posOffset>-1435100</wp:posOffset>
                </wp:positionH>
                <wp:positionV relativeFrom="page">
                  <wp:posOffset>5838825</wp:posOffset>
                </wp:positionV>
                <wp:extent cx="1351280" cy="294005"/>
                <wp:effectExtent l="0" t="0" r="1270" b="0"/>
                <wp:wrapNone/>
                <wp:docPr id="193" name="Rectangle 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6AE098" id="Rectangle 193" o:spid="_x0000_s1026" alt="&quot;&quot;" style="position:absolute;margin-left:-113pt;margin-top:459.75pt;width:106.4pt;height:23.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" fillcolor="#8dcadb" stroked="f" strokeweight="1pt">
                <w10:wrap anchory="page"/>
              </v:rect>
            </w:pict>
          </mc:Fallback>
        </mc:AlternateContent>
      </w:r>
      <w:r w:rsidR="00254054" w:rsidRPr="005F7408">
        <w:rPr>
          <w:szCs w:val="40"/>
          <w:lang w:val="es-ES"/>
        </w:rPr>
        <w:t>Trabajo, empleo y formación técnica y profesional</w:t>
      </w:r>
      <w:bookmarkEnd w:id="89"/>
    </w:p>
    <w:p w14:paraId="3A39ABF1" w14:textId="77777777" w:rsidR="00254054" w:rsidRPr="005F7408" w:rsidRDefault="00254054" w:rsidP="00254054">
      <w:pPr>
        <w:rPr>
          <w:rFonts w:eastAsia="Arial" w:cs="Arial"/>
          <w:sz w:val="40"/>
          <w:szCs w:val="40"/>
          <w:lang w:val="es-ES"/>
        </w:rPr>
      </w:pPr>
      <w:r w:rsidRPr="005F7408">
        <w:rPr>
          <w:rFonts w:eastAsia="Arial" w:cs="Arial"/>
          <w:sz w:val="40"/>
          <w:szCs w:val="40"/>
          <w:lang w:val="es-ES"/>
        </w:rPr>
        <w:t xml:space="preserve">Las personas con sordoceguera tienen derecho a trabajar en igualdad de condiciones con las demás, lo que incluye la oportunidad de ganarse la vida mediante un trabajo libremente elegido o aceptado en el mercado laboral. Esto incluye el derecho a acceder a formación técnica y profesional, igualdad de oportunidades de promoción profesional, oportunidades de empleo en el sector público, ajustes razonables y condiciones de trabajo justas y favorables, como </w:t>
      </w:r>
      <w:r w:rsidRPr="005F7408">
        <w:rPr>
          <w:rFonts w:eastAsia="Arial" w:cs="Arial"/>
          <w:sz w:val="40"/>
          <w:szCs w:val="40"/>
          <w:lang w:val="es-ES"/>
        </w:rPr>
        <w:lastRenderedPageBreak/>
        <w:t>igual remuneración por trabajo de igual valor, condiciones de trabajo seguras y saludables y protección contra el acoso</w:t>
      </w:r>
      <w:r w:rsidRPr="005F7408">
        <w:rPr>
          <w:rFonts w:eastAsia="Arial" w:cs="Arial"/>
          <w:sz w:val="40"/>
          <w:szCs w:val="40"/>
          <w:vertAlign w:val="superscript"/>
          <w:lang w:val="es-ES"/>
        </w:rPr>
        <w:footnoteReference w:id="143"/>
      </w:r>
      <w:r w:rsidRPr="005F7408">
        <w:rPr>
          <w:rFonts w:eastAsia="Arial" w:cs="Arial"/>
          <w:sz w:val="40"/>
          <w:szCs w:val="40"/>
          <w:lang w:val="es-ES"/>
        </w:rPr>
        <w:t xml:space="preserve">. </w:t>
      </w:r>
    </w:p>
    <w:p w14:paraId="6E64AC53" w14:textId="77777777" w:rsidR="00254054" w:rsidRPr="005F7408" w:rsidRDefault="00254054" w:rsidP="00254054">
      <w:pPr>
        <w:rPr>
          <w:rFonts w:eastAsia="Arial" w:cs="Arial"/>
          <w:sz w:val="40"/>
          <w:szCs w:val="40"/>
          <w:lang w:val="es-ES"/>
        </w:rPr>
      </w:pPr>
      <w:r w:rsidRPr="005F7408">
        <w:rPr>
          <w:rFonts w:eastAsia="Arial" w:cs="Arial"/>
          <w:sz w:val="40"/>
          <w:szCs w:val="40"/>
          <w:lang w:val="es-ES"/>
        </w:rPr>
        <w:t>Sin embargo, las actitudes de los empleadores, los familiares, los institutos de educación y formación técnica y profesional (EFTP), los funcionarios de las administraciones locales que organizan programas de subsistencia y otras personas suelen ser el mayor obstáculo, ya que existen muchas percepciones erróneas sobre las capacidades de las personas con sordoceguera y una falta de comprensión de sus necesidades de comunicación</w:t>
      </w:r>
      <w:r w:rsidRPr="005F7408">
        <w:rPr>
          <w:rFonts w:eastAsia="Arial" w:cs="Arial"/>
          <w:sz w:val="40"/>
          <w:szCs w:val="40"/>
          <w:vertAlign w:val="superscript"/>
          <w:lang w:val="es-ES"/>
        </w:rPr>
        <w:footnoteReference w:id="144"/>
      </w:r>
      <w:r w:rsidRPr="005F7408">
        <w:rPr>
          <w:rFonts w:eastAsia="Arial" w:cs="Arial"/>
          <w:sz w:val="40"/>
          <w:szCs w:val="40"/>
          <w:lang w:val="es-ES"/>
        </w:rPr>
        <w:t>.</w:t>
      </w:r>
      <w:r w:rsidRPr="005F7408">
        <w:rPr>
          <w:rFonts w:eastAsia="Arial" w:cs="Arial"/>
          <w:b/>
          <w:bCs/>
          <w:sz w:val="40"/>
          <w:szCs w:val="40"/>
          <w:lang w:val="es-ES"/>
        </w:rPr>
        <w:t xml:space="preserve"> </w:t>
      </w:r>
      <w:r w:rsidRPr="005F7408">
        <w:rPr>
          <w:rFonts w:eastAsia="Arial" w:cs="Arial"/>
          <w:sz w:val="40"/>
          <w:szCs w:val="40"/>
          <w:lang w:val="es-ES"/>
        </w:rPr>
        <w:t>Otras barreras son la falta de oportunidades educativas, la transición de la escuela al trabajo, la falta de oportunidades para la EFTP, la falta de ajustes razonables o de acceso a servicios de intérpretes-guías/intérpretes para sordociegos, y la jubilación forzosa debido a la adquisición de sordoceguera</w:t>
      </w:r>
      <w:r w:rsidRPr="005F7408">
        <w:rPr>
          <w:rFonts w:eastAsia="Arial" w:cs="Arial"/>
          <w:sz w:val="40"/>
          <w:szCs w:val="40"/>
          <w:vertAlign w:val="superscript"/>
          <w:lang w:val="es-ES"/>
        </w:rPr>
        <w:footnoteReference w:id="145"/>
      </w:r>
      <w:r w:rsidRPr="005F7408">
        <w:rPr>
          <w:rFonts w:eastAsia="Arial" w:cs="Arial"/>
          <w:sz w:val="40"/>
          <w:szCs w:val="40"/>
          <w:lang w:val="es-ES"/>
        </w:rPr>
        <w:t xml:space="preserve">. </w:t>
      </w:r>
    </w:p>
    <w:p w14:paraId="43C3A8F3" w14:textId="77777777" w:rsidR="00254054" w:rsidRPr="005F7408" w:rsidRDefault="00254054" w:rsidP="00254054">
      <w:pPr>
        <w:rPr>
          <w:rFonts w:eastAsia="Arial" w:cs="Arial"/>
          <w:sz w:val="40"/>
          <w:szCs w:val="40"/>
          <w:lang w:val="es-ES"/>
        </w:rPr>
      </w:pPr>
      <w:r w:rsidRPr="005F7408">
        <w:rPr>
          <w:sz w:val="40"/>
          <w:szCs w:val="40"/>
          <w:lang w:val="es-ES"/>
        </w:rPr>
        <w:t xml:space="preserve">Un encuestado de la WFDB señaló que "la mayoría de las personas con sordoceguera [en mi país] trabajan de forma independiente o en un negocio familiar o una pequeña empresa". Esto se debe a que la EFTP a menudo se imparte sin </w:t>
      </w:r>
      <w:r w:rsidRPr="005F7408">
        <w:rPr>
          <w:sz w:val="40"/>
          <w:szCs w:val="40"/>
          <w:lang w:val="es-ES"/>
        </w:rPr>
        <w:lastRenderedPageBreak/>
        <w:t>acceso a intérpretes-guías/intérpretes para sordociegos o asistentes de enseñanza, por lo que solo es accesible para las personas con sordoceguera que tienen un alto grado de funcionamiento en la comunicación. Muchos recurren a cursos y programas ofrecidos por las ONG, que fomentan el autoempleo a través de habilidades de comunicación, formación en un oficio específico, coaching y/o capital inicial para establecer actividades generadoras de ingresos</w:t>
      </w:r>
      <w:r w:rsidRPr="005F7408">
        <w:rPr>
          <w:sz w:val="40"/>
          <w:szCs w:val="40"/>
          <w:vertAlign w:val="superscript"/>
          <w:lang w:val="es-ES"/>
        </w:rPr>
        <w:footnoteReference w:id="146"/>
      </w:r>
      <w:r w:rsidRPr="005F7408">
        <w:rPr>
          <w:sz w:val="40"/>
          <w:szCs w:val="40"/>
          <w:lang w:val="es-ES"/>
        </w:rPr>
        <w:t>. Estos programas suelen adoptar la forma de talleres protegidos (p. ej. programas segregados) que no están orientados al mercado laboral formal. Mientras que las personas con sordoceguera deben ser apoyadas en la búsqueda de empleo por cuenta propia si lo eligen libremente, trabajar en el sector informal no debe ser la única opción para las personas con sordoceguera. Esto se debe a que los talleres protegidos aíslan a las personas con discapacidad del resto de la población activa, rara vez dan lugar a la independencia o la inclusión social, y a menudo no proporcionan cualificaciones comerciales ni salarios justos</w:t>
      </w:r>
      <w:r w:rsidRPr="005F7408">
        <w:rPr>
          <w:sz w:val="40"/>
          <w:szCs w:val="40"/>
          <w:vertAlign w:val="superscript"/>
          <w:lang w:val="es-ES"/>
        </w:rPr>
        <w:footnoteReference w:id="147"/>
      </w:r>
      <w:r w:rsidRPr="005F7408">
        <w:rPr>
          <w:sz w:val="40"/>
          <w:szCs w:val="40"/>
          <w:lang w:val="es-ES"/>
        </w:rPr>
        <w:t xml:space="preserve">. </w:t>
      </w:r>
    </w:p>
    <w:p w14:paraId="5F3EE7E8" w14:textId="77777777" w:rsidR="00254054" w:rsidRPr="005F7408" w:rsidRDefault="00254054" w:rsidP="00254054">
      <w:pPr>
        <w:rPr>
          <w:rFonts w:eastAsia="Arial" w:cs="Arial"/>
          <w:sz w:val="40"/>
          <w:szCs w:val="40"/>
          <w:lang w:val="es-ES"/>
        </w:rPr>
      </w:pPr>
      <w:r w:rsidRPr="005F7408">
        <w:rPr>
          <w:sz w:val="40"/>
          <w:szCs w:val="40"/>
          <w:lang w:val="es-ES"/>
        </w:rPr>
        <w:lastRenderedPageBreak/>
        <w:t>La falta de reconocimiento legal de la sordoceguera, las lagunas en los marcos legislativos y políticos para garantizar que los empleadores realicen ajustes razonables, y los servicios de intérpretes-guías/intérpretes para sordociegos inadecuados o inexistentes conducen a la exclusión sistemática de las personas con sordoceguera en el trabajo. Además, los obstáculos para acceder a los servicios bancarios (p. ej. debido a restricciones de la capacidad jurídica) también pueden impedir el acceso a un empleo que no sea en efectivo</w:t>
      </w:r>
      <w:r w:rsidRPr="005F7408">
        <w:rPr>
          <w:sz w:val="40"/>
          <w:szCs w:val="40"/>
          <w:vertAlign w:val="superscript"/>
          <w:lang w:val="es-ES"/>
        </w:rPr>
        <w:footnoteReference w:id="148"/>
      </w:r>
      <w:r w:rsidRPr="005F7408">
        <w:rPr>
          <w:sz w:val="40"/>
          <w:szCs w:val="40"/>
          <w:lang w:val="es-ES"/>
        </w:rPr>
        <w:t>. Además, algunos sistemas de protección social eliminan la prestación por discapacidad si las personas con discapacidad que la reciben consiguen un empleo. Esto se debe a que los sistemas de protección social a menudo no distinguen entre los efectos del desempleo y los costes adicionales de tener una discapacidad (p. ej. muchos empleadores no proporcionan ajustes razonables para servicios de intérpretes-guías/intérpretes para sordociegos, transporte accesible, dispositivos o tecnología de asistencia, etc.)</w:t>
      </w:r>
      <w:r w:rsidRPr="005F7408">
        <w:rPr>
          <w:sz w:val="40"/>
          <w:szCs w:val="40"/>
          <w:vertAlign w:val="superscript"/>
          <w:lang w:val="es-ES"/>
        </w:rPr>
        <w:footnoteReference w:id="149"/>
      </w:r>
      <w:r w:rsidRPr="005F7408">
        <w:rPr>
          <w:sz w:val="40"/>
          <w:szCs w:val="40"/>
          <w:lang w:val="es-ES"/>
        </w:rPr>
        <w:t xml:space="preserve"> </w:t>
      </w:r>
    </w:p>
    <w:p w14:paraId="6AA611D2" w14:textId="77777777" w:rsidR="00254054" w:rsidRPr="005F7408" w:rsidRDefault="00254054" w:rsidP="00254054">
      <w:pPr>
        <w:rPr>
          <w:rFonts w:eastAsia="Arial" w:cs="Arial"/>
          <w:sz w:val="40"/>
          <w:szCs w:val="40"/>
          <w:lang w:val="es-ES"/>
        </w:rPr>
      </w:pPr>
      <w:bookmarkStart w:id="90" w:name="_Toc127024817"/>
      <w:r w:rsidRPr="005F7408">
        <w:rPr>
          <w:rFonts w:eastAsia="Arial" w:cs="Arial"/>
          <w:sz w:val="40"/>
          <w:szCs w:val="40"/>
          <w:lang w:val="es-ES"/>
        </w:rPr>
        <w:t xml:space="preserve">Los incentivos fiscales y las cuotas nacionales son una tendencia creciente para animar a los empresarios a contratar a personas con </w:t>
      </w:r>
      <w:r w:rsidRPr="005F7408">
        <w:rPr>
          <w:rFonts w:eastAsia="Arial" w:cs="Arial"/>
          <w:sz w:val="40"/>
          <w:szCs w:val="40"/>
          <w:lang w:val="es-ES"/>
        </w:rPr>
        <w:lastRenderedPageBreak/>
        <w:t xml:space="preserve">discapacidad, pero es poco probable que conduzcan al empleo de personas con sordoceguera, especialmente si no existen otras medidas para apoyar su empleo. Esto se debe a que algunos empresarios </w:t>
      </w:r>
      <w:proofErr w:type="gramStart"/>
      <w:r w:rsidRPr="005F7408">
        <w:rPr>
          <w:rFonts w:eastAsia="Arial" w:cs="Arial"/>
          <w:sz w:val="40"/>
          <w:szCs w:val="40"/>
          <w:lang w:val="es-ES"/>
        </w:rPr>
        <w:t>les</w:t>
      </w:r>
      <w:proofErr w:type="gramEnd"/>
      <w:r w:rsidRPr="005F7408">
        <w:rPr>
          <w:rFonts w:eastAsia="Arial" w:cs="Arial"/>
          <w:sz w:val="40"/>
          <w:szCs w:val="40"/>
          <w:lang w:val="es-ES"/>
        </w:rPr>
        <w:t xml:space="preserve"> contratarán para reclamar la desgravación fiscal y no les proporcionarán un trabajo significativo o les dirán que se queden en casa debido al estigma y a la falta de adaptaciones razonables y de acceso a servicios de intérpretes-guías/intérpretes para sordociegos</w:t>
      </w:r>
      <w:r w:rsidRPr="005F7408">
        <w:rPr>
          <w:rFonts w:eastAsia="Arial" w:cs="Arial"/>
          <w:sz w:val="40"/>
          <w:szCs w:val="40"/>
          <w:vertAlign w:val="superscript"/>
          <w:lang w:val="es-ES"/>
        </w:rPr>
        <w:footnoteReference w:id="150"/>
      </w:r>
      <w:r w:rsidRPr="005F7408">
        <w:rPr>
          <w:rFonts w:eastAsia="Arial" w:cs="Arial"/>
          <w:sz w:val="40"/>
          <w:szCs w:val="40"/>
          <w:lang w:val="es-ES"/>
        </w:rPr>
        <w:t xml:space="preserve">. </w:t>
      </w:r>
    </w:p>
    <w:p w14:paraId="76DC8F1C" w14:textId="5FB15AE1" w:rsidR="00360059" w:rsidRPr="005F7408" w:rsidRDefault="00254054" w:rsidP="00011BD4">
      <w:pPr>
        <w:pStyle w:val="berschrift4"/>
        <w:rPr>
          <w:rFonts w:eastAsia="Arial" w:cs="Arial"/>
          <w:sz w:val="40"/>
          <w:szCs w:val="40"/>
          <w:lang w:val="es-ES"/>
        </w:rPr>
      </w:pPr>
      <w:bookmarkStart w:id="91" w:name="_Toc128740876"/>
      <w:bookmarkEnd w:id="90"/>
      <w:r w:rsidRPr="005F7408">
        <w:rPr>
          <w:rFonts w:eastAsia="Arial" w:cs="Arial"/>
          <w:sz w:val="40"/>
          <w:szCs w:val="40"/>
          <w:lang w:val="es-ES"/>
        </w:rPr>
        <w:t>Buenas prácticas</w:t>
      </w:r>
      <w:bookmarkEnd w:id="91"/>
    </w:p>
    <w:p w14:paraId="4012DD13" w14:textId="77777777" w:rsidR="00254054" w:rsidRPr="005F7408" w:rsidRDefault="00254054" w:rsidP="00254054">
      <w:pPr>
        <w:rPr>
          <w:rFonts w:eastAsia="Arial" w:cs="Arial"/>
          <w:sz w:val="40"/>
          <w:szCs w:val="40"/>
          <w:lang w:val="es-ES"/>
        </w:rPr>
      </w:pPr>
      <w:r w:rsidRPr="005F7408">
        <w:rPr>
          <w:sz w:val="40"/>
          <w:szCs w:val="40"/>
          <w:lang w:val="es-ES"/>
        </w:rPr>
        <w:t xml:space="preserve">Se debe animar a los empresarios a que apoyen el empleo asalariado ordinario de las personas con sordoceguera. Esto empieza por la educación, y si las personas con sordoceguera no reciben una buena educación, es poco probable que estén preparadas para trabajar. La educación fomenta la confianza, las capacidades interpersonales y la independencia necesarias para el lugar de trabajo. Los adolescentes con sordoceguera pueden necesitar apoyo adicional y algunos adultos con sordoceguera pueden necesitar educación de adultos o de recuperación sobre métodos de comunicación, alfabetización, aritmética, competencias básicas, preparación para el empleo y cualificaciones de enseñanza </w:t>
      </w:r>
      <w:r w:rsidRPr="005F7408">
        <w:rPr>
          <w:sz w:val="40"/>
          <w:szCs w:val="40"/>
          <w:lang w:val="es-ES"/>
        </w:rPr>
        <w:lastRenderedPageBreak/>
        <w:t>secundaria</w:t>
      </w:r>
      <w:r w:rsidRPr="005F7408">
        <w:rPr>
          <w:sz w:val="40"/>
          <w:szCs w:val="40"/>
          <w:vertAlign w:val="superscript"/>
          <w:lang w:val="es-ES"/>
        </w:rPr>
        <w:footnoteReference w:id="151"/>
      </w:r>
      <w:r w:rsidRPr="005F7408">
        <w:rPr>
          <w:sz w:val="40"/>
          <w:szCs w:val="40"/>
          <w:lang w:val="es-ES"/>
        </w:rPr>
        <w:t xml:space="preserve">. También es probable que los adolescentes y adultos con sordoceguera necesiten servicios de rehabilitación de un equipo interdisciplinar en todos los aspectos de la vida independiente relacionados con el empleo. Estos servicios pueden incluir apoyo a la comunicación, orientación, movilidad, apoyo para aprender a utilizar dispositivos y tecnologías de asistencia, y apoyo en su formación profesional. El apoyo a la rehabilitación puede variar para cada persona, por ejemplo, algunas pueden necesitar asesoramiento sobre cómo hacer una entrevista de trabajo o cómo abordar problemas o barreras en el lugar de trabajo. </w:t>
      </w:r>
    </w:p>
    <w:p w14:paraId="54A2E6EF" w14:textId="258B1E24" w:rsidR="00360059" w:rsidRPr="005F7408" w:rsidRDefault="00254054" w:rsidP="00011BD4">
      <w:pPr>
        <w:rPr>
          <w:rFonts w:eastAsia="Arial" w:cs="Arial"/>
          <w:sz w:val="40"/>
          <w:szCs w:val="40"/>
          <w:lang w:val="es-ES"/>
        </w:rPr>
      </w:pPr>
      <w:r w:rsidRPr="005F7408">
        <w:rPr>
          <w:rFonts w:eastAsia="Arial" w:cs="Arial"/>
          <w:sz w:val="40"/>
          <w:szCs w:val="40"/>
          <w:lang w:val="es-ES"/>
        </w:rPr>
        <w:t xml:space="preserve">Los elementos clave para apoyar a las personas con sordoceguera en el trabajo incluyen: </w:t>
      </w:r>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254054" w:rsidRPr="00641172" w14:paraId="34F7DCA6" w14:textId="77777777" w:rsidTr="00017467">
        <w:tc>
          <w:tcPr>
            <w:tcW w:w="376" w:type="dxa"/>
            <w:shd w:val="clear" w:color="auto" w:fill="auto"/>
          </w:tcPr>
          <w:p w14:paraId="08823718" w14:textId="77777777" w:rsidR="00254054" w:rsidRPr="005F7408" w:rsidRDefault="00254054" w:rsidP="00017467">
            <w:pPr>
              <w:rPr>
                <w:rFonts w:eastAsia="Arial" w:cs="Arial"/>
                <w:b/>
                <w:bCs/>
                <w:iCs/>
                <w:sz w:val="40"/>
                <w:szCs w:val="40"/>
              </w:rPr>
            </w:pPr>
            <w:r w:rsidRPr="005F7408">
              <w:rPr>
                <w:rFonts w:eastAsia="Arial" w:cs="Arial"/>
                <w:noProof/>
                <w:sz w:val="40"/>
                <w:szCs w:val="40"/>
              </w:rPr>
              <w:drawing>
                <wp:inline distT="0" distB="0" distL="0" distR="0" wp14:anchorId="4B1A359B" wp14:editId="4787657B">
                  <wp:extent cx="102133" cy="215524"/>
                  <wp:effectExtent l="0" t="0" r="0" b="0"/>
                  <wp:docPr id="811" name="Graphic 81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6884626" w14:textId="01011042" w:rsidR="00254054" w:rsidRPr="005F7408" w:rsidRDefault="00254054" w:rsidP="00017467">
            <w:pPr>
              <w:pBdr>
                <w:top w:val="nil"/>
                <w:left w:val="nil"/>
                <w:bottom w:val="nil"/>
                <w:right w:val="nil"/>
                <w:between w:val="nil"/>
              </w:pBdr>
              <w:rPr>
                <w:rFonts w:eastAsia="Arial" w:cs="Arial"/>
                <w:color w:val="000000"/>
                <w:sz w:val="40"/>
                <w:szCs w:val="40"/>
                <w:lang w:val="es-ES"/>
              </w:rPr>
            </w:pPr>
            <w:r w:rsidRPr="005F7408">
              <w:rPr>
                <w:rFonts w:eastAsia="Arial" w:cs="Arial"/>
                <w:b/>
                <w:bCs/>
                <w:color w:val="000000"/>
                <w:sz w:val="40"/>
                <w:szCs w:val="40"/>
                <w:lang w:val="es-ES"/>
              </w:rPr>
              <w:t>Reconocimiento legal de la sordoceguera como discapacidad diferenciada</w:t>
            </w:r>
            <w:r w:rsidRPr="005F7408">
              <w:rPr>
                <w:rFonts w:eastAsia="Arial" w:cs="Arial"/>
                <w:color w:val="000000"/>
                <w:sz w:val="40"/>
                <w:szCs w:val="40"/>
                <w:lang w:val="es-ES"/>
              </w:rPr>
              <w:t>, de modo que sea fácil para las personas con sordoceguera acceder a los apoyos específicas para la discapacidad</w:t>
            </w:r>
            <w:r w:rsidRPr="005F7408">
              <w:rPr>
                <w:rFonts w:eastAsia="Arial" w:cs="Arial"/>
                <w:sz w:val="40"/>
                <w:szCs w:val="40"/>
                <w:lang w:val="es-ES"/>
              </w:rPr>
              <w:t xml:space="preserve"> </w:t>
            </w:r>
          </w:p>
        </w:tc>
      </w:tr>
      <w:tr w:rsidR="00254054" w:rsidRPr="00641172" w14:paraId="1CAFC55B" w14:textId="77777777" w:rsidTr="00017467">
        <w:tc>
          <w:tcPr>
            <w:tcW w:w="376" w:type="dxa"/>
            <w:shd w:val="clear" w:color="auto" w:fill="auto"/>
          </w:tcPr>
          <w:p w14:paraId="23D892AA" w14:textId="77777777" w:rsidR="00254054" w:rsidRPr="005F7408" w:rsidRDefault="00254054" w:rsidP="00017467">
            <w:pPr>
              <w:rPr>
                <w:rFonts w:eastAsia="Arial" w:cs="Arial"/>
                <w:noProof/>
                <w:sz w:val="40"/>
                <w:szCs w:val="40"/>
              </w:rPr>
            </w:pPr>
            <w:r w:rsidRPr="005F7408">
              <w:rPr>
                <w:rFonts w:eastAsia="Arial" w:cs="Arial"/>
                <w:noProof/>
                <w:sz w:val="40"/>
                <w:szCs w:val="40"/>
              </w:rPr>
              <w:drawing>
                <wp:inline distT="0" distB="0" distL="0" distR="0" wp14:anchorId="304D0849" wp14:editId="1643A1E1">
                  <wp:extent cx="102133" cy="215524"/>
                  <wp:effectExtent l="0" t="0" r="0" b="0"/>
                  <wp:docPr id="812" name="Graphic 81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67F4CBD" w14:textId="4F937C9D" w:rsidR="00254054" w:rsidRPr="005F7408" w:rsidRDefault="00254054" w:rsidP="00017467">
            <w:pPr>
              <w:pBdr>
                <w:top w:val="nil"/>
                <w:left w:val="nil"/>
                <w:bottom w:val="nil"/>
                <w:right w:val="nil"/>
                <w:between w:val="nil"/>
              </w:pBdr>
              <w:rPr>
                <w:rFonts w:eastAsia="Arial" w:cs="Arial"/>
                <w:b/>
                <w:color w:val="000000"/>
                <w:sz w:val="40"/>
                <w:szCs w:val="40"/>
                <w:lang w:val="es-ES"/>
              </w:rPr>
            </w:pPr>
            <w:r w:rsidRPr="005F7408">
              <w:rPr>
                <w:b/>
                <w:bCs/>
                <w:color w:val="000000"/>
                <w:sz w:val="40"/>
                <w:szCs w:val="40"/>
                <w:lang w:val="es-ES"/>
              </w:rPr>
              <w:t>Leyes sólidas contra la discriminación</w:t>
            </w:r>
            <w:r w:rsidRPr="005F7408">
              <w:rPr>
                <w:color w:val="000000"/>
                <w:sz w:val="40"/>
                <w:szCs w:val="40"/>
                <w:lang w:val="es-ES"/>
              </w:rPr>
              <w:t xml:space="preserve"> </w:t>
            </w:r>
            <w:r w:rsidRPr="005F7408">
              <w:rPr>
                <w:b/>
                <w:bCs/>
                <w:color w:val="000000"/>
                <w:sz w:val="40"/>
                <w:szCs w:val="40"/>
                <w:lang w:val="es-ES"/>
              </w:rPr>
              <w:t>y disposiciones legales y políticas que obliguen a los empresarios a realizar ajustes razonables</w:t>
            </w:r>
            <w:r w:rsidRPr="005F7408">
              <w:rPr>
                <w:color w:val="000000"/>
                <w:sz w:val="40"/>
                <w:szCs w:val="40"/>
                <w:lang w:val="es-ES"/>
              </w:rPr>
              <w:t xml:space="preserve"> para las personas con discapacidad, incluida la sordoceguera. Esto incluye garantizar que los empleadores </w:t>
            </w:r>
            <w:r w:rsidRPr="005F7408">
              <w:rPr>
                <w:color w:val="000000"/>
                <w:sz w:val="40"/>
                <w:szCs w:val="40"/>
                <w:lang w:val="es-ES"/>
              </w:rPr>
              <w:lastRenderedPageBreak/>
              <w:t>comprendan sus obligaciones y cómo aplicar una prueba de razonabilidad a casos individuales, lo que puede requerir herramientas, formación y asesoramiento imparcial por parte de agencias de la ONU, consultores privados, departamentos gubernamentales, órganos estatutarios, consejos nacionales de discapacidad, instituciones nacionales de derechos humanos, las OPD y/o</w:t>
            </w:r>
            <w:r w:rsidRPr="005F7408">
              <w:rPr>
                <w:sz w:val="40"/>
                <w:szCs w:val="40"/>
                <w:lang w:val="es-ES"/>
              </w:rPr>
              <w:t xml:space="preserve"> </w:t>
            </w:r>
            <w:r w:rsidRPr="005F7408">
              <w:rPr>
                <w:color w:val="000000"/>
                <w:sz w:val="40"/>
                <w:szCs w:val="40"/>
                <w:lang w:val="es-ES"/>
              </w:rPr>
              <w:t>los sindicatos</w:t>
            </w:r>
          </w:p>
        </w:tc>
      </w:tr>
      <w:tr w:rsidR="00254054" w:rsidRPr="00641172" w14:paraId="713AFD95" w14:textId="77777777" w:rsidTr="00017467">
        <w:tc>
          <w:tcPr>
            <w:tcW w:w="376" w:type="dxa"/>
            <w:shd w:val="clear" w:color="auto" w:fill="auto"/>
          </w:tcPr>
          <w:p w14:paraId="1E32ED9B" w14:textId="77777777" w:rsidR="00254054" w:rsidRPr="005F7408" w:rsidRDefault="00254054" w:rsidP="00017467">
            <w:pPr>
              <w:rPr>
                <w:rFonts w:eastAsia="Arial" w:cs="Arial"/>
                <w:noProof/>
                <w:sz w:val="40"/>
                <w:szCs w:val="40"/>
              </w:rPr>
            </w:pPr>
            <w:r w:rsidRPr="005F7408">
              <w:rPr>
                <w:rFonts w:eastAsia="Arial" w:cs="Arial"/>
                <w:noProof/>
                <w:sz w:val="40"/>
                <w:szCs w:val="40"/>
              </w:rPr>
              <w:drawing>
                <wp:inline distT="0" distB="0" distL="0" distR="0" wp14:anchorId="3BA5E18C" wp14:editId="65CA8329">
                  <wp:extent cx="102133" cy="215524"/>
                  <wp:effectExtent l="0" t="0" r="0" b="0"/>
                  <wp:docPr id="813" name="Graphic 81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2D219F8" w14:textId="41A5706D" w:rsidR="00254054" w:rsidRPr="005F7408" w:rsidRDefault="00254054" w:rsidP="00017467">
            <w:pPr>
              <w:pBdr>
                <w:top w:val="nil"/>
                <w:left w:val="nil"/>
                <w:bottom w:val="nil"/>
                <w:right w:val="nil"/>
                <w:between w:val="nil"/>
              </w:pBdr>
              <w:rPr>
                <w:rFonts w:eastAsia="Arial" w:cs="Arial"/>
                <w:b/>
                <w:color w:val="000000"/>
                <w:sz w:val="40"/>
                <w:szCs w:val="40"/>
                <w:lang w:val="es-ES"/>
              </w:rPr>
            </w:pPr>
            <w:r w:rsidRPr="005F7408">
              <w:rPr>
                <w:rFonts w:eastAsia="Arial" w:cs="Arial"/>
                <w:color w:val="000000"/>
                <w:sz w:val="40"/>
                <w:szCs w:val="40"/>
                <w:lang w:val="es-ES"/>
              </w:rPr>
              <w:t xml:space="preserve">Acceso a </w:t>
            </w:r>
            <w:r w:rsidRPr="005F7408">
              <w:rPr>
                <w:rFonts w:eastAsia="Arial" w:cs="Arial"/>
                <w:b/>
                <w:bCs/>
                <w:color w:val="000000"/>
                <w:sz w:val="40"/>
                <w:szCs w:val="40"/>
                <w:lang w:val="es-ES"/>
              </w:rPr>
              <w:t>servicios asequibles de intérpretes-guías/intérpretes para sordociegos y a dispositivos</w:t>
            </w:r>
            <w:r w:rsidRPr="005F7408">
              <w:rPr>
                <w:rFonts w:eastAsia="Arial" w:cs="Arial"/>
                <w:color w:val="000000"/>
                <w:sz w:val="40"/>
                <w:szCs w:val="40"/>
                <w:lang w:val="es-ES"/>
              </w:rPr>
              <w:t xml:space="preserve"> </w:t>
            </w:r>
            <w:r w:rsidRPr="005F7408">
              <w:rPr>
                <w:rFonts w:eastAsia="Arial" w:cs="Arial"/>
                <w:b/>
                <w:bCs/>
                <w:color w:val="000000"/>
                <w:sz w:val="40"/>
                <w:szCs w:val="40"/>
                <w:lang w:val="es-ES"/>
              </w:rPr>
              <w:t>y</w:t>
            </w:r>
            <w:r w:rsidRPr="005F7408">
              <w:rPr>
                <w:rFonts w:eastAsia="Arial" w:cs="Arial"/>
                <w:color w:val="000000"/>
                <w:sz w:val="40"/>
                <w:szCs w:val="40"/>
                <w:lang w:val="es-ES"/>
              </w:rPr>
              <w:t xml:space="preserve"> </w:t>
            </w:r>
            <w:r w:rsidRPr="005F7408">
              <w:rPr>
                <w:rFonts w:eastAsia="Arial" w:cs="Arial"/>
                <w:b/>
                <w:bCs/>
                <w:color w:val="000000"/>
                <w:sz w:val="40"/>
                <w:szCs w:val="40"/>
                <w:lang w:val="es-ES"/>
              </w:rPr>
              <w:t>tecnologías de asistencia</w:t>
            </w:r>
            <w:r w:rsidRPr="005F7408">
              <w:rPr>
                <w:rFonts w:eastAsia="Arial" w:cs="Arial"/>
                <w:color w:val="000000"/>
                <w:sz w:val="40"/>
                <w:szCs w:val="40"/>
                <w:lang w:val="es-ES"/>
              </w:rPr>
              <w:t>, y reconocimiento de los servicios de intérpretes-guías/intérpretes para sordociegos y de las tecnologías accesibles como ajustes razonables para las personas con sordoceguera. Dado que los servicios de intérpretes-guías/intérpretes para sordociegos son costosos para los empresarios, los gobiernos deberían proporcionar un servicio gratuito a las personas con sordoceguera para permitir su empleo y su independencia más allá del trabajo</w:t>
            </w:r>
          </w:p>
        </w:tc>
      </w:tr>
      <w:tr w:rsidR="00254054" w:rsidRPr="00641172" w14:paraId="4500F634" w14:textId="77777777" w:rsidTr="00017467">
        <w:tc>
          <w:tcPr>
            <w:tcW w:w="376" w:type="dxa"/>
            <w:shd w:val="clear" w:color="auto" w:fill="auto"/>
          </w:tcPr>
          <w:p w14:paraId="7F1F29B2" w14:textId="77777777" w:rsidR="00254054" w:rsidRPr="005F7408" w:rsidRDefault="00254054" w:rsidP="00017467">
            <w:pPr>
              <w:rPr>
                <w:rFonts w:eastAsia="Arial" w:cs="Arial"/>
                <w:noProof/>
                <w:sz w:val="40"/>
                <w:szCs w:val="40"/>
              </w:rPr>
            </w:pPr>
            <w:r w:rsidRPr="005F7408">
              <w:rPr>
                <w:rFonts w:eastAsia="Arial" w:cs="Arial"/>
                <w:noProof/>
                <w:sz w:val="40"/>
                <w:szCs w:val="40"/>
              </w:rPr>
              <w:drawing>
                <wp:inline distT="0" distB="0" distL="0" distR="0" wp14:anchorId="2516AACA" wp14:editId="71A2DAA0">
                  <wp:extent cx="102133" cy="215524"/>
                  <wp:effectExtent l="0" t="0" r="0" b="0"/>
                  <wp:docPr id="814" name="Graphic 81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98F9982" w14:textId="055B3EFD" w:rsidR="00254054" w:rsidRPr="005F7408" w:rsidRDefault="00254054" w:rsidP="00017467">
            <w:pPr>
              <w:pBdr>
                <w:top w:val="nil"/>
                <w:left w:val="nil"/>
                <w:bottom w:val="nil"/>
                <w:right w:val="nil"/>
                <w:between w:val="nil"/>
              </w:pBdr>
              <w:rPr>
                <w:rFonts w:eastAsia="Arial" w:cs="Arial"/>
                <w:b/>
                <w:color w:val="000000"/>
                <w:sz w:val="40"/>
                <w:szCs w:val="40"/>
                <w:lang w:val="es-ES"/>
              </w:rPr>
            </w:pPr>
            <w:r w:rsidRPr="005F7408">
              <w:rPr>
                <w:rFonts w:eastAsia="Arial" w:cs="Arial"/>
                <w:b/>
                <w:bCs/>
                <w:color w:val="000000"/>
                <w:sz w:val="40"/>
                <w:szCs w:val="40"/>
                <w:lang w:val="es-ES"/>
              </w:rPr>
              <w:t>Normas y directrices nacionales de accesibilidad para que los empleadores</w:t>
            </w:r>
            <w:r w:rsidRPr="005F7408">
              <w:rPr>
                <w:rFonts w:eastAsia="Arial" w:cs="Arial"/>
                <w:color w:val="000000"/>
                <w:sz w:val="40"/>
                <w:szCs w:val="40"/>
                <w:lang w:val="es-ES"/>
              </w:rPr>
              <w:t xml:space="preserve"> hagan más accesibles los lugares y </w:t>
            </w:r>
            <w:r w:rsidRPr="005F7408">
              <w:rPr>
                <w:rFonts w:eastAsia="Arial" w:cs="Arial"/>
                <w:color w:val="000000"/>
                <w:sz w:val="40"/>
                <w:szCs w:val="40"/>
                <w:lang w:val="es-ES"/>
              </w:rPr>
              <w:lastRenderedPageBreak/>
              <w:t>entornos de trabajo a las personas con discapacidad, incluidas las personas con sordoceguera</w:t>
            </w:r>
          </w:p>
        </w:tc>
      </w:tr>
      <w:tr w:rsidR="00254054" w:rsidRPr="00641172" w14:paraId="345CD6C8" w14:textId="77777777" w:rsidTr="00017467">
        <w:tc>
          <w:tcPr>
            <w:tcW w:w="376" w:type="dxa"/>
            <w:shd w:val="clear" w:color="auto" w:fill="auto"/>
          </w:tcPr>
          <w:p w14:paraId="50F20AE5" w14:textId="77777777" w:rsidR="00254054" w:rsidRPr="005F7408" w:rsidRDefault="00254054" w:rsidP="00017467">
            <w:pPr>
              <w:rPr>
                <w:rFonts w:eastAsia="Arial" w:cs="Arial"/>
                <w:noProof/>
                <w:sz w:val="40"/>
                <w:szCs w:val="40"/>
              </w:rPr>
            </w:pPr>
            <w:r w:rsidRPr="005F7408">
              <w:rPr>
                <w:rFonts w:eastAsia="Arial" w:cs="Arial"/>
                <w:noProof/>
                <w:sz w:val="40"/>
                <w:szCs w:val="40"/>
              </w:rPr>
              <w:drawing>
                <wp:inline distT="0" distB="0" distL="0" distR="0" wp14:anchorId="0FAA24C3" wp14:editId="0D511167">
                  <wp:extent cx="102133" cy="215524"/>
                  <wp:effectExtent l="0" t="0" r="0" b="0"/>
                  <wp:docPr id="815" name="Graphic 81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098E382" w14:textId="52BDBB10" w:rsidR="00254054" w:rsidRPr="005F7408" w:rsidRDefault="00254054" w:rsidP="00017467">
            <w:pPr>
              <w:pBdr>
                <w:top w:val="nil"/>
                <w:left w:val="nil"/>
                <w:bottom w:val="nil"/>
                <w:right w:val="nil"/>
                <w:between w:val="nil"/>
              </w:pBdr>
              <w:rPr>
                <w:rFonts w:eastAsia="Arial" w:cs="Arial"/>
                <w:b/>
                <w:color w:val="000000"/>
                <w:sz w:val="40"/>
                <w:szCs w:val="40"/>
                <w:lang w:val="es-ES"/>
              </w:rPr>
            </w:pPr>
            <w:r w:rsidRPr="005F7408">
              <w:rPr>
                <w:rFonts w:eastAsia="Arial" w:cs="Arial"/>
                <w:b/>
                <w:bCs/>
                <w:color w:val="000000"/>
                <w:sz w:val="40"/>
                <w:szCs w:val="40"/>
                <w:lang w:val="es-ES"/>
              </w:rPr>
              <w:t>Servicios de RBC vinculados a programas de empleo</w:t>
            </w:r>
            <w:r w:rsidRPr="005F7408">
              <w:rPr>
                <w:rFonts w:eastAsia="Arial" w:cs="Arial"/>
                <w:color w:val="000000"/>
                <w:sz w:val="40"/>
                <w:szCs w:val="40"/>
                <w:lang w:val="es-ES"/>
              </w:rPr>
              <w:t xml:space="preserve"> para garantizar que las personas con sordoceguera tengan acceso al aprendizaje de las habilidades de comunicación, independencia, confianza y estrategias para adaptarse a un nuevo entorno de trabajo y proporcionar apoyo para conservar el empleo</w:t>
            </w:r>
          </w:p>
        </w:tc>
      </w:tr>
      <w:tr w:rsidR="00254054" w:rsidRPr="00641172" w14:paraId="0D9B20B6" w14:textId="77777777" w:rsidTr="00017467">
        <w:tc>
          <w:tcPr>
            <w:tcW w:w="376" w:type="dxa"/>
            <w:shd w:val="clear" w:color="auto" w:fill="auto"/>
          </w:tcPr>
          <w:p w14:paraId="68A88780" w14:textId="77777777" w:rsidR="00254054" w:rsidRPr="005F7408" w:rsidRDefault="00254054" w:rsidP="00017467">
            <w:pPr>
              <w:rPr>
                <w:rFonts w:eastAsia="Arial" w:cs="Arial"/>
                <w:noProof/>
                <w:sz w:val="40"/>
                <w:szCs w:val="40"/>
              </w:rPr>
            </w:pPr>
            <w:r w:rsidRPr="005F7408">
              <w:rPr>
                <w:rFonts w:eastAsia="Arial" w:cs="Arial"/>
                <w:noProof/>
                <w:sz w:val="40"/>
                <w:szCs w:val="40"/>
              </w:rPr>
              <w:drawing>
                <wp:inline distT="0" distB="0" distL="0" distR="0" wp14:anchorId="7A15579C" wp14:editId="1FCEE88C">
                  <wp:extent cx="102133" cy="215524"/>
                  <wp:effectExtent l="0" t="0" r="0" b="0"/>
                  <wp:docPr id="816" name="Graphic 81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4633954" w14:textId="414BA73D" w:rsidR="00254054" w:rsidRPr="005F7408" w:rsidRDefault="00254054" w:rsidP="00017467">
            <w:pPr>
              <w:pBdr>
                <w:top w:val="nil"/>
                <w:left w:val="nil"/>
                <w:bottom w:val="nil"/>
                <w:right w:val="nil"/>
                <w:between w:val="nil"/>
              </w:pBdr>
              <w:rPr>
                <w:rFonts w:eastAsia="Arial" w:cs="Arial"/>
                <w:b/>
                <w:color w:val="000000"/>
                <w:sz w:val="40"/>
                <w:szCs w:val="40"/>
                <w:lang w:val="es-ES"/>
              </w:rPr>
            </w:pPr>
            <w:r w:rsidRPr="005F7408">
              <w:rPr>
                <w:rFonts w:eastAsia="Arial" w:cs="Arial"/>
                <w:color w:val="000000"/>
                <w:sz w:val="40"/>
                <w:szCs w:val="40"/>
                <w:lang w:val="es-ES"/>
              </w:rPr>
              <w:t xml:space="preserve"> </w:t>
            </w:r>
            <w:r w:rsidRPr="005F7408">
              <w:rPr>
                <w:rFonts w:eastAsia="Arial" w:cs="Arial"/>
                <w:b/>
                <w:bCs/>
                <w:color w:val="000000"/>
                <w:sz w:val="40"/>
                <w:szCs w:val="40"/>
                <w:lang w:val="es-ES"/>
              </w:rPr>
              <w:t>Formación</w:t>
            </w:r>
            <w:r w:rsidRPr="005F7408">
              <w:rPr>
                <w:rFonts w:eastAsia="Arial" w:cs="Arial"/>
                <w:color w:val="000000"/>
                <w:sz w:val="40"/>
                <w:szCs w:val="40"/>
                <w:lang w:val="es-ES"/>
              </w:rPr>
              <w:t xml:space="preserve"> </w:t>
            </w:r>
            <w:r w:rsidRPr="005F7408">
              <w:rPr>
                <w:rFonts w:eastAsia="Arial" w:cs="Arial"/>
                <w:b/>
                <w:bCs/>
                <w:color w:val="000000"/>
                <w:sz w:val="40"/>
                <w:szCs w:val="40"/>
                <w:lang w:val="es-ES"/>
              </w:rPr>
              <w:t>específica</w:t>
            </w:r>
            <w:r w:rsidRPr="005F7408">
              <w:rPr>
                <w:rFonts w:eastAsia="Arial" w:cs="Arial"/>
                <w:color w:val="000000"/>
                <w:sz w:val="40"/>
                <w:szCs w:val="40"/>
                <w:lang w:val="es-ES"/>
              </w:rPr>
              <w:t xml:space="preserve"> </w:t>
            </w:r>
            <w:r w:rsidRPr="005F7408">
              <w:rPr>
                <w:rFonts w:eastAsia="Arial" w:cs="Arial"/>
                <w:b/>
                <w:bCs/>
                <w:color w:val="000000"/>
                <w:sz w:val="40"/>
                <w:szCs w:val="40"/>
                <w:lang w:val="es-ES"/>
              </w:rPr>
              <w:t>para empresarios, familiares, proveedores de EFTP, gobiernos locales y otras partes interesadas en el empleo</w:t>
            </w:r>
            <w:r w:rsidRPr="005F7408">
              <w:rPr>
                <w:rFonts w:eastAsia="Arial" w:cs="Arial"/>
                <w:color w:val="000000"/>
                <w:sz w:val="40"/>
                <w:szCs w:val="40"/>
                <w:lang w:val="es-ES"/>
              </w:rPr>
              <w:t xml:space="preserve"> sobre adaptaciones razonables y las capacidades de las personas con sordoceguera para hacer frente a la estigmatización y las percepciones erróneas. Por ejemplo, puede dirigirse a los empresarios a través de redes de empresas con discapacidad (p. ej., redes compuestas por las OPD) y empresarios locales con el objetivo de aumentar el empleo de personas con discapacidad </w:t>
            </w:r>
          </w:p>
        </w:tc>
      </w:tr>
      <w:tr w:rsidR="00254054" w:rsidRPr="00641172" w14:paraId="10E9A1CF" w14:textId="77777777" w:rsidTr="00017467">
        <w:tc>
          <w:tcPr>
            <w:tcW w:w="376" w:type="dxa"/>
            <w:shd w:val="clear" w:color="auto" w:fill="auto"/>
          </w:tcPr>
          <w:p w14:paraId="1342ADC0" w14:textId="77777777" w:rsidR="00254054" w:rsidRPr="005F7408" w:rsidRDefault="00254054" w:rsidP="00017467">
            <w:pPr>
              <w:rPr>
                <w:rFonts w:eastAsia="Arial" w:cs="Arial"/>
                <w:noProof/>
                <w:sz w:val="40"/>
                <w:szCs w:val="40"/>
              </w:rPr>
            </w:pPr>
            <w:r w:rsidRPr="005F7408">
              <w:rPr>
                <w:rFonts w:eastAsia="Arial" w:cs="Arial"/>
                <w:noProof/>
                <w:sz w:val="40"/>
                <w:szCs w:val="40"/>
              </w:rPr>
              <w:drawing>
                <wp:inline distT="0" distB="0" distL="0" distR="0" wp14:anchorId="5FBBF37C" wp14:editId="4878D7D4">
                  <wp:extent cx="102133" cy="215524"/>
                  <wp:effectExtent l="0" t="0" r="0" b="0"/>
                  <wp:docPr id="817" name="Graphic 81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0106B1B" w14:textId="6A335BEA" w:rsidR="00254054" w:rsidRPr="005F7408" w:rsidRDefault="00254054" w:rsidP="00017467">
            <w:pPr>
              <w:pBdr>
                <w:top w:val="nil"/>
                <w:left w:val="nil"/>
                <w:bottom w:val="nil"/>
                <w:right w:val="nil"/>
                <w:between w:val="nil"/>
              </w:pBdr>
              <w:rPr>
                <w:rFonts w:eastAsia="Arial" w:cs="Arial"/>
                <w:color w:val="000000"/>
                <w:sz w:val="40"/>
                <w:szCs w:val="40"/>
                <w:lang w:val="es-ES"/>
              </w:rPr>
            </w:pPr>
            <w:r w:rsidRPr="005F7408">
              <w:rPr>
                <w:rFonts w:eastAsia="Arial" w:cs="Arial"/>
                <w:b/>
                <w:bCs/>
                <w:color w:val="000000"/>
                <w:sz w:val="40"/>
                <w:szCs w:val="40"/>
                <w:lang w:val="es-ES"/>
              </w:rPr>
              <w:t>Acceso a</w:t>
            </w:r>
            <w:r w:rsidRPr="005F7408">
              <w:rPr>
                <w:rFonts w:eastAsia="Arial" w:cs="Arial"/>
                <w:color w:val="000000"/>
                <w:sz w:val="40"/>
                <w:szCs w:val="40"/>
                <w:lang w:val="es-ES"/>
              </w:rPr>
              <w:t xml:space="preserve"> </w:t>
            </w:r>
            <w:r w:rsidRPr="005F7408">
              <w:rPr>
                <w:rFonts w:eastAsia="Arial" w:cs="Arial"/>
                <w:b/>
                <w:bCs/>
                <w:color w:val="000000"/>
                <w:sz w:val="40"/>
                <w:szCs w:val="40"/>
                <w:lang w:val="es-ES"/>
              </w:rPr>
              <w:t>programas integradores de EFTP y empleo</w:t>
            </w:r>
            <w:r w:rsidRPr="005F7408">
              <w:rPr>
                <w:rFonts w:eastAsia="Arial" w:cs="Arial"/>
                <w:color w:val="000000"/>
                <w:sz w:val="40"/>
                <w:szCs w:val="40"/>
                <w:lang w:val="es-ES"/>
              </w:rPr>
              <w:t xml:space="preserve">, que incluyan asesoramiento profesional, itinerarios de empleo con un enfoque gradual para las personas de difícil acceso y ayuda para </w:t>
            </w:r>
            <w:r w:rsidRPr="005F7408">
              <w:rPr>
                <w:rFonts w:eastAsia="Arial" w:cs="Arial"/>
                <w:color w:val="000000"/>
                <w:sz w:val="40"/>
                <w:szCs w:val="40"/>
                <w:lang w:val="es-ES"/>
              </w:rPr>
              <w:lastRenderedPageBreak/>
              <w:t xml:space="preserve">encontrar un trabajo que se ajuste a los perfiles y aspiraciones individuales. EFTP y los programas de empleo deben alejarse de los talleres protegidos o de los programas que segregan a las personas con sordoceguera de las que no tienen discapacidad. Las personas con sordoceguera pueden necesitar asistentes pedagógicos o intérpretes-guías/intérpretes para sordociegos para acceder a los servicios de empleo. Los </w:t>
            </w:r>
            <w:r w:rsidRPr="005F7408">
              <w:rPr>
                <w:rFonts w:eastAsia="Arial" w:cs="Arial"/>
                <w:b/>
                <w:bCs/>
                <w:color w:val="000000"/>
                <w:sz w:val="40"/>
                <w:szCs w:val="40"/>
                <w:lang w:val="es-ES"/>
              </w:rPr>
              <w:t xml:space="preserve">servicios de RBC </w:t>
            </w:r>
            <w:r w:rsidRPr="005F7408">
              <w:rPr>
                <w:rFonts w:eastAsia="Arial" w:cs="Arial"/>
                <w:color w:val="000000"/>
                <w:sz w:val="40"/>
                <w:szCs w:val="40"/>
                <w:lang w:val="es-ES"/>
              </w:rPr>
              <w:t>pueden integrarse para apoyar a las personas con sordoceguera que requieran un enfoque específico para incrementar la autonomía o independencia, permitiendo una transición más gradual</w:t>
            </w:r>
          </w:p>
        </w:tc>
      </w:tr>
      <w:tr w:rsidR="00254054" w:rsidRPr="00641172" w14:paraId="2D9FF50B" w14:textId="77777777" w:rsidTr="00017467">
        <w:tc>
          <w:tcPr>
            <w:tcW w:w="376" w:type="dxa"/>
            <w:shd w:val="clear" w:color="auto" w:fill="auto"/>
          </w:tcPr>
          <w:p w14:paraId="6DF1421D" w14:textId="77777777" w:rsidR="00254054" w:rsidRPr="005F7408" w:rsidRDefault="00254054" w:rsidP="00017467">
            <w:pPr>
              <w:rPr>
                <w:rFonts w:eastAsia="Arial" w:cs="Arial"/>
                <w:noProof/>
                <w:sz w:val="40"/>
                <w:szCs w:val="40"/>
              </w:rPr>
            </w:pPr>
            <w:r w:rsidRPr="005F7408">
              <w:rPr>
                <w:rFonts w:eastAsia="Arial" w:cs="Arial"/>
                <w:noProof/>
                <w:sz w:val="40"/>
                <w:szCs w:val="40"/>
              </w:rPr>
              <w:drawing>
                <wp:inline distT="0" distB="0" distL="0" distR="0" wp14:anchorId="5EFCBC8D" wp14:editId="20DA5394">
                  <wp:extent cx="102133" cy="215524"/>
                  <wp:effectExtent l="0" t="0" r="0" b="0"/>
                  <wp:docPr id="818" name="Graphic 81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B8237B5" w14:textId="4F254E34" w:rsidR="00254054" w:rsidRPr="005F7408" w:rsidRDefault="00254054"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Eliminación de las barreras de </w:t>
            </w:r>
            <w:r w:rsidRPr="005F7408">
              <w:rPr>
                <w:rFonts w:eastAsia="Arial" w:cs="Arial"/>
                <w:b/>
                <w:bCs/>
                <w:color w:val="000000"/>
                <w:sz w:val="40"/>
                <w:szCs w:val="40"/>
                <w:lang w:val="es-ES"/>
              </w:rPr>
              <w:t>acceso a los servicios bancarios y otros servicios financieros</w:t>
            </w:r>
            <w:r w:rsidRPr="005F7408">
              <w:rPr>
                <w:rFonts w:eastAsia="Arial" w:cs="Arial"/>
                <w:color w:val="000000"/>
                <w:sz w:val="40"/>
                <w:szCs w:val="40"/>
                <w:lang w:val="es-ES"/>
              </w:rPr>
              <w:t xml:space="preserve"> (p. ej. préstamos para crear una empresa)</w:t>
            </w:r>
          </w:p>
        </w:tc>
      </w:tr>
      <w:tr w:rsidR="00254054" w:rsidRPr="00641172" w14:paraId="7E75A3DB" w14:textId="77777777" w:rsidTr="00017467">
        <w:tc>
          <w:tcPr>
            <w:tcW w:w="376" w:type="dxa"/>
            <w:shd w:val="clear" w:color="auto" w:fill="auto"/>
          </w:tcPr>
          <w:p w14:paraId="6C887C1D" w14:textId="77777777" w:rsidR="00254054" w:rsidRPr="005F7408" w:rsidRDefault="00254054" w:rsidP="00017467">
            <w:pPr>
              <w:rPr>
                <w:rFonts w:eastAsia="Arial" w:cs="Arial"/>
                <w:noProof/>
                <w:sz w:val="40"/>
                <w:szCs w:val="40"/>
              </w:rPr>
            </w:pPr>
            <w:r w:rsidRPr="005F7408">
              <w:rPr>
                <w:rFonts w:eastAsia="Arial" w:cs="Arial"/>
                <w:noProof/>
                <w:sz w:val="40"/>
                <w:szCs w:val="40"/>
              </w:rPr>
              <w:drawing>
                <wp:inline distT="0" distB="0" distL="0" distR="0" wp14:anchorId="72C50CE2" wp14:editId="0C8C3C2E">
                  <wp:extent cx="102133" cy="215524"/>
                  <wp:effectExtent l="0" t="0" r="0" b="0"/>
                  <wp:docPr id="819" name="Graphic 81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B0E4B90" w14:textId="634824F3" w:rsidR="00254054" w:rsidRPr="005F7408" w:rsidRDefault="00254054" w:rsidP="00017467">
            <w:pPr>
              <w:pBdr>
                <w:top w:val="nil"/>
                <w:left w:val="nil"/>
                <w:bottom w:val="nil"/>
                <w:right w:val="nil"/>
                <w:between w:val="nil"/>
              </w:pBdr>
              <w:rPr>
                <w:rFonts w:eastAsia="Arial" w:cs="Arial"/>
                <w:color w:val="000000"/>
                <w:sz w:val="40"/>
                <w:szCs w:val="40"/>
                <w:lang w:val="es-ES"/>
              </w:rPr>
            </w:pPr>
            <w:r w:rsidRPr="005F7408">
              <w:rPr>
                <w:rFonts w:eastAsia="Arial" w:cs="Arial"/>
                <w:b/>
                <w:bCs/>
                <w:color w:val="000000"/>
                <w:sz w:val="40"/>
                <w:szCs w:val="40"/>
                <w:lang w:val="es-ES"/>
              </w:rPr>
              <w:t>Acceso a la EFTP y a programas de empleo para miembros de la familia junto con personas con sordoceguera</w:t>
            </w:r>
            <w:r w:rsidRPr="005F7408">
              <w:rPr>
                <w:rFonts w:eastAsia="Arial" w:cs="Arial"/>
                <w:color w:val="000000"/>
                <w:sz w:val="40"/>
                <w:szCs w:val="40"/>
                <w:lang w:val="es-ES"/>
              </w:rPr>
              <w:t xml:space="preserve">. A menudo, los miembros de la familia no pueden trabajar durante largos periodos debido a sus responsabilidades como cuidadores. A medida que las personas con sordoceguera realizan la transición al trabajo, los cuidadores también deben </w:t>
            </w:r>
            <w:r w:rsidRPr="005F7408">
              <w:rPr>
                <w:rFonts w:eastAsia="Arial" w:cs="Arial"/>
                <w:color w:val="000000"/>
                <w:sz w:val="40"/>
                <w:szCs w:val="40"/>
                <w:lang w:val="es-ES"/>
              </w:rPr>
              <w:lastRenderedPageBreak/>
              <w:t>recibir apoyo para ayudar a las personas con sordoceguera a realizar la transición al trabajo, ya que los miembros de la familia pueden tomar el control de los programas de empleo y EFTP destinados a las personas con sordoceguera, especialmente en países con pocas oportunidades económicas. Para apoyar a la familia en general y la independencia y autonomía de las personas con sordoceguera, puede ser necesario un enfoque más holístico</w:t>
            </w:r>
            <w:r w:rsidRPr="005F7408">
              <w:rPr>
                <w:rFonts w:eastAsia="Arial" w:cs="Arial"/>
                <w:color w:val="000000"/>
                <w:sz w:val="40"/>
                <w:szCs w:val="40"/>
                <w:vertAlign w:val="superscript"/>
                <w:lang w:val="es-ES"/>
              </w:rPr>
              <w:footnoteReference w:id="152"/>
            </w:r>
            <w:r w:rsidRPr="005F7408">
              <w:rPr>
                <w:rFonts w:eastAsia="Arial" w:cs="Arial"/>
                <w:color w:val="000000"/>
                <w:sz w:val="40"/>
                <w:szCs w:val="40"/>
                <w:lang w:val="es-ES"/>
              </w:rPr>
              <w:t>.</w:t>
            </w:r>
            <w:r w:rsidRPr="005F7408">
              <w:rPr>
                <w:rFonts w:ascii="Times New Roman" w:hAnsi="Times New Roman" w:cs="Times New Roman"/>
                <w:sz w:val="40"/>
                <w:szCs w:val="40"/>
                <w:lang w:val="es-ES" w:eastAsia="zh-CN"/>
              </w:rPr>
              <w:t xml:space="preserve"> </w:t>
            </w:r>
          </w:p>
        </w:tc>
      </w:tr>
    </w:tbl>
    <w:p w14:paraId="021C12E1" w14:textId="77777777" w:rsidR="00C268E8" w:rsidRPr="005F7408" w:rsidRDefault="00C268E8" w:rsidP="00011BD4">
      <w:pPr>
        <w:rPr>
          <w:rFonts w:eastAsia="Arial" w:cs="Arial"/>
          <w:sz w:val="40"/>
          <w:szCs w:val="40"/>
          <w:lang w:val="es-ES"/>
        </w:rPr>
      </w:pPr>
    </w:p>
    <w:p w14:paraId="20A55D6F" w14:textId="77777777" w:rsidR="00254054" w:rsidRPr="005F7408" w:rsidRDefault="00254054" w:rsidP="00254054">
      <w:pPr>
        <w:rPr>
          <w:rFonts w:eastAsia="Arial" w:cs="Arial"/>
          <w:sz w:val="40"/>
          <w:szCs w:val="40"/>
          <w:lang w:val="es-ES"/>
        </w:rPr>
      </w:pPr>
      <w:r w:rsidRPr="005F7408">
        <w:rPr>
          <w:rFonts w:eastAsia="Arial" w:cs="Arial"/>
          <w:sz w:val="40"/>
          <w:szCs w:val="40"/>
          <w:lang w:val="es-ES"/>
        </w:rPr>
        <w:t xml:space="preserve">Algunas personas con sordoceguera pueden desear dirigir sus propios negocios, y esto debe fomentarse y apoyarse si se elige libremente. Los programas empresariales dirigidos al autoempleo deben incluir aptitudes de gestión empresarial, como elaboración de presupuestos, adquisiciones, mantenimiento de registros, publicidad, etc., y deben estar orientados a la iniciativa empresarial en la economía formal más que a la mera participación en el mercado laboral. Esto también implica garantizar que la información sobre el </w:t>
      </w:r>
      <w:r w:rsidRPr="005F7408">
        <w:rPr>
          <w:rFonts w:eastAsia="Arial" w:cs="Arial"/>
          <w:sz w:val="40"/>
          <w:szCs w:val="40"/>
          <w:lang w:val="es-ES"/>
        </w:rPr>
        <w:lastRenderedPageBreak/>
        <w:t>trabajo autónomo esté disponible en formatos accesibles</w:t>
      </w:r>
      <w:r w:rsidRPr="005F7408">
        <w:rPr>
          <w:rFonts w:eastAsia="Arial" w:cs="Arial"/>
          <w:sz w:val="40"/>
          <w:szCs w:val="40"/>
          <w:vertAlign w:val="superscript"/>
          <w:lang w:val="es-ES"/>
        </w:rPr>
        <w:footnoteReference w:id="153"/>
      </w:r>
      <w:r w:rsidRPr="005F7408">
        <w:rPr>
          <w:rFonts w:eastAsia="Arial" w:cs="Arial"/>
          <w:sz w:val="40"/>
          <w:szCs w:val="40"/>
          <w:lang w:val="es-ES"/>
        </w:rPr>
        <w:t xml:space="preserve">. </w:t>
      </w:r>
    </w:p>
    <w:p w14:paraId="2FF3FBF7" w14:textId="1639C1E2" w:rsidR="00360059" w:rsidRPr="005F7408" w:rsidRDefault="00B44C28" w:rsidP="00011BD4">
      <w:pPr>
        <w:rPr>
          <w:rFonts w:eastAsia="Arial" w:cs="Arial"/>
          <w:sz w:val="40"/>
          <w:szCs w:val="40"/>
          <w:lang w:val="es-ES"/>
        </w:rPr>
      </w:pPr>
      <w:r w:rsidRPr="005F7408">
        <w:rPr>
          <w:rFonts w:eastAsia="Arial" w:cs="Arial"/>
          <w:sz w:val="40"/>
          <w:szCs w:val="40"/>
          <w:lang w:val="es-ES"/>
        </w:rPr>
        <w:t>Algunos consejos para que los empresarios hagan que sus lugares de trabajo sean más inclusivos para las personas con sordoceguera son:</w:t>
      </w:r>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B44C28" w:rsidRPr="00641172" w14:paraId="4B20C7C8" w14:textId="77777777" w:rsidTr="00017467">
        <w:tc>
          <w:tcPr>
            <w:tcW w:w="376" w:type="dxa"/>
            <w:shd w:val="clear" w:color="auto" w:fill="auto"/>
          </w:tcPr>
          <w:p w14:paraId="3E15F58F" w14:textId="77777777" w:rsidR="00B44C28" w:rsidRPr="005F7408" w:rsidRDefault="00B44C28" w:rsidP="00017467">
            <w:pPr>
              <w:rPr>
                <w:rFonts w:eastAsia="Arial" w:cs="Arial"/>
                <w:noProof/>
                <w:sz w:val="40"/>
                <w:szCs w:val="40"/>
              </w:rPr>
            </w:pPr>
            <w:r w:rsidRPr="005F7408">
              <w:rPr>
                <w:rFonts w:eastAsia="Arial" w:cs="Arial"/>
                <w:noProof/>
                <w:sz w:val="40"/>
                <w:szCs w:val="40"/>
              </w:rPr>
              <w:drawing>
                <wp:inline distT="0" distB="0" distL="0" distR="0" wp14:anchorId="7AED70C5" wp14:editId="020C4163">
                  <wp:extent cx="102133" cy="215524"/>
                  <wp:effectExtent l="0" t="0" r="0" b="0"/>
                  <wp:docPr id="820" name="Graphic 82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B7A3A70" w14:textId="26E95F78" w:rsidR="00B44C28" w:rsidRPr="005F7408" w:rsidRDefault="00B44C28"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Comprometerse con la igualdad y la no discriminación mediante políticas y referencias explícitas en los anuncios de empleo y los procesos de contratación</w:t>
            </w:r>
          </w:p>
        </w:tc>
      </w:tr>
      <w:tr w:rsidR="00B44C28" w:rsidRPr="00641172" w14:paraId="49BBBE59" w14:textId="77777777" w:rsidTr="00017467">
        <w:tc>
          <w:tcPr>
            <w:tcW w:w="376" w:type="dxa"/>
            <w:shd w:val="clear" w:color="auto" w:fill="auto"/>
          </w:tcPr>
          <w:p w14:paraId="439D2F7A" w14:textId="77777777" w:rsidR="00B44C28" w:rsidRPr="005F7408" w:rsidRDefault="00B44C28" w:rsidP="00017467">
            <w:pPr>
              <w:rPr>
                <w:rFonts w:eastAsia="Arial" w:cs="Arial"/>
                <w:noProof/>
                <w:sz w:val="40"/>
                <w:szCs w:val="40"/>
              </w:rPr>
            </w:pPr>
            <w:r w:rsidRPr="005F7408">
              <w:rPr>
                <w:rFonts w:eastAsia="Arial" w:cs="Arial"/>
                <w:noProof/>
                <w:sz w:val="40"/>
                <w:szCs w:val="40"/>
              </w:rPr>
              <w:drawing>
                <wp:inline distT="0" distB="0" distL="0" distR="0" wp14:anchorId="2B352458" wp14:editId="30C01259">
                  <wp:extent cx="102133" cy="215524"/>
                  <wp:effectExtent l="0" t="0" r="0" b="0"/>
                  <wp:docPr id="821" name="Graphic 82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03343C6" w14:textId="424D6BFF" w:rsidR="00B44C28" w:rsidRPr="005F7408" w:rsidRDefault="00B44C28"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Llevar a cabo</w:t>
            </w:r>
            <w:r w:rsidRPr="005F7408">
              <w:rPr>
                <w:rFonts w:eastAsia="Arial" w:cs="Arial"/>
                <w:b/>
                <w:bCs/>
                <w:color w:val="000000"/>
                <w:sz w:val="40"/>
                <w:szCs w:val="40"/>
                <w:lang w:val="es-ES"/>
              </w:rPr>
              <w:t xml:space="preserve"> cursos internos de sensibilización</w:t>
            </w:r>
            <w:r w:rsidRPr="005F7408">
              <w:rPr>
                <w:rFonts w:eastAsia="Arial" w:cs="Arial"/>
                <w:color w:val="000000"/>
                <w:sz w:val="40"/>
                <w:szCs w:val="40"/>
                <w:lang w:val="es-ES"/>
              </w:rPr>
              <w:t xml:space="preserve"> para el personal sobre las personas con sordoceguera para hacer frente a la estigmatización</w:t>
            </w:r>
          </w:p>
        </w:tc>
      </w:tr>
      <w:tr w:rsidR="00B44C28" w:rsidRPr="00641172" w14:paraId="04D2284C" w14:textId="77777777" w:rsidTr="00017467">
        <w:tc>
          <w:tcPr>
            <w:tcW w:w="376" w:type="dxa"/>
            <w:shd w:val="clear" w:color="auto" w:fill="auto"/>
          </w:tcPr>
          <w:p w14:paraId="428237BF" w14:textId="77777777" w:rsidR="00B44C28" w:rsidRPr="005F7408" w:rsidRDefault="00B44C28" w:rsidP="00017467">
            <w:pPr>
              <w:rPr>
                <w:rFonts w:eastAsia="Arial" w:cs="Arial"/>
                <w:noProof/>
                <w:sz w:val="40"/>
                <w:szCs w:val="40"/>
              </w:rPr>
            </w:pPr>
            <w:r w:rsidRPr="005F7408">
              <w:rPr>
                <w:rFonts w:eastAsia="Arial" w:cs="Arial"/>
                <w:noProof/>
                <w:sz w:val="40"/>
                <w:szCs w:val="40"/>
              </w:rPr>
              <w:drawing>
                <wp:inline distT="0" distB="0" distL="0" distR="0" wp14:anchorId="538CAAA9" wp14:editId="567BF66D">
                  <wp:extent cx="102133" cy="215524"/>
                  <wp:effectExtent l="0" t="0" r="0" b="0"/>
                  <wp:docPr id="822" name="Graphic 82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8A17354" w14:textId="1CC2ADC5" w:rsidR="00B44C28" w:rsidRPr="005F7408" w:rsidRDefault="00B44C28"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Desarrollar </w:t>
            </w:r>
            <w:r w:rsidRPr="005F7408">
              <w:rPr>
                <w:rFonts w:eastAsia="Arial" w:cs="Arial"/>
                <w:b/>
                <w:bCs/>
                <w:color w:val="000000"/>
                <w:sz w:val="40"/>
                <w:szCs w:val="40"/>
                <w:lang w:val="es-ES"/>
              </w:rPr>
              <w:t>políticas y procedimientos de ajustes razonables y normas de accesibilidad</w:t>
            </w:r>
            <w:r w:rsidRPr="005F7408">
              <w:rPr>
                <w:rFonts w:eastAsia="Arial" w:cs="Arial"/>
                <w:color w:val="000000"/>
                <w:sz w:val="40"/>
                <w:szCs w:val="40"/>
                <w:lang w:val="es-ES"/>
              </w:rPr>
              <w:t xml:space="preserve"> para un proceso de contratación y un lugar de trabajo más inclusivos, incluido el acceso a intérpretes-guías/intérpretes para sordociegos</w:t>
            </w:r>
          </w:p>
        </w:tc>
      </w:tr>
      <w:tr w:rsidR="00B44C28" w:rsidRPr="00641172" w14:paraId="769D6F9E" w14:textId="77777777" w:rsidTr="00017467">
        <w:tc>
          <w:tcPr>
            <w:tcW w:w="376" w:type="dxa"/>
            <w:shd w:val="clear" w:color="auto" w:fill="auto"/>
          </w:tcPr>
          <w:p w14:paraId="0D60A9BA" w14:textId="77777777" w:rsidR="00B44C28" w:rsidRPr="005F7408" w:rsidRDefault="00B44C28" w:rsidP="00017467">
            <w:pPr>
              <w:rPr>
                <w:rFonts w:eastAsia="Arial" w:cs="Arial"/>
                <w:noProof/>
                <w:sz w:val="40"/>
                <w:szCs w:val="40"/>
              </w:rPr>
            </w:pPr>
            <w:r w:rsidRPr="005F7408">
              <w:rPr>
                <w:rFonts w:eastAsia="Arial" w:cs="Arial"/>
                <w:noProof/>
                <w:sz w:val="40"/>
                <w:szCs w:val="40"/>
              </w:rPr>
              <w:drawing>
                <wp:inline distT="0" distB="0" distL="0" distR="0" wp14:anchorId="6CA9960D" wp14:editId="40EE647D">
                  <wp:extent cx="102133" cy="215524"/>
                  <wp:effectExtent l="0" t="0" r="0" b="0"/>
                  <wp:docPr id="823" name="Graphic 82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05C0E4D" w14:textId="231157C5" w:rsidR="00B44C28" w:rsidRPr="005F7408" w:rsidRDefault="00B44C28"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Adoptar un </w:t>
            </w:r>
            <w:r w:rsidRPr="005F7408">
              <w:rPr>
                <w:rFonts w:eastAsia="Arial" w:cs="Arial"/>
                <w:b/>
                <w:bCs/>
                <w:color w:val="000000"/>
                <w:sz w:val="40"/>
                <w:szCs w:val="40"/>
                <w:lang w:val="es-ES"/>
              </w:rPr>
              <w:t>entorno de trabajo</w:t>
            </w:r>
            <w:r w:rsidRPr="005F7408">
              <w:rPr>
                <w:rFonts w:eastAsia="Arial" w:cs="Arial"/>
                <w:color w:val="000000"/>
                <w:sz w:val="40"/>
                <w:szCs w:val="40"/>
                <w:lang w:val="es-ES"/>
              </w:rPr>
              <w:t xml:space="preserve"> más </w:t>
            </w:r>
            <w:r w:rsidRPr="005F7408">
              <w:rPr>
                <w:rFonts w:eastAsia="Arial" w:cs="Arial"/>
                <w:b/>
                <w:bCs/>
                <w:color w:val="000000"/>
                <w:sz w:val="40"/>
                <w:szCs w:val="40"/>
                <w:lang w:val="es-ES"/>
              </w:rPr>
              <w:t>flexible</w:t>
            </w:r>
            <w:r w:rsidRPr="005F7408">
              <w:rPr>
                <w:rFonts w:eastAsia="Arial" w:cs="Arial"/>
                <w:color w:val="000000"/>
                <w:sz w:val="40"/>
                <w:szCs w:val="40"/>
                <w:lang w:val="es-ES"/>
              </w:rPr>
              <w:t>, que incluya horarios flexibles y oportunidades de trabajar desde casa, lo que puede contribuir a incluir a las personas con sordoceguera</w:t>
            </w:r>
          </w:p>
        </w:tc>
      </w:tr>
      <w:tr w:rsidR="00B44C28" w:rsidRPr="00641172" w14:paraId="145640D5" w14:textId="77777777" w:rsidTr="00017467">
        <w:tc>
          <w:tcPr>
            <w:tcW w:w="376" w:type="dxa"/>
            <w:shd w:val="clear" w:color="auto" w:fill="auto"/>
          </w:tcPr>
          <w:p w14:paraId="10D003D3" w14:textId="77777777" w:rsidR="00B44C28" w:rsidRPr="005F7408" w:rsidRDefault="00B44C28" w:rsidP="00017467">
            <w:pPr>
              <w:rPr>
                <w:rFonts w:eastAsia="Arial" w:cs="Arial"/>
                <w:noProof/>
                <w:sz w:val="40"/>
                <w:szCs w:val="40"/>
              </w:rPr>
            </w:pPr>
            <w:r w:rsidRPr="005F7408">
              <w:rPr>
                <w:rFonts w:eastAsia="Arial" w:cs="Arial"/>
                <w:noProof/>
                <w:sz w:val="40"/>
                <w:szCs w:val="40"/>
              </w:rPr>
              <w:lastRenderedPageBreak/>
              <w:drawing>
                <wp:inline distT="0" distB="0" distL="0" distR="0" wp14:anchorId="1491DB51" wp14:editId="3A9765FA">
                  <wp:extent cx="102133" cy="215524"/>
                  <wp:effectExtent l="0" t="0" r="0" b="0"/>
                  <wp:docPr id="824" name="Graphic 82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72F8035" w14:textId="7DC76F40" w:rsidR="00B44C28" w:rsidRPr="005F7408" w:rsidRDefault="00B44C28"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Identificar</w:t>
            </w:r>
            <w:r w:rsidRPr="005F7408">
              <w:rPr>
                <w:rFonts w:eastAsia="Arial" w:cs="Arial"/>
                <w:b/>
                <w:bCs/>
                <w:color w:val="000000"/>
                <w:sz w:val="40"/>
                <w:szCs w:val="40"/>
                <w:lang w:val="es-ES"/>
              </w:rPr>
              <w:t xml:space="preserve"> "mentores" internos </w:t>
            </w:r>
            <w:r w:rsidRPr="005F7408">
              <w:rPr>
                <w:rFonts w:eastAsia="Arial" w:cs="Arial"/>
                <w:color w:val="000000"/>
                <w:sz w:val="40"/>
                <w:szCs w:val="40"/>
                <w:lang w:val="es-ES"/>
              </w:rPr>
              <w:t>o compañeros que estén a disposición de las personas con sordoceguera para hacer preguntas informales</w:t>
            </w:r>
            <w:r w:rsidRPr="005F7408">
              <w:rPr>
                <w:rFonts w:eastAsia="Arial" w:cs="Arial"/>
                <w:sz w:val="40"/>
                <w:szCs w:val="40"/>
                <w:lang w:val="es-ES"/>
              </w:rPr>
              <w:t xml:space="preserve"> </w:t>
            </w:r>
            <w:r w:rsidRPr="005F7408">
              <w:rPr>
                <w:rFonts w:eastAsia="Arial" w:cs="Arial"/>
                <w:color w:val="000000"/>
                <w:sz w:val="40"/>
                <w:szCs w:val="40"/>
                <w:lang w:val="es-ES"/>
              </w:rPr>
              <w:t xml:space="preserve">y garantizar su inclusión en la cultura del lugar de trabajo </w:t>
            </w:r>
          </w:p>
        </w:tc>
      </w:tr>
      <w:tr w:rsidR="00B44C28" w:rsidRPr="00641172" w14:paraId="6778874A" w14:textId="77777777" w:rsidTr="00017467">
        <w:tc>
          <w:tcPr>
            <w:tcW w:w="376" w:type="dxa"/>
            <w:shd w:val="clear" w:color="auto" w:fill="auto"/>
          </w:tcPr>
          <w:p w14:paraId="4C01DB1C" w14:textId="77777777" w:rsidR="00B44C28" w:rsidRPr="005F7408" w:rsidRDefault="00B44C28" w:rsidP="00017467">
            <w:pPr>
              <w:rPr>
                <w:rFonts w:eastAsia="Arial" w:cs="Arial"/>
                <w:noProof/>
                <w:sz w:val="40"/>
                <w:szCs w:val="40"/>
              </w:rPr>
            </w:pPr>
            <w:r w:rsidRPr="005F7408">
              <w:rPr>
                <w:rFonts w:eastAsia="Arial" w:cs="Arial"/>
                <w:noProof/>
                <w:sz w:val="40"/>
                <w:szCs w:val="40"/>
              </w:rPr>
              <w:drawing>
                <wp:inline distT="0" distB="0" distL="0" distR="0" wp14:anchorId="5D300076" wp14:editId="158E8423">
                  <wp:extent cx="102133" cy="215524"/>
                  <wp:effectExtent l="0" t="0" r="0" b="0"/>
                  <wp:docPr id="825" name="Graphic 82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E3F8FB1" w14:textId="1A6ECB19" w:rsidR="00B44C28" w:rsidRPr="005F7408" w:rsidRDefault="00B44C28" w:rsidP="00017467">
            <w:pPr>
              <w:pBdr>
                <w:top w:val="nil"/>
                <w:left w:val="nil"/>
                <w:bottom w:val="nil"/>
                <w:right w:val="nil"/>
                <w:between w:val="nil"/>
              </w:pBdr>
              <w:rPr>
                <w:rFonts w:eastAsia="Arial" w:cs="Arial"/>
                <w:color w:val="000000"/>
                <w:sz w:val="40"/>
                <w:szCs w:val="40"/>
                <w:lang w:val="es-ES"/>
              </w:rPr>
            </w:pPr>
            <w:r w:rsidRPr="005F7408">
              <w:rPr>
                <w:color w:val="000000"/>
                <w:sz w:val="40"/>
                <w:szCs w:val="40"/>
                <w:lang w:val="es-ES"/>
              </w:rPr>
              <w:t xml:space="preserve">Proporcionar </w:t>
            </w:r>
            <w:r w:rsidRPr="005F7408">
              <w:rPr>
                <w:b/>
                <w:bCs/>
                <w:color w:val="000000"/>
                <w:sz w:val="40"/>
                <w:szCs w:val="40"/>
                <w:lang w:val="es-ES"/>
              </w:rPr>
              <w:t xml:space="preserve">experiencias de empleo planificadas y apoyadas </w:t>
            </w:r>
            <w:r w:rsidRPr="005F7408">
              <w:rPr>
                <w:color w:val="000000"/>
                <w:sz w:val="40"/>
                <w:szCs w:val="40"/>
                <w:lang w:val="es-ES"/>
              </w:rPr>
              <w:t>para personas con sordoceguera de difícil acceso y proporcionar un enfoque basado en la comunidad para garantizar</w:t>
            </w:r>
            <w:r w:rsidRPr="005F7408">
              <w:rPr>
                <w:sz w:val="40"/>
                <w:szCs w:val="40"/>
                <w:lang w:val="es-ES"/>
              </w:rPr>
              <w:t xml:space="preserve"> </w:t>
            </w:r>
            <w:r w:rsidRPr="005F7408">
              <w:rPr>
                <w:color w:val="000000"/>
                <w:sz w:val="40"/>
                <w:szCs w:val="40"/>
                <w:lang w:val="es-ES"/>
              </w:rPr>
              <w:t xml:space="preserve">que existan apoyos para la comunicación, el transporte, la transición al trabajo, las políticas de protección, etc. </w:t>
            </w:r>
          </w:p>
        </w:tc>
      </w:tr>
      <w:tr w:rsidR="00B44C28" w:rsidRPr="00641172" w14:paraId="78E77251" w14:textId="77777777" w:rsidTr="00017467">
        <w:tc>
          <w:tcPr>
            <w:tcW w:w="376" w:type="dxa"/>
            <w:shd w:val="clear" w:color="auto" w:fill="auto"/>
          </w:tcPr>
          <w:p w14:paraId="15EB03D1" w14:textId="77777777" w:rsidR="00B44C28" w:rsidRPr="005F7408" w:rsidRDefault="00B44C28" w:rsidP="00017467">
            <w:pPr>
              <w:rPr>
                <w:rFonts w:eastAsia="Arial" w:cs="Arial"/>
                <w:noProof/>
                <w:sz w:val="40"/>
                <w:szCs w:val="40"/>
              </w:rPr>
            </w:pPr>
            <w:r w:rsidRPr="005F7408">
              <w:rPr>
                <w:rFonts w:eastAsia="Arial" w:cs="Arial"/>
                <w:noProof/>
                <w:sz w:val="40"/>
                <w:szCs w:val="40"/>
              </w:rPr>
              <w:drawing>
                <wp:inline distT="0" distB="0" distL="0" distR="0" wp14:anchorId="17700151" wp14:editId="3EEF48A8">
                  <wp:extent cx="102133" cy="215524"/>
                  <wp:effectExtent l="0" t="0" r="0" b="0"/>
                  <wp:docPr id="826" name="Graphic 82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3FE2BE9" w14:textId="676A7880" w:rsidR="00B44C28" w:rsidRPr="005F7408" w:rsidRDefault="00B44C28" w:rsidP="00017467">
            <w:pPr>
              <w:pBdr>
                <w:top w:val="nil"/>
                <w:left w:val="nil"/>
                <w:bottom w:val="nil"/>
                <w:right w:val="nil"/>
                <w:between w:val="nil"/>
              </w:pBdr>
              <w:rPr>
                <w:rFonts w:eastAsia="Arial" w:cs="Arial"/>
                <w:color w:val="000000"/>
                <w:sz w:val="40"/>
                <w:szCs w:val="40"/>
                <w:lang w:val="es-ES"/>
              </w:rPr>
            </w:pPr>
            <w:r w:rsidRPr="005F7408">
              <w:rPr>
                <w:rFonts w:eastAsia="Arial" w:cs="Arial"/>
                <w:b/>
                <w:bCs/>
                <w:color w:val="000000"/>
                <w:sz w:val="40"/>
                <w:szCs w:val="40"/>
                <w:lang w:val="es-ES"/>
              </w:rPr>
              <w:t xml:space="preserve">Establecer vínculos con las OPD de personas con sordoceguera </w:t>
            </w:r>
            <w:r w:rsidRPr="005F7408">
              <w:rPr>
                <w:rFonts w:eastAsia="Arial" w:cs="Arial"/>
                <w:color w:val="000000"/>
                <w:sz w:val="40"/>
                <w:szCs w:val="40"/>
                <w:lang w:val="es-ES"/>
              </w:rPr>
              <w:t>para comprender mejor sus requisitos de accesibilidad, ajustes razonables y asesoramiento sobre la retención de personas con sordoceguera</w:t>
            </w:r>
            <w:r w:rsidRPr="005F7408">
              <w:rPr>
                <w:rFonts w:eastAsia="Arial" w:cs="Arial"/>
                <w:color w:val="000000"/>
                <w:sz w:val="40"/>
                <w:szCs w:val="40"/>
                <w:vertAlign w:val="superscript"/>
                <w:lang w:val="es-ES"/>
              </w:rPr>
              <w:footnoteReference w:id="154"/>
            </w:r>
            <w:r w:rsidRPr="005F7408">
              <w:rPr>
                <w:rFonts w:eastAsia="Arial" w:cs="Arial"/>
                <w:color w:val="000000"/>
                <w:sz w:val="40"/>
                <w:szCs w:val="40"/>
                <w:lang w:val="es-ES"/>
              </w:rPr>
              <w:t xml:space="preserve">. </w:t>
            </w:r>
          </w:p>
        </w:tc>
      </w:tr>
    </w:tbl>
    <w:p w14:paraId="03422F42" w14:textId="77777777" w:rsidR="00B44C28" w:rsidRPr="005F7408" w:rsidRDefault="00B44C28" w:rsidP="00B44C28">
      <w:pPr>
        <w:rPr>
          <w:rFonts w:eastAsia="Arial" w:cs="Arial"/>
          <w:sz w:val="40"/>
          <w:szCs w:val="40"/>
          <w:lang w:val="es-ES"/>
        </w:rPr>
      </w:pPr>
      <w:bookmarkStart w:id="92" w:name="_Toc127024818"/>
      <w:r w:rsidRPr="005F7408">
        <w:rPr>
          <w:rFonts w:eastAsia="Arial" w:cs="Arial"/>
          <w:sz w:val="40"/>
          <w:szCs w:val="40"/>
          <w:lang w:val="es-ES"/>
        </w:rPr>
        <w:t xml:space="preserve">Además, dada la creciente importancia de la tecnología en el lugar de trabajo, las empresas tecnológicas deben tomar medidas para que las herramientas y equipos digitales sean más accesibles a las personas con discapacidad. Por ejemplo, muchos sistemas operativos de ordenador no son compatibles con los programas </w:t>
      </w:r>
      <w:r w:rsidRPr="005F7408">
        <w:rPr>
          <w:rFonts w:eastAsia="Arial" w:cs="Arial"/>
          <w:sz w:val="40"/>
          <w:szCs w:val="40"/>
          <w:lang w:val="es-ES"/>
        </w:rPr>
        <w:lastRenderedPageBreak/>
        <w:t>de lectura de pantalla y a menudo hay que desinstalarlos y sustituirlos por otro sistema operativo. Adoptando un enfoque más integrador de la innovación y el desarrollo tecnológicos, las personas con sordoceguera pueden utilizar más fácilmente la tecnología en el lugar de trabajo.</w:t>
      </w:r>
    </w:p>
    <w:p w14:paraId="07F0FB89" w14:textId="6D3EACC4" w:rsidR="00360059" w:rsidRPr="005F7408" w:rsidRDefault="00B44C28" w:rsidP="00011BD4">
      <w:pPr>
        <w:pStyle w:val="berschrift4"/>
        <w:rPr>
          <w:rFonts w:eastAsia="Arial" w:cs="Arial"/>
          <w:sz w:val="40"/>
          <w:szCs w:val="40"/>
        </w:rPr>
      </w:pPr>
      <w:bookmarkStart w:id="93" w:name="_Toc128740877"/>
      <w:bookmarkEnd w:id="92"/>
      <w:proofErr w:type="spellStart"/>
      <w:r w:rsidRPr="005F7408">
        <w:rPr>
          <w:rFonts w:eastAsia="Arial" w:cs="Arial"/>
          <w:sz w:val="40"/>
          <w:szCs w:val="40"/>
        </w:rPr>
        <w:t>Recomendaciones</w:t>
      </w:r>
      <w:bookmarkEnd w:id="93"/>
      <w:proofErr w:type="spellEnd"/>
    </w:p>
    <w:p w14:paraId="42EE5EEE" w14:textId="65DB3990" w:rsidR="00360059" w:rsidRPr="005F7408" w:rsidRDefault="00B44C28" w:rsidP="008A0A7C">
      <w:pPr>
        <w:spacing w:before="240"/>
        <w:rPr>
          <w:rFonts w:eastAsia="Arial" w:cs="Arial"/>
          <w:b/>
          <w:bCs/>
          <w:iCs/>
          <w:sz w:val="40"/>
          <w:szCs w:val="40"/>
        </w:rPr>
      </w:pPr>
      <w:proofErr w:type="spellStart"/>
      <w:r w:rsidRPr="005F7408">
        <w:rPr>
          <w:rFonts w:eastAsia="Arial" w:cs="Arial"/>
          <w:b/>
          <w:bCs/>
          <w:iCs/>
          <w:sz w:val="40"/>
          <w:szCs w:val="40"/>
        </w:rPr>
        <w:t>Todos</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B44C28" w:rsidRPr="00641172" w14:paraId="7BC03836" w14:textId="77777777" w:rsidTr="00B44C28">
        <w:trPr>
          <w:trHeight w:val="1701"/>
        </w:trPr>
        <w:tc>
          <w:tcPr>
            <w:tcW w:w="376" w:type="dxa"/>
            <w:shd w:val="clear" w:color="auto" w:fill="auto"/>
          </w:tcPr>
          <w:p w14:paraId="4DBCB816" w14:textId="77777777" w:rsidR="00B44C28" w:rsidRPr="005F7408" w:rsidRDefault="00B44C28" w:rsidP="00017467">
            <w:pPr>
              <w:rPr>
                <w:rFonts w:eastAsia="Arial" w:cs="Arial"/>
                <w:b/>
                <w:bCs/>
                <w:iCs/>
                <w:sz w:val="40"/>
                <w:szCs w:val="40"/>
              </w:rPr>
            </w:pPr>
            <w:r w:rsidRPr="005F7408">
              <w:rPr>
                <w:rFonts w:eastAsia="Arial" w:cs="Arial"/>
                <w:noProof/>
                <w:sz w:val="40"/>
                <w:szCs w:val="40"/>
              </w:rPr>
              <w:drawing>
                <wp:inline distT="0" distB="0" distL="0" distR="0" wp14:anchorId="7CC332C3" wp14:editId="677F6BF5">
                  <wp:extent cx="102133" cy="215524"/>
                  <wp:effectExtent l="0" t="0" r="0" b="0"/>
                  <wp:docPr id="679" name="Graphic 67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BEF05D9" w14:textId="03C5F47F" w:rsidR="00B44C28" w:rsidRPr="005F7408" w:rsidRDefault="00B44C28"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Adoptar medidas para aumentar el empleo de personas con sordoceguera como ejemplo para otros empleadores (p. ej. políticas de ajustes razonables, cursos de sensibilización, normas de accesibilidad, entornos de trabajo flexibles, mentores, vínculos con las OPD y una experiencia laboral planificada y apoyada para las personas con sordoceguera)</w:t>
            </w:r>
          </w:p>
        </w:tc>
      </w:tr>
      <w:tr w:rsidR="00B44C28" w:rsidRPr="00641172" w14:paraId="38EC4113" w14:textId="77777777" w:rsidTr="00B44C28">
        <w:trPr>
          <w:trHeight w:val="1134"/>
        </w:trPr>
        <w:tc>
          <w:tcPr>
            <w:tcW w:w="376" w:type="dxa"/>
            <w:shd w:val="clear" w:color="auto" w:fill="auto"/>
          </w:tcPr>
          <w:p w14:paraId="18395C6A" w14:textId="77777777" w:rsidR="00B44C28" w:rsidRPr="005F7408" w:rsidRDefault="00B44C28" w:rsidP="00017467">
            <w:pPr>
              <w:rPr>
                <w:rFonts w:eastAsia="Arial" w:cs="Arial"/>
                <w:b/>
                <w:bCs/>
                <w:iCs/>
                <w:sz w:val="40"/>
                <w:szCs w:val="40"/>
              </w:rPr>
            </w:pPr>
            <w:r w:rsidRPr="005F7408">
              <w:rPr>
                <w:rFonts w:eastAsia="Arial" w:cs="Arial"/>
                <w:noProof/>
                <w:sz w:val="40"/>
                <w:szCs w:val="40"/>
              </w:rPr>
              <w:drawing>
                <wp:inline distT="0" distB="0" distL="0" distR="0" wp14:anchorId="1E5D7F6E" wp14:editId="03EE683F">
                  <wp:extent cx="102133" cy="215524"/>
                  <wp:effectExtent l="0" t="0" r="0" b="0"/>
                  <wp:docPr id="680" name="Graphic 68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B9B1E74" w14:textId="54064FCF" w:rsidR="00B44C28" w:rsidRPr="005F7408" w:rsidRDefault="00B44C28"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Modificar los programas de formación técnica y profesional y de empleo dirigidos por las ONG, OPD y los gobiernos para abandonar los talleres protegidos y adoptar modelos más inclusivos para las personas con sordoceguera</w:t>
            </w:r>
          </w:p>
        </w:tc>
      </w:tr>
      <w:tr w:rsidR="00B44C28" w:rsidRPr="00641172" w14:paraId="6879D56E" w14:textId="77777777" w:rsidTr="00B44C28">
        <w:trPr>
          <w:trHeight w:val="1134"/>
        </w:trPr>
        <w:tc>
          <w:tcPr>
            <w:tcW w:w="376" w:type="dxa"/>
            <w:shd w:val="clear" w:color="auto" w:fill="auto"/>
          </w:tcPr>
          <w:p w14:paraId="5A895655" w14:textId="77777777" w:rsidR="00B44C28" w:rsidRPr="005F7408" w:rsidRDefault="00B44C28" w:rsidP="00017467">
            <w:pPr>
              <w:rPr>
                <w:rFonts w:eastAsia="Arial" w:cs="Arial"/>
                <w:b/>
                <w:bCs/>
                <w:iCs/>
                <w:sz w:val="40"/>
                <w:szCs w:val="40"/>
              </w:rPr>
            </w:pPr>
            <w:r w:rsidRPr="005F7408">
              <w:rPr>
                <w:rFonts w:eastAsia="Arial" w:cs="Arial"/>
                <w:noProof/>
                <w:sz w:val="40"/>
                <w:szCs w:val="40"/>
              </w:rPr>
              <w:drawing>
                <wp:inline distT="0" distB="0" distL="0" distR="0" wp14:anchorId="6C21DEB9" wp14:editId="6A6A54FE">
                  <wp:extent cx="102133" cy="215524"/>
                  <wp:effectExtent l="0" t="0" r="0" b="0"/>
                  <wp:docPr id="681" name="Graphic 68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1C1F250" w14:textId="0FFA9453" w:rsidR="00B44C28" w:rsidRPr="005F7408" w:rsidRDefault="00B44C28"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Garantizar que los programas empresariales dirigidos al autoempleo de las personas con sordoceguera se centren en la economía formal, y no sólo en lograr una mera participación en el mercado </w:t>
            </w:r>
            <w:r w:rsidRPr="005F7408">
              <w:rPr>
                <w:rFonts w:eastAsia="Arial" w:cs="Arial"/>
                <w:color w:val="000000"/>
                <w:sz w:val="40"/>
                <w:szCs w:val="40"/>
                <w:lang w:val="es-ES"/>
              </w:rPr>
              <w:lastRenderedPageBreak/>
              <w:t>laboral,</w:t>
            </w:r>
            <w:r w:rsidRPr="005F7408">
              <w:rPr>
                <w:rFonts w:eastAsia="Arial" w:cs="Arial"/>
                <w:sz w:val="40"/>
                <w:szCs w:val="40"/>
                <w:lang w:val="es-ES"/>
              </w:rPr>
              <w:t xml:space="preserve"> </w:t>
            </w:r>
            <w:r w:rsidRPr="005F7408">
              <w:rPr>
                <w:rFonts w:eastAsia="Arial" w:cs="Arial"/>
                <w:color w:val="000000"/>
                <w:sz w:val="40"/>
                <w:szCs w:val="40"/>
                <w:lang w:val="es-ES"/>
              </w:rPr>
              <w:t>para alcanzar un impacto más duradero</w:t>
            </w:r>
          </w:p>
        </w:tc>
      </w:tr>
    </w:tbl>
    <w:p w14:paraId="24FDCC28" w14:textId="1F3DDC9C" w:rsidR="00360059" w:rsidRPr="005F7408" w:rsidRDefault="00B44C28" w:rsidP="008A0A7C">
      <w:pPr>
        <w:spacing w:before="240"/>
        <w:rPr>
          <w:rFonts w:eastAsia="Arial" w:cs="Arial"/>
          <w:b/>
          <w:bCs/>
          <w:iCs/>
          <w:sz w:val="40"/>
          <w:szCs w:val="40"/>
        </w:rPr>
      </w:pPr>
      <w:proofErr w:type="spellStart"/>
      <w:r w:rsidRPr="005F7408">
        <w:rPr>
          <w:rFonts w:eastAsia="Arial" w:cs="Arial"/>
          <w:b/>
          <w:bCs/>
          <w:iCs/>
          <w:sz w:val="40"/>
          <w:szCs w:val="40"/>
        </w:rPr>
        <w:t>Gobiernos</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B44C28" w:rsidRPr="00641172" w14:paraId="38DE3F65" w14:textId="77777777" w:rsidTr="00017467">
        <w:trPr>
          <w:trHeight w:val="2891"/>
        </w:trPr>
        <w:tc>
          <w:tcPr>
            <w:tcW w:w="376" w:type="dxa"/>
            <w:shd w:val="clear" w:color="auto" w:fill="auto"/>
          </w:tcPr>
          <w:p w14:paraId="378DE34A" w14:textId="77777777" w:rsidR="00B44C28" w:rsidRPr="005F7408" w:rsidRDefault="00B44C28" w:rsidP="00017467">
            <w:pPr>
              <w:rPr>
                <w:rFonts w:eastAsia="Arial" w:cs="Arial"/>
                <w:b/>
                <w:bCs/>
                <w:iCs/>
                <w:sz w:val="40"/>
                <w:szCs w:val="40"/>
              </w:rPr>
            </w:pPr>
            <w:r w:rsidRPr="005F7408">
              <w:rPr>
                <w:rFonts w:eastAsia="Arial" w:cs="Arial"/>
                <w:noProof/>
                <w:sz w:val="40"/>
                <w:szCs w:val="40"/>
              </w:rPr>
              <w:drawing>
                <wp:inline distT="0" distB="0" distL="0" distR="0" wp14:anchorId="0C4B82CC" wp14:editId="47E57C83">
                  <wp:extent cx="102133" cy="215524"/>
                  <wp:effectExtent l="0" t="0" r="0" b="0"/>
                  <wp:docPr id="682" name="Graphic 68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9554FAB" w14:textId="72F1CA62" w:rsidR="00B44C28" w:rsidRPr="005F7408" w:rsidRDefault="00B44C28"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Desarrollar un marco jurídico y político sólido que prohíba la discriminación en el empleo por motivos de discapacidad, reconozca la obligación de los empleadores de proporcionar ajustes razonables, establezca normas de accesibilidad para los empleadores y reconozca la sordoceguera como una discapacidad diferenciada y la necesidad de servicios de intérpretes-guías/intérpretes para sordociegos. Estas medidas deberían tener prioridad sobre los incentivos fiscales o los programas de discriminación positiva que exigen cuotas de personas con discapacidad, para que las personas con sordoceguera tengan las mismas oportunidades de conseguir y conservar un empleo</w:t>
            </w:r>
          </w:p>
        </w:tc>
      </w:tr>
      <w:tr w:rsidR="00B44C28" w:rsidRPr="00641172" w14:paraId="47BB5E49" w14:textId="77777777" w:rsidTr="00017467">
        <w:trPr>
          <w:trHeight w:val="964"/>
        </w:trPr>
        <w:tc>
          <w:tcPr>
            <w:tcW w:w="376" w:type="dxa"/>
            <w:shd w:val="clear" w:color="auto" w:fill="auto"/>
          </w:tcPr>
          <w:p w14:paraId="4132CB3A" w14:textId="77777777" w:rsidR="00B44C28" w:rsidRPr="005F7408" w:rsidRDefault="00B44C28" w:rsidP="00017467">
            <w:pPr>
              <w:rPr>
                <w:rFonts w:eastAsia="Arial" w:cs="Arial"/>
                <w:b/>
                <w:bCs/>
                <w:iCs/>
                <w:sz w:val="40"/>
                <w:szCs w:val="40"/>
              </w:rPr>
            </w:pPr>
            <w:r w:rsidRPr="005F7408">
              <w:rPr>
                <w:rFonts w:eastAsia="Arial" w:cs="Arial"/>
                <w:noProof/>
                <w:sz w:val="40"/>
                <w:szCs w:val="40"/>
              </w:rPr>
              <w:drawing>
                <wp:inline distT="0" distB="0" distL="0" distR="0" wp14:anchorId="49E69477" wp14:editId="2DDA8222">
                  <wp:extent cx="102133" cy="215524"/>
                  <wp:effectExtent l="0" t="0" r="0" b="0"/>
                  <wp:docPr id="683" name="Graphic 68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4AB3920" w14:textId="075C1E08" w:rsidR="00B44C28" w:rsidRPr="005F7408" w:rsidRDefault="00B44C28"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Reforzar la educación inclusiva en las escuelas ordinarias para niños y jóvenes con sordoceguera </w:t>
            </w:r>
          </w:p>
        </w:tc>
      </w:tr>
      <w:tr w:rsidR="00B44C28" w:rsidRPr="00641172" w14:paraId="67CBF243" w14:textId="77777777" w:rsidTr="00017467">
        <w:trPr>
          <w:trHeight w:val="1134"/>
        </w:trPr>
        <w:tc>
          <w:tcPr>
            <w:tcW w:w="376" w:type="dxa"/>
            <w:shd w:val="clear" w:color="auto" w:fill="auto"/>
          </w:tcPr>
          <w:p w14:paraId="7A1CF24E" w14:textId="77777777" w:rsidR="00B44C28" w:rsidRPr="005F7408" w:rsidRDefault="00B44C28" w:rsidP="00017467">
            <w:pPr>
              <w:rPr>
                <w:rFonts w:eastAsia="Arial" w:cs="Arial"/>
                <w:b/>
                <w:bCs/>
                <w:iCs/>
                <w:sz w:val="40"/>
                <w:szCs w:val="40"/>
              </w:rPr>
            </w:pPr>
            <w:r w:rsidRPr="005F7408">
              <w:rPr>
                <w:rFonts w:eastAsia="Arial" w:cs="Arial"/>
                <w:noProof/>
                <w:sz w:val="40"/>
                <w:szCs w:val="40"/>
              </w:rPr>
              <w:drawing>
                <wp:inline distT="0" distB="0" distL="0" distR="0" wp14:anchorId="32BF1138" wp14:editId="67045407">
                  <wp:extent cx="102133" cy="215524"/>
                  <wp:effectExtent l="0" t="0" r="0" b="0"/>
                  <wp:docPr id="684" name="Graphic 68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38887BB" w14:textId="297B0C26" w:rsidR="00B44C28" w:rsidRPr="005F7408" w:rsidRDefault="00B44C28"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Establecer vínculos entre el empleo y los servicios de rehabilitación y reinserción social para las personas con sordoceguera y adoptar un itinerario de empleo gradual para las personas más difíciles de alcanzar</w:t>
            </w:r>
          </w:p>
        </w:tc>
      </w:tr>
      <w:tr w:rsidR="00B44C28" w:rsidRPr="00641172" w14:paraId="3F94D5BF" w14:textId="77777777" w:rsidTr="00017467">
        <w:trPr>
          <w:trHeight w:val="1134"/>
        </w:trPr>
        <w:tc>
          <w:tcPr>
            <w:tcW w:w="376" w:type="dxa"/>
            <w:shd w:val="clear" w:color="auto" w:fill="auto"/>
          </w:tcPr>
          <w:p w14:paraId="1619F2AC" w14:textId="77777777" w:rsidR="00B44C28" w:rsidRPr="005F7408" w:rsidRDefault="00B44C28" w:rsidP="00017467">
            <w:pPr>
              <w:rPr>
                <w:rFonts w:eastAsia="Arial" w:cs="Arial"/>
                <w:b/>
                <w:bCs/>
                <w:iCs/>
                <w:sz w:val="40"/>
                <w:szCs w:val="40"/>
              </w:rPr>
            </w:pPr>
            <w:r w:rsidRPr="005F7408">
              <w:rPr>
                <w:rFonts w:eastAsia="Arial" w:cs="Arial"/>
                <w:noProof/>
                <w:sz w:val="40"/>
                <w:szCs w:val="40"/>
              </w:rPr>
              <w:lastRenderedPageBreak/>
              <w:drawing>
                <wp:inline distT="0" distB="0" distL="0" distR="0" wp14:anchorId="2C1883B6" wp14:editId="43819790">
                  <wp:extent cx="102133" cy="215524"/>
                  <wp:effectExtent l="0" t="0" r="0" b="0"/>
                  <wp:docPr id="685" name="Graphic 68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C7F6D66" w14:textId="0B36A212" w:rsidR="00B44C28" w:rsidRPr="005F7408" w:rsidRDefault="00B44C28"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Exigir al sector bancario que elimine las barreras a los servicios bancarios y financieros y refuerce la legislación y la normativa sobre capacidad jurídica para que estén en consonancia con el artículo 12 de la CDPD</w:t>
            </w:r>
          </w:p>
        </w:tc>
      </w:tr>
      <w:tr w:rsidR="00B44C28" w:rsidRPr="00641172" w14:paraId="5276E507" w14:textId="77777777" w:rsidTr="00017467">
        <w:trPr>
          <w:trHeight w:val="1134"/>
        </w:trPr>
        <w:tc>
          <w:tcPr>
            <w:tcW w:w="376" w:type="dxa"/>
            <w:shd w:val="clear" w:color="auto" w:fill="auto"/>
          </w:tcPr>
          <w:p w14:paraId="4BD8C53F" w14:textId="77777777" w:rsidR="00B44C28" w:rsidRPr="005F7408" w:rsidRDefault="00B44C28" w:rsidP="00017467">
            <w:pPr>
              <w:rPr>
                <w:rFonts w:eastAsia="Arial" w:cs="Arial"/>
                <w:b/>
                <w:bCs/>
                <w:iCs/>
                <w:sz w:val="40"/>
                <w:szCs w:val="40"/>
              </w:rPr>
            </w:pPr>
            <w:r w:rsidRPr="005F7408">
              <w:rPr>
                <w:rFonts w:eastAsia="Arial" w:cs="Arial"/>
                <w:noProof/>
                <w:sz w:val="40"/>
                <w:szCs w:val="40"/>
              </w:rPr>
              <w:drawing>
                <wp:inline distT="0" distB="0" distL="0" distR="0" wp14:anchorId="5DA03CDD" wp14:editId="674BC40C">
                  <wp:extent cx="102133" cy="215524"/>
                  <wp:effectExtent l="0" t="0" r="0" b="0"/>
                  <wp:docPr id="686" name="Graphic 68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613D8F4" w14:textId="3AC7256F" w:rsidR="00B44C28" w:rsidRPr="005F7408" w:rsidRDefault="00B44C28"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Establecer servicios de intérpretes-guías/intérpretes para sordociegos y garantizar un acceso asequible a dispositivos y tecnologías de asistencia para las personas con sordoceguera</w:t>
            </w:r>
          </w:p>
        </w:tc>
      </w:tr>
      <w:tr w:rsidR="00B44C28" w:rsidRPr="00641172" w14:paraId="32F366E6" w14:textId="77777777" w:rsidTr="00017467">
        <w:trPr>
          <w:trHeight w:val="1134"/>
        </w:trPr>
        <w:tc>
          <w:tcPr>
            <w:tcW w:w="376" w:type="dxa"/>
            <w:shd w:val="clear" w:color="auto" w:fill="auto"/>
          </w:tcPr>
          <w:p w14:paraId="363D15F6" w14:textId="77777777" w:rsidR="00B44C28" w:rsidRPr="005F7408" w:rsidRDefault="00B44C28" w:rsidP="00017467">
            <w:pPr>
              <w:rPr>
                <w:rFonts w:eastAsia="Arial" w:cs="Arial"/>
                <w:b/>
                <w:bCs/>
                <w:iCs/>
                <w:sz w:val="40"/>
                <w:szCs w:val="40"/>
              </w:rPr>
            </w:pPr>
            <w:r w:rsidRPr="005F7408">
              <w:rPr>
                <w:rFonts w:eastAsia="Arial" w:cs="Arial"/>
                <w:noProof/>
                <w:sz w:val="40"/>
                <w:szCs w:val="40"/>
              </w:rPr>
              <w:drawing>
                <wp:inline distT="0" distB="0" distL="0" distR="0" wp14:anchorId="60ACF16D" wp14:editId="65B6C01B">
                  <wp:extent cx="102133" cy="215524"/>
                  <wp:effectExtent l="0" t="0" r="0" b="0"/>
                  <wp:docPr id="687" name="Graphic 68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0803EBB" w14:textId="1E5F649A" w:rsidR="00B44C28" w:rsidRPr="005F7408" w:rsidRDefault="00B44C28"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Garantizar que las prestaciones de protección social para las personas con discapacidad sean independientes de las prestaciones por desempleo y estén destinadas a cubrir los costes adicionales de las discapacidades</w:t>
            </w:r>
          </w:p>
        </w:tc>
      </w:tr>
      <w:tr w:rsidR="00B44C28" w:rsidRPr="00641172" w14:paraId="581B9B82" w14:textId="77777777" w:rsidTr="00017467">
        <w:trPr>
          <w:trHeight w:val="907"/>
        </w:trPr>
        <w:tc>
          <w:tcPr>
            <w:tcW w:w="376" w:type="dxa"/>
            <w:shd w:val="clear" w:color="auto" w:fill="auto"/>
          </w:tcPr>
          <w:p w14:paraId="3EBF4CA9" w14:textId="77777777" w:rsidR="00B44C28" w:rsidRPr="005F7408" w:rsidRDefault="00B44C28" w:rsidP="00017467">
            <w:pPr>
              <w:rPr>
                <w:rFonts w:eastAsia="Arial" w:cs="Arial"/>
                <w:b/>
                <w:bCs/>
                <w:iCs/>
                <w:sz w:val="40"/>
                <w:szCs w:val="40"/>
              </w:rPr>
            </w:pPr>
            <w:r w:rsidRPr="005F7408">
              <w:rPr>
                <w:rFonts w:eastAsia="Arial" w:cs="Arial"/>
                <w:noProof/>
                <w:sz w:val="40"/>
                <w:szCs w:val="40"/>
              </w:rPr>
              <w:drawing>
                <wp:inline distT="0" distB="0" distL="0" distR="0" wp14:anchorId="2EF4C006" wp14:editId="7E777573">
                  <wp:extent cx="102133" cy="215524"/>
                  <wp:effectExtent l="0" t="0" r="0" b="0"/>
                  <wp:docPr id="688" name="Graphic 68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BECD7B2" w14:textId="2BC9A898" w:rsidR="00B44C28" w:rsidRPr="005F7408" w:rsidRDefault="00B44C28"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Adoptar un enfoque holístico de los programas de empleo para personas con sordoceguera a fin de ayudar a los familiares que eran cuidadores en la transición al trabajo </w:t>
            </w:r>
          </w:p>
        </w:tc>
      </w:tr>
    </w:tbl>
    <w:p w14:paraId="3629ADE2" w14:textId="77777777" w:rsidR="00F50909" w:rsidRPr="005F7408" w:rsidRDefault="00F50909" w:rsidP="008A0A7C">
      <w:pPr>
        <w:spacing w:before="240"/>
        <w:rPr>
          <w:rFonts w:eastAsia="Arial" w:cs="Arial"/>
          <w:b/>
          <w:bCs/>
          <w:iCs/>
          <w:sz w:val="40"/>
          <w:szCs w:val="40"/>
          <w:lang w:val="es-ES"/>
        </w:rPr>
      </w:pPr>
    </w:p>
    <w:p w14:paraId="465E1AE6" w14:textId="42B77733" w:rsidR="00360059" w:rsidRPr="005F7408" w:rsidRDefault="00B44C28" w:rsidP="008A0A7C">
      <w:pPr>
        <w:spacing w:before="240"/>
        <w:rPr>
          <w:rFonts w:eastAsia="Arial" w:cs="Arial"/>
          <w:b/>
          <w:bCs/>
          <w:iCs/>
          <w:sz w:val="40"/>
          <w:szCs w:val="40"/>
        </w:rPr>
      </w:pPr>
      <w:r w:rsidRPr="005F7408">
        <w:rPr>
          <w:rFonts w:eastAsia="Arial" w:cs="Arial"/>
          <w:b/>
          <w:bCs/>
          <w:iCs/>
          <w:sz w:val="40"/>
          <w:szCs w:val="40"/>
        </w:rPr>
        <w:t>OPD y ONG</w:t>
      </w:r>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B44C28" w:rsidRPr="00641172" w14:paraId="7747917C" w14:textId="77777777" w:rsidTr="00B44C28">
        <w:tc>
          <w:tcPr>
            <w:tcW w:w="376" w:type="dxa"/>
            <w:shd w:val="clear" w:color="auto" w:fill="auto"/>
          </w:tcPr>
          <w:p w14:paraId="233AC27F" w14:textId="77777777" w:rsidR="00B44C28" w:rsidRPr="005F7408" w:rsidRDefault="00B44C28" w:rsidP="00017467">
            <w:pPr>
              <w:rPr>
                <w:rFonts w:eastAsia="Arial" w:cs="Arial"/>
                <w:b/>
                <w:bCs/>
                <w:iCs/>
                <w:sz w:val="40"/>
                <w:szCs w:val="40"/>
              </w:rPr>
            </w:pPr>
            <w:r w:rsidRPr="005F7408">
              <w:rPr>
                <w:rFonts w:eastAsia="Arial" w:cs="Arial"/>
                <w:noProof/>
                <w:sz w:val="40"/>
                <w:szCs w:val="40"/>
              </w:rPr>
              <w:drawing>
                <wp:inline distT="0" distB="0" distL="0" distR="0" wp14:anchorId="47E1C3B9" wp14:editId="3B1E6F4B">
                  <wp:extent cx="102133" cy="215524"/>
                  <wp:effectExtent l="0" t="0" r="0" b="0"/>
                  <wp:docPr id="689" name="Graphic 68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0444CEB" w14:textId="39FF0172" w:rsidR="00B44C28" w:rsidRPr="005F7408" w:rsidRDefault="00B44C28"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Trabajar con el gobierno y otras partes interesadas (p. ej. redes empresariales de discapacidad) para sensibilizar a las partes </w:t>
            </w:r>
            <w:r w:rsidRPr="005F7408">
              <w:rPr>
                <w:rFonts w:eastAsia="Arial" w:cs="Arial"/>
                <w:color w:val="000000"/>
                <w:sz w:val="40"/>
                <w:szCs w:val="40"/>
                <w:lang w:val="es-ES"/>
              </w:rPr>
              <w:lastRenderedPageBreak/>
              <w:t>interesadas en el empleo sobre las capacidades y los requisitos de las personas con sordoceguera en el lugar de trabajo</w:t>
            </w:r>
          </w:p>
        </w:tc>
      </w:tr>
      <w:tr w:rsidR="00B44C28" w:rsidRPr="00641172" w14:paraId="311BE2A2" w14:textId="77777777" w:rsidTr="00B44C28">
        <w:tc>
          <w:tcPr>
            <w:tcW w:w="376" w:type="dxa"/>
            <w:shd w:val="clear" w:color="auto" w:fill="auto"/>
          </w:tcPr>
          <w:p w14:paraId="0FA53225" w14:textId="77777777" w:rsidR="00B44C28" w:rsidRPr="005F7408" w:rsidRDefault="00B44C28" w:rsidP="00017467">
            <w:pPr>
              <w:rPr>
                <w:rFonts w:eastAsia="Arial" w:cs="Arial"/>
                <w:b/>
                <w:bCs/>
                <w:iCs/>
                <w:sz w:val="40"/>
                <w:szCs w:val="40"/>
              </w:rPr>
            </w:pPr>
            <w:r w:rsidRPr="005F7408">
              <w:rPr>
                <w:rFonts w:eastAsia="Arial" w:cs="Arial"/>
                <w:noProof/>
                <w:sz w:val="40"/>
                <w:szCs w:val="40"/>
              </w:rPr>
              <w:drawing>
                <wp:inline distT="0" distB="0" distL="0" distR="0" wp14:anchorId="19A056FB" wp14:editId="3735A0A5">
                  <wp:extent cx="102133" cy="215524"/>
                  <wp:effectExtent l="0" t="0" r="0" b="0"/>
                  <wp:docPr id="690" name="Graphic 69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F815EBA" w14:textId="70824102" w:rsidR="00B44C28" w:rsidRPr="005F7408" w:rsidRDefault="00B44C28"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Desarrollar herramientas y recursos de información sobre requisitos de accesibilidad, adaptaciones razonables y asesoramiento sobre cómo retener a las personas con sordoceguera en el empleo para compartirlos con el gobierno y los empleadores</w:t>
            </w:r>
          </w:p>
        </w:tc>
      </w:tr>
      <w:tr w:rsidR="00B44C28" w:rsidRPr="00641172" w14:paraId="2F9F195F" w14:textId="77777777" w:rsidTr="00B44C28">
        <w:tc>
          <w:tcPr>
            <w:tcW w:w="376" w:type="dxa"/>
            <w:shd w:val="clear" w:color="auto" w:fill="auto"/>
          </w:tcPr>
          <w:p w14:paraId="15D22B42" w14:textId="77777777" w:rsidR="00B44C28" w:rsidRPr="005F7408" w:rsidRDefault="00B44C28" w:rsidP="00017467">
            <w:pPr>
              <w:rPr>
                <w:rFonts w:eastAsia="Arial" w:cs="Arial"/>
                <w:b/>
                <w:bCs/>
                <w:iCs/>
                <w:sz w:val="40"/>
                <w:szCs w:val="40"/>
              </w:rPr>
            </w:pPr>
            <w:r w:rsidRPr="005F7408">
              <w:rPr>
                <w:rFonts w:eastAsia="Arial" w:cs="Arial"/>
                <w:noProof/>
                <w:sz w:val="40"/>
                <w:szCs w:val="40"/>
              </w:rPr>
              <w:drawing>
                <wp:inline distT="0" distB="0" distL="0" distR="0" wp14:anchorId="1F609C08" wp14:editId="584E9A53">
                  <wp:extent cx="102133" cy="215524"/>
                  <wp:effectExtent l="0" t="0" r="0" b="0"/>
                  <wp:docPr id="691" name="Graphic 69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3AD2449D" w14:textId="67C2DEE1" w:rsidR="00B44C28" w:rsidRPr="005F7408" w:rsidRDefault="00B44C28" w:rsidP="00017467">
            <w:pPr>
              <w:pBdr>
                <w:top w:val="nil"/>
                <w:left w:val="nil"/>
                <w:bottom w:val="nil"/>
                <w:right w:val="nil"/>
                <w:between w:val="nil"/>
              </w:pBdr>
              <w:rPr>
                <w:rFonts w:eastAsia="Arial" w:cs="Arial"/>
                <w:b/>
                <w:bCs/>
                <w:iCs/>
                <w:sz w:val="40"/>
                <w:szCs w:val="40"/>
                <w:lang w:val="es-ES"/>
              </w:rPr>
            </w:pPr>
            <w:r w:rsidRPr="005F7408">
              <w:rPr>
                <w:rFonts w:eastAsia="Arial" w:cs="Arial"/>
                <w:color w:val="000000"/>
                <w:sz w:val="40"/>
                <w:szCs w:val="40"/>
                <w:lang w:val="es-ES"/>
              </w:rPr>
              <w:t>Defender ante las empresas tecnológicas que las herramientas digitales sean más accesibles para las personas con discapacidad, incluidas las personas con discapacidad, y que adopten un enfoque más accesible e integrador de la innovación y el desarrollo tecnológicos</w:t>
            </w:r>
          </w:p>
        </w:tc>
      </w:tr>
    </w:tbl>
    <w:p w14:paraId="059D1F4B" w14:textId="6A32E27D" w:rsidR="00360059" w:rsidRPr="005F7408" w:rsidRDefault="00B44C28" w:rsidP="008A0A7C">
      <w:pPr>
        <w:spacing w:before="240"/>
        <w:rPr>
          <w:rFonts w:eastAsia="Arial" w:cs="Arial"/>
          <w:b/>
          <w:bCs/>
          <w:iCs/>
          <w:sz w:val="40"/>
          <w:szCs w:val="40"/>
        </w:rPr>
      </w:pPr>
      <w:proofErr w:type="spellStart"/>
      <w:r w:rsidRPr="005F7408">
        <w:rPr>
          <w:rFonts w:eastAsia="Arial" w:cs="Arial"/>
          <w:b/>
          <w:bCs/>
          <w:iCs/>
          <w:sz w:val="40"/>
          <w:szCs w:val="40"/>
        </w:rPr>
        <w:t>Donantes</w:t>
      </w:r>
      <w:proofErr w:type="spellEnd"/>
      <w:r w:rsidRPr="005F7408">
        <w:rPr>
          <w:rFonts w:eastAsia="Arial" w:cs="Arial"/>
          <w:b/>
          <w:bCs/>
          <w:iCs/>
          <w:sz w:val="40"/>
          <w:szCs w:val="40"/>
        </w:rPr>
        <w:t xml:space="preserve"> e </w:t>
      </w:r>
      <w:proofErr w:type="spellStart"/>
      <w:r w:rsidRPr="005F7408">
        <w:rPr>
          <w:rFonts w:eastAsia="Arial" w:cs="Arial"/>
          <w:b/>
          <w:bCs/>
          <w:iCs/>
          <w:sz w:val="40"/>
          <w:szCs w:val="40"/>
        </w:rPr>
        <w:t>institutos</w:t>
      </w:r>
      <w:proofErr w:type="spellEnd"/>
      <w:r w:rsidRPr="005F7408">
        <w:rPr>
          <w:rFonts w:eastAsia="Arial" w:cs="Arial"/>
          <w:b/>
          <w:bCs/>
          <w:iCs/>
          <w:sz w:val="40"/>
          <w:szCs w:val="40"/>
        </w:rPr>
        <w:t xml:space="preserve"> de </w:t>
      </w:r>
      <w:proofErr w:type="spellStart"/>
      <w:r w:rsidRPr="005F7408">
        <w:rPr>
          <w:rFonts w:eastAsia="Arial" w:cs="Arial"/>
          <w:b/>
          <w:bCs/>
          <w:iCs/>
          <w:sz w:val="40"/>
          <w:szCs w:val="40"/>
        </w:rPr>
        <w:t>investigación</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B44C28" w:rsidRPr="00641172" w14:paraId="1C4CF3B7" w14:textId="77777777" w:rsidTr="00017467">
        <w:trPr>
          <w:trHeight w:val="907"/>
        </w:trPr>
        <w:tc>
          <w:tcPr>
            <w:tcW w:w="376" w:type="dxa"/>
            <w:shd w:val="clear" w:color="auto" w:fill="auto"/>
          </w:tcPr>
          <w:p w14:paraId="77C6222F" w14:textId="77777777" w:rsidR="00B44C28" w:rsidRPr="005F7408" w:rsidRDefault="00B44C28" w:rsidP="00017467">
            <w:pPr>
              <w:rPr>
                <w:rFonts w:eastAsia="Arial" w:cs="Arial"/>
                <w:b/>
                <w:bCs/>
                <w:iCs/>
                <w:sz w:val="40"/>
                <w:szCs w:val="40"/>
              </w:rPr>
            </w:pPr>
            <w:r w:rsidRPr="005F7408">
              <w:rPr>
                <w:rFonts w:eastAsia="Arial" w:cs="Arial"/>
                <w:noProof/>
                <w:sz w:val="40"/>
                <w:szCs w:val="40"/>
              </w:rPr>
              <w:drawing>
                <wp:inline distT="0" distB="0" distL="0" distR="0" wp14:anchorId="5A833D90" wp14:editId="77DDAE3A">
                  <wp:extent cx="102133" cy="215524"/>
                  <wp:effectExtent l="0" t="0" r="0" b="0"/>
                  <wp:docPr id="692" name="Graphic 69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71A7025" w14:textId="4821E042" w:rsidR="00B44C28" w:rsidRPr="005F7408" w:rsidRDefault="00B44C28"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Llevar a cabo investigaciones sobre las barreras comunes al empleo y los retos dentro del trabajo para las personas con sordoceguera</w:t>
            </w:r>
          </w:p>
        </w:tc>
      </w:tr>
      <w:tr w:rsidR="00B44C28" w:rsidRPr="00641172" w14:paraId="411A8B2B" w14:textId="77777777" w:rsidTr="00017467">
        <w:trPr>
          <w:trHeight w:val="1701"/>
        </w:trPr>
        <w:tc>
          <w:tcPr>
            <w:tcW w:w="376" w:type="dxa"/>
            <w:shd w:val="clear" w:color="auto" w:fill="auto"/>
          </w:tcPr>
          <w:p w14:paraId="4F2E76C4" w14:textId="77777777" w:rsidR="00B44C28" w:rsidRPr="005F7408" w:rsidRDefault="00B44C28" w:rsidP="00017467">
            <w:pPr>
              <w:rPr>
                <w:rFonts w:eastAsia="Arial" w:cs="Arial"/>
                <w:b/>
                <w:bCs/>
                <w:iCs/>
                <w:sz w:val="40"/>
                <w:szCs w:val="40"/>
              </w:rPr>
            </w:pPr>
            <w:r w:rsidRPr="005F7408">
              <w:rPr>
                <w:rFonts w:eastAsia="Arial" w:cs="Arial"/>
                <w:noProof/>
                <w:sz w:val="40"/>
                <w:szCs w:val="40"/>
              </w:rPr>
              <w:drawing>
                <wp:inline distT="0" distB="0" distL="0" distR="0" wp14:anchorId="0E71DD03" wp14:editId="41386BF8">
                  <wp:extent cx="102133" cy="215524"/>
                  <wp:effectExtent l="0" t="0" r="0" b="0"/>
                  <wp:docPr id="693" name="Graphic 69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48F1B63" w14:textId="180E05BF" w:rsidR="00B44C28" w:rsidRPr="005F7408" w:rsidRDefault="00B44C28"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Dejar de financiar talleres protegidos o programas de subsistencia segregados y orientados a la economía informal. En su lugar, establecer programas dirigidos a abordar las principales barreras, como el </w:t>
            </w:r>
            <w:r w:rsidRPr="005F7408">
              <w:rPr>
                <w:rFonts w:eastAsia="Arial" w:cs="Arial"/>
                <w:color w:val="000000"/>
                <w:sz w:val="40"/>
                <w:szCs w:val="40"/>
                <w:lang w:val="es-ES"/>
              </w:rPr>
              <w:lastRenderedPageBreak/>
              <w:t>acceso a intérpretes-guías/intérpretes para sordociegos, la sensibilización sobre el estigma, las medidas contra la discriminación y los ajustes razonables.</w:t>
            </w:r>
          </w:p>
        </w:tc>
      </w:tr>
    </w:tbl>
    <w:bookmarkStart w:id="94" w:name="_Toc128740878"/>
    <w:p w14:paraId="3259C12C" w14:textId="4C56CAAF" w:rsidR="00360059" w:rsidRPr="005F7408" w:rsidRDefault="00B44C28" w:rsidP="00AE6FAD">
      <w:pPr>
        <w:pStyle w:val="berschrift2"/>
        <w:rPr>
          <w:szCs w:val="40"/>
          <w:lang w:val="es-ES"/>
        </w:rPr>
      </w:pPr>
      <w:r w:rsidRPr="005F7408">
        <w:rPr>
          <w:noProof/>
          <w:color w:val="FFFFFF" w:themeColor="background1"/>
          <w:szCs w:val="40"/>
        </w:rPr>
        <mc:AlternateContent>
          <mc:Choice Requires="wps">
            <w:drawing>
              <wp:anchor distT="0" distB="0" distL="114300" distR="114300" simplePos="0" relativeHeight="251660800" behindDoc="1" locked="0" layoutInCell="1" allowOverlap="1" wp14:anchorId="2C92E58F" wp14:editId="7C61CC74">
                <wp:simplePos x="0" y="0"/>
                <wp:positionH relativeFrom="column">
                  <wp:posOffset>-1434465</wp:posOffset>
                </wp:positionH>
                <wp:positionV relativeFrom="page">
                  <wp:posOffset>4089234</wp:posOffset>
                </wp:positionV>
                <wp:extent cx="1351280" cy="294005"/>
                <wp:effectExtent l="0" t="0" r="1270" b="0"/>
                <wp:wrapNone/>
                <wp:docPr id="194" name="Rectangle 1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D15BC2" id="Rectangle 194" o:spid="_x0000_s1026" alt="&quot;&quot;" style="position:absolute;margin-left:-112.95pt;margin-top:322pt;width:106.4pt;height:23.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" fillcolor="#8dcadb" stroked="f" strokeweight="1pt">
                <w10:wrap anchory="page"/>
              </v:rect>
            </w:pict>
          </mc:Fallback>
        </mc:AlternateContent>
      </w:r>
      <w:r w:rsidRPr="005F7408">
        <w:rPr>
          <w:szCs w:val="40"/>
          <w:lang w:val="es-ES"/>
        </w:rPr>
        <w:t>Protección social</w:t>
      </w:r>
      <w:bookmarkEnd w:id="94"/>
    </w:p>
    <w:p w14:paraId="36D95EAA" w14:textId="02D73541" w:rsidR="00B44C28" w:rsidRPr="005F7408" w:rsidRDefault="00B44C28" w:rsidP="00B44C28">
      <w:pPr>
        <w:rPr>
          <w:rFonts w:eastAsia="Arial" w:cs="Arial"/>
          <w:sz w:val="40"/>
          <w:szCs w:val="40"/>
          <w:lang w:val="es-ES"/>
        </w:rPr>
      </w:pPr>
      <w:r w:rsidRPr="005F7408">
        <w:rPr>
          <w:rFonts w:eastAsia="Arial" w:cs="Arial"/>
          <w:sz w:val="40"/>
          <w:szCs w:val="40"/>
          <w:lang w:val="es-ES"/>
        </w:rPr>
        <w:t>Las personas con sordoceguera tienen derecho a un nivel de vida adecuado para ellas y sus familias, lo que incluye alimentación, vivienda, agua, vestido y la mejora continua de sus condiciones de vida. Esto implica el acceso a regímenes de protección social y programas de reducción de la pobreza que sean generales (p. ej. vivienda pública, pensión de jubilación, ayuda al desempleo, etc.) y específicos de la discapacidad (p. ej. ayuda para sufragar los gastos relacionados con la discapacidad o el coste adicional de la discapacidad y los cuidados de relevo)</w:t>
      </w:r>
      <w:r w:rsidRPr="005F7408">
        <w:rPr>
          <w:rFonts w:eastAsia="Arial" w:cs="Arial"/>
          <w:sz w:val="40"/>
          <w:szCs w:val="40"/>
          <w:vertAlign w:val="superscript"/>
          <w:lang w:val="es-ES"/>
        </w:rPr>
        <w:footnoteReference w:id="155"/>
      </w:r>
      <w:r w:rsidRPr="005F7408">
        <w:rPr>
          <w:rFonts w:eastAsia="Arial" w:cs="Arial"/>
          <w:sz w:val="40"/>
          <w:szCs w:val="40"/>
          <w:lang w:val="es-ES"/>
        </w:rPr>
        <w:t>.</w:t>
      </w:r>
    </w:p>
    <w:p w14:paraId="73C3F92B" w14:textId="7FE9CD50" w:rsidR="00B44C28" w:rsidRPr="005F7408" w:rsidRDefault="00B44C28" w:rsidP="00B44C28">
      <w:pPr>
        <w:rPr>
          <w:rFonts w:eastAsia="Arial" w:cs="Arial"/>
          <w:sz w:val="40"/>
          <w:szCs w:val="40"/>
          <w:lang w:val="es-ES"/>
        </w:rPr>
      </w:pPr>
      <w:bookmarkStart w:id="95" w:name="_Hlk128731263"/>
      <w:r w:rsidRPr="005F7408">
        <w:rPr>
          <w:sz w:val="40"/>
          <w:szCs w:val="40"/>
          <w:lang w:val="es-ES"/>
        </w:rPr>
        <w:t>Sobre la base de la investigación de la WFDB en 2018, los hogares con personas con sordoceguera en algunos países tenían más probabilidades de estar en el 40% inferior en términos de estatus socioeconómico en comparación con los hogares sin miembros con discapacidades</w:t>
      </w:r>
      <w:r w:rsidRPr="005F7408">
        <w:rPr>
          <w:sz w:val="40"/>
          <w:szCs w:val="40"/>
          <w:vertAlign w:val="superscript"/>
          <w:lang w:val="es-ES"/>
        </w:rPr>
        <w:footnoteReference w:id="156"/>
      </w:r>
      <w:r w:rsidRPr="005F7408">
        <w:rPr>
          <w:sz w:val="40"/>
          <w:szCs w:val="40"/>
          <w:lang w:val="es-ES"/>
        </w:rPr>
        <w:t xml:space="preserve">. Según los datos de 36 países de la encuesta MICS, los niños </w:t>
      </w:r>
      <w:r w:rsidRPr="005F7408">
        <w:rPr>
          <w:sz w:val="40"/>
          <w:szCs w:val="40"/>
          <w:lang w:val="es-ES"/>
        </w:rPr>
        <w:lastRenderedPageBreak/>
        <w:t xml:space="preserve">con sordoceguera tenían un 30% más de probabilidades de vivir en la pobreza que los niños sin discapacidad en los países de renta media-alta. Un hogar con una persona sordociega afecta a toda la familia, especialmente cuando los apoyos comunitarios o sociales son limitados o </w:t>
      </w:r>
      <w:r w:rsidR="004C44C2" w:rsidRPr="005F7408">
        <w:rPr>
          <w:rFonts w:cs="Arial"/>
          <w:b/>
          <w:bCs/>
          <w:noProof/>
          <w:color w:val="51AFC6"/>
          <w:sz w:val="40"/>
          <w:szCs w:val="40"/>
        </w:rPr>
        <w:drawing>
          <wp:anchor distT="0" distB="0" distL="114300" distR="114300" simplePos="0" relativeHeight="251623936" behindDoc="0" locked="0" layoutInCell="1" allowOverlap="1" wp14:anchorId="55A4A7B3" wp14:editId="3B6733AA">
            <wp:simplePos x="0" y="0"/>
            <wp:positionH relativeFrom="column">
              <wp:posOffset>-775970</wp:posOffset>
            </wp:positionH>
            <wp:positionV relativeFrom="page">
              <wp:posOffset>3039110</wp:posOffset>
            </wp:positionV>
            <wp:extent cx="831215" cy="831215"/>
            <wp:effectExtent l="0" t="0" r="0" b="0"/>
            <wp:wrapNone/>
            <wp:docPr id="256" name="Graphic 15">
              <a:extLst xmlns:a="http://schemas.openxmlformats.org/drawingml/2006/main">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Graphic 15">
                      <a:extLst>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pic:cNvPr>
                    <pic:cNvPicPr>
                      <a:picLocks noChangeAspect="1"/>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831215" cy="831215"/>
                    </a:xfrm>
                    <a:prstGeom prst="rect">
                      <a:avLst/>
                    </a:prstGeom>
                  </pic:spPr>
                </pic:pic>
              </a:graphicData>
            </a:graphic>
          </wp:anchor>
        </w:drawing>
      </w:r>
      <w:r w:rsidRPr="005F7408">
        <w:rPr>
          <w:sz w:val="40"/>
          <w:szCs w:val="40"/>
          <w:lang w:val="es-ES"/>
        </w:rPr>
        <w:t>inexistentes</w:t>
      </w:r>
      <w:r w:rsidRPr="005F7408">
        <w:rPr>
          <w:sz w:val="40"/>
          <w:szCs w:val="40"/>
          <w:vertAlign w:val="superscript"/>
          <w:lang w:val="es-ES"/>
        </w:rPr>
        <w:footnoteReference w:id="157"/>
      </w:r>
      <w:r w:rsidRPr="005F7408">
        <w:rPr>
          <w:sz w:val="40"/>
          <w:szCs w:val="40"/>
          <w:lang w:val="es-ES"/>
        </w:rPr>
        <w:t>.</w:t>
      </w:r>
      <w:bookmarkEnd w:id="95"/>
    </w:p>
    <w:p w14:paraId="3FEFC147" w14:textId="39683220" w:rsidR="00810C1F" w:rsidRPr="005F7408" w:rsidRDefault="00810C1F" w:rsidP="00011BD4">
      <w:pPr>
        <w:rPr>
          <w:rFonts w:eastAsia="Arial" w:cs="Arial"/>
          <w:sz w:val="40"/>
          <w:szCs w:val="40"/>
          <w:lang w:val="es-ES"/>
        </w:rPr>
      </w:pPr>
    </w:p>
    <w:p w14:paraId="2CBCB5CA" w14:textId="6D57BA08" w:rsidR="00B44C28" w:rsidRPr="005F7408" w:rsidRDefault="004C44C2" w:rsidP="00B44C28">
      <w:pPr>
        <w:spacing w:after="0"/>
        <w:rPr>
          <w:rFonts w:ascii="Times New Roman" w:hAnsi="Times New Roman" w:cs="Times New Roman"/>
          <w:sz w:val="40"/>
          <w:szCs w:val="40"/>
          <w:lang w:val="es-ES" w:eastAsia="zh-CN"/>
        </w:rPr>
      </w:pPr>
      <w:r w:rsidRPr="005F7408">
        <w:rPr>
          <w:rFonts w:cs="Arial"/>
          <w:b/>
          <w:bCs/>
          <w:noProof/>
          <w:color w:val="1F4E79"/>
          <w:sz w:val="40"/>
          <w:szCs w:val="40"/>
        </w:rPr>
        <w:drawing>
          <wp:anchor distT="0" distB="0" distL="114300" distR="114300" simplePos="0" relativeHeight="251622912" behindDoc="0" locked="0" layoutInCell="1" allowOverlap="1" wp14:anchorId="42EB2EBC" wp14:editId="1BECFA7C">
            <wp:simplePos x="0" y="0"/>
            <wp:positionH relativeFrom="column">
              <wp:posOffset>-1677669</wp:posOffset>
            </wp:positionH>
            <wp:positionV relativeFrom="page">
              <wp:posOffset>3761740</wp:posOffset>
            </wp:positionV>
            <wp:extent cx="1291590" cy="2578100"/>
            <wp:effectExtent l="114300" t="95250" r="0" b="88900"/>
            <wp:wrapNone/>
            <wp:docPr id="255" name="Picture 8">
              <a:extLst xmlns:a="http://schemas.openxmlformats.org/drawingml/2006/main">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8">
                      <a:extLst>
                        <a:ext uri="{FF2B5EF4-FFF2-40B4-BE49-F238E27FC236}">
                          <a16:creationId xmlns:a16="http://schemas.microsoft.com/office/drawing/2014/main" id="{937513AD-F6B9-1D21-46D7-C0F9CB565C6B}"/>
                        </a:ext>
                        <a:ext uri="{C183D7F6-B498-43B3-948B-1728B52AA6E4}">
                          <adec:decorative xmlns:adec="http://schemas.microsoft.com/office/drawing/2017/decorative" val="1"/>
                        </a:ext>
                      </a:extLst>
                    </pic:cNvPr>
                    <pic:cNvPicPr>
                      <a:picLocks noChangeAspect="1"/>
                    </pic:cNvPicPr>
                  </pic:nvPicPr>
                  <pic:blipFill rotWithShape="1">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rcRect t="11132"/>
                    <a:stretch/>
                  </pic:blipFill>
                  <pic:spPr>
                    <a:xfrm rot="10183367">
                      <a:off x="0" y="0"/>
                      <a:ext cx="1291590" cy="2578100"/>
                    </a:xfrm>
                    <a:prstGeom prst="rect">
                      <a:avLst/>
                    </a:prstGeom>
                  </pic:spPr>
                </pic:pic>
              </a:graphicData>
            </a:graphic>
            <wp14:sizeRelH relativeFrom="margin">
              <wp14:pctWidth>0</wp14:pctWidth>
            </wp14:sizeRelH>
            <wp14:sizeRelV relativeFrom="margin">
              <wp14:pctHeight>0</wp14:pctHeight>
            </wp14:sizeRelV>
          </wp:anchor>
        </w:drawing>
      </w:r>
      <w:r w:rsidRPr="005F7408">
        <w:rPr>
          <w:rFonts w:cs="Arial"/>
          <w:b/>
          <w:bCs/>
          <w:noProof/>
          <w:color w:val="51AFC6"/>
          <w:sz w:val="40"/>
          <w:szCs w:val="40"/>
        </w:rPr>
        <w:drawing>
          <wp:anchor distT="0" distB="0" distL="114300" distR="114300" simplePos="0" relativeHeight="251624960" behindDoc="0" locked="0" layoutInCell="1" allowOverlap="1" wp14:anchorId="0C8EA6FF" wp14:editId="18C403E9">
            <wp:simplePos x="0" y="0"/>
            <wp:positionH relativeFrom="column">
              <wp:posOffset>5325110</wp:posOffset>
            </wp:positionH>
            <wp:positionV relativeFrom="page">
              <wp:posOffset>6169660</wp:posOffset>
            </wp:positionV>
            <wp:extent cx="831215" cy="831215"/>
            <wp:effectExtent l="0" t="0" r="0" b="0"/>
            <wp:wrapNone/>
            <wp:docPr id="257" name="Graphic 15">
              <a:extLst xmlns:a="http://schemas.openxmlformats.org/drawingml/2006/main">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Graphic 15">
                      <a:extLst>
                        <a:ext uri="{FF2B5EF4-FFF2-40B4-BE49-F238E27FC236}">
                          <a16:creationId xmlns:a16="http://schemas.microsoft.com/office/drawing/2014/main" id="{2CA33480-9DB9-76FA-99ED-342B16F8A95E}"/>
                        </a:ext>
                        <a:ext uri="{C183D7F6-B498-43B3-948B-1728B52AA6E4}">
                          <adec:decorative xmlns:adec="http://schemas.microsoft.com/office/drawing/2017/decorative" val="1"/>
                        </a:ext>
                      </a:extLst>
                    </pic:cNvPr>
                    <pic:cNvPicPr>
                      <a:picLocks noChangeAspect="1"/>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rot="10800000">
                      <a:off x="0" y="0"/>
                      <a:ext cx="831215" cy="831215"/>
                    </a:xfrm>
                    <a:prstGeom prst="rect">
                      <a:avLst/>
                    </a:prstGeom>
                  </pic:spPr>
                </pic:pic>
              </a:graphicData>
            </a:graphic>
          </wp:anchor>
        </w:drawing>
      </w:r>
      <w:r w:rsidR="00B44C28" w:rsidRPr="005F7408">
        <w:rPr>
          <w:rFonts w:eastAsia="Arial" w:cs="Arial"/>
          <w:b/>
          <w:color w:val="1F4E79"/>
          <w:sz w:val="40"/>
          <w:szCs w:val="40"/>
          <w:lang w:val="es-ES"/>
        </w:rPr>
        <w:t>Cuidar a niños con sordoceguera requiere mucho tiempo y dinero y, en algunos casos, supone contratar a alguien... para que se ocupe directamente del niño si tienes trabajo. En cuanto a la medicación, estos niños suelen necesitar revisiones médicas frecuentes, pagar facturas médicas y transporte. Si el niño está escolarizado, el cuidador tendrá que proporcionarle [dispositivos] de comunicación y movilidad, o un guía-</w:t>
      </w:r>
      <w:proofErr w:type="gramStart"/>
      <w:r w:rsidR="00B44C28" w:rsidRPr="005F7408">
        <w:rPr>
          <w:rFonts w:eastAsia="Arial" w:cs="Arial"/>
          <w:b/>
          <w:color w:val="1F4E79"/>
          <w:sz w:val="40"/>
          <w:szCs w:val="40"/>
          <w:lang w:val="es-ES"/>
        </w:rPr>
        <w:t>intérprete[</w:t>
      </w:r>
      <w:proofErr w:type="gramEnd"/>
      <w:r w:rsidR="00B44C28" w:rsidRPr="005F7408">
        <w:rPr>
          <w:rFonts w:eastAsia="Arial" w:cs="Arial"/>
          <w:b/>
          <w:color w:val="1F4E79"/>
          <w:sz w:val="40"/>
          <w:szCs w:val="40"/>
          <w:lang w:val="es-ES"/>
        </w:rPr>
        <w:t>/intérprete para sordociegos], lo que aumenta el coste</w:t>
      </w:r>
    </w:p>
    <w:p w14:paraId="6BD6A3D9" w14:textId="5195476E" w:rsidR="00C979D5" w:rsidRPr="005F7408" w:rsidRDefault="00C979D5" w:rsidP="00011BD4">
      <w:pPr>
        <w:rPr>
          <w:rFonts w:eastAsia="Arial" w:cs="Arial"/>
          <w:b/>
          <w:color w:val="1F4E79"/>
          <w:sz w:val="40"/>
          <w:szCs w:val="40"/>
          <w:lang w:val="es-ES"/>
        </w:rPr>
      </w:pPr>
    </w:p>
    <w:p w14:paraId="24589A9E" w14:textId="5F59F4F4" w:rsidR="00360059" w:rsidRPr="005F7408" w:rsidRDefault="00C979D5" w:rsidP="008A0A7C">
      <w:pPr>
        <w:ind w:left="2835" w:right="685" w:hanging="142"/>
        <w:rPr>
          <w:rFonts w:eastAsia="Arial" w:cs="Arial"/>
          <w:bCs/>
          <w:sz w:val="40"/>
          <w:szCs w:val="40"/>
          <w:lang w:val="es-ES"/>
        </w:rPr>
      </w:pPr>
      <w:r w:rsidRPr="005F7408">
        <w:rPr>
          <w:rFonts w:eastAsia="Arial" w:cs="Arial"/>
          <w:bCs/>
          <w:sz w:val="40"/>
          <w:szCs w:val="40"/>
          <w:lang w:val="es-ES"/>
        </w:rPr>
        <w:t>-</w:t>
      </w:r>
      <w:r w:rsidR="00B44C28" w:rsidRPr="005F7408">
        <w:rPr>
          <w:rFonts w:eastAsia="Arial" w:cs="Arial"/>
          <w:bCs/>
          <w:sz w:val="40"/>
          <w:szCs w:val="40"/>
          <w:lang w:val="es-ES"/>
        </w:rPr>
        <w:t xml:space="preserve"> Informante clave del estudio de </w:t>
      </w:r>
      <w:proofErr w:type="spellStart"/>
      <w:r w:rsidR="00B44C28" w:rsidRPr="005F7408">
        <w:rPr>
          <w:rFonts w:eastAsia="Arial" w:cs="Arial"/>
          <w:bCs/>
          <w:sz w:val="40"/>
          <w:szCs w:val="40"/>
          <w:lang w:val="es-ES"/>
        </w:rPr>
        <w:t>Sense</w:t>
      </w:r>
      <w:proofErr w:type="spellEnd"/>
      <w:r w:rsidR="00B44C28" w:rsidRPr="005F7408">
        <w:rPr>
          <w:rFonts w:eastAsia="Arial" w:cs="Arial"/>
          <w:bCs/>
          <w:sz w:val="40"/>
          <w:szCs w:val="40"/>
          <w:lang w:val="es-ES"/>
        </w:rPr>
        <w:t xml:space="preserve"> Internacional Uganda sobre el cuidado de un niño con sordoceguera</w:t>
      </w:r>
      <w:r w:rsidR="00B44C28" w:rsidRPr="005F7408">
        <w:rPr>
          <w:rFonts w:eastAsia="Arial" w:cs="Arial"/>
          <w:bCs/>
          <w:sz w:val="40"/>
          <w:szCs w:val="40"/>
          <w:vertAlign w:val="superscript"/>
          <w:lang w:val="es-ES"/>
        </w:rPr>
        <w:footnoteReference w:id="158"/>
      </w:r>
    </w:p>
    <w:p w14:paraId="763070B1" w14:textId="45BE7BC5" w:rsidR="00360059" w:rsidRPr="005F7408" w:rsidRDefault="00935C49" w:rsidP="00935C49">
      <w:pPr>
        <w:rPr>
          <w:rFonts w:eastAsia="Arial" w:cs="Arial"/>
          <w:sz w:val="40"/>
          <w:szCs w:val="40"/>
          <w:lang w:val="es-ES"/>
        </w:rPr>
      </w:pPr>
      <w:r w:rsidRPr="005F7408">
        <w:rPr>
          <w:rFonts w:eastAsia="Arial" w:cs="Arial"/>
          <w:sz w:val="40"/>
          <w:szCs w:val="40"/>
          <w:lang w:val="es-ES"/>
        </w:rPr>
        <w:t xml:space="preserve">En la mayoría de los países de renta baja y media, los regímenes de protección social suelen </w:t>
      </w:r>
      <w:r w:rsidRPr="005F7408">
        <w:rPr>
          <w:rFonts w:eastAsia="Arial" w:cs="Arial"/>
          <w:sz w:val="40"/>
          <w:szCs w:val="40"/>
          <w:lang w:val="es-ES"/>
        </w:rPr>
        <w:lastRenderedPageBreak/>
        <w:t>centrarse en cuestiones básicas relacionadas con la pobreza y no cubren los costes adicionales relacionados con la discapacidad</w:t>
      </w:r>
      <w:r w:rsidRPr="005F7408">
        <w:rPr>
          <w:rFonts w:eastAsia="Arial" w:cs="Arial"/>
          <w:sz w:val="40"/>
          <w:szCs w:val="40"/>
          <w:vertAlign w:val="superscript"/>
          <w:lang w:val="es-ES"/>
        </w:rPr>
        <w:footnoteReference w:id="159"/>
      </w:r>
      <w:r w:rsidRPr="005F7408">
        <w:rPr>
          <w:rFonts w:eastAsia="Arial" w:cs="Arial"/>
          <w:sz w:val="40"/>
          <w:szCs w:val="40"/>
          <w:lang w:val="es-ES"/>
        </w:rPr>
        <w:t>. Los costes adicionales de padecer sordoceguera varían en función de las necesidades individuales y de si los servicios los presta el Estado, pero algunos ejemplos son:</w:t>
      </w:r>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935C49" w:rsidRPr="00641172" w14:paraId="55228AAD" w14:textId="77777777" w:rsidTr="00017467">
        <w:trPr>
          <w:trHeight w:val="680"/>
        </w:trPr>
        <w:tc>
          <w:tcPr>
            <w:tcW w:w="376" w:type="dxa"/>
            <w:shd w:val="clear" w:color="auto" w:fill="auto"/>
          </w:tcPr>
          <w:p w14:paraId="3B603993" w14:textId="77777777" w:rsidR="00935C49" w:rsidRPr="005F7408" w:rsidRDefault="00935C49" w:rsidP="00017467">
            <w:pPr>
              <w:spacing w:after="0"/>
              <w:rPr>
                <w:rFonts w:eastAsia="Arial" w:cs="Arial"/>
                <w:b/>
                <w:bCs/>
                <w:iCs/>
                <w:sz w:val="40"/>
                <w:szCs w:val="40"/>
              </w:rPr>
            </w:pPr>
            <w:r w:rsidRPr="005F7408">
              <w:rPr>
                <w:rFonts w:eastAsia="Arial" w:cs="Arial"/>
                <w:noProof/>
                <w:sz w:val="40"/>
                <w:szCs w:val="40"/>
              </w:rPr>
              <w:drawing>
                <wp:inline distT="0" distB="0" distL="0" distR="0" wp14:anchorId="10AF8FA9" wp14:editId="3A270004">
                  <wp:extent cx="102133" cy="215524"/>
                  <wp:effectExtent l="0" t="0" r="0" b="0"/>
                  <wp:docPr id="828" name="Graphic 82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58D9F3B" w14:textId="02D262EF" w:rsidR="00935C49" w:rsidRPr="005F7408" w:rsidRDefault="00935C49" w:rsidP="00935C49">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Dispositivos de asistencia (p. ej. gafas, lupas, máquinas y máquinas de escribir Braille, audífonos, bastón rojo y blanco, etc.)</w:t>
            </w:r>
          </w:p>
        </w:tc>
      </w:tr>
      <w:tr w:rsidR="00935C49" w:rsidRPr="00641172" w14:paraId="3F10B160" w14:textId="77777777" w:rsidTr="00017467">
        <w:trPr>
          <w:trHeight w:val="340"/>
        </w:trPr>
        <w:tc>
          <w:tcPr>
            <w:tcW w:w="376" w:type="dxa"/>
            <w:shd w:val="clear" w:color="auto" w:fill="auto"/>
          </w:tcPr>
          <w:p w14:paraId="292EEC96" w14:textId="77777777" w:rsidR="00935C49" w:rsidRPr="005F7408" w:rsidRDefault="00935C49" w:rsidP="00017467">
            <w:pPr>
              <w:spacing w:after="0"/>
              <w:rPr>
                <w:rFonts w:eastAsia="Arial" w:cs="Arial"/>
                <w:noProof/>
                <w:sz w:val="40"/>
                <w:szCs w:val="40"/>
              </w:rPr>
            </w:pPr>
            <w:r w:rsidRPr="005F7408">
              <w:rPr>
                <w:rFonts w:eastAsia="Arial" w:cs="Arial"/>
                <w:noProof/>
                <w:sz w:val="40"/>
                <w:szCs w:val="40"/>
              </w:rPr>
              <w:drawing>
                <wp:inline distT="0" distB="0" distL="0" distR="0" wp14:anchorId="05386715" wp14:editId="5FD74AFF">
                  <wp:extent cx="102133" cy="215524"/>
                  <wp:effectExtent l="0" t="0" r="0" b="0"/>
                  <wp:docPr id="829" name="Graphic 82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836F2E3" w14:textId="58465139" w:rsidR="00935C49" w:rsidRPr="005F7408" w:rsidRDefault="00935C49" w:rsidP="00935C49">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Asistencia en vivo (p. ej. intérpretes-guías/intérpretes para sordociegos, asistentes personales, cuidadores privados, tutor privado/ayudante de enseñanza, cuidado de niños, miembro de la familia que ejerce de cuidador y se ausenta del trabajo, etc.)</w:t>
            </w:r>
          </w:p>
        </w:tc>
      </w:tr>
      <w:tr w:rsidR="00935C49" w:rsidRPr="005F7408" w14:paraId="7D103726" w14:textId="77777777" w:rsidTr="00017467">
        <w:trPr>
          <w:trHeight w:val="340"/>
        </w:trPr>
        <w:tc>
          <w:tcPr>
            <w:tcW w:w="376" w:type="dxa"/>
            <w:shd w:val="clear" w:color="auto" w:fill="auto"/>
          </w:tcPr>
          <w:p w14:paraId="7E719194" w14:textId="77777777" w:rsidR="00935C49" w:rsidRPr="005F7408" w:rsidRDefault="00935C49" w:rsidP="00017467">
            <w:pPr>
              <w:spacing w:after="0"/>
              <w:rPr>
                <w:rFonts w:eastAsia="Arial" w:cs="Arial"/>
                <w:noProof/>
                <w:sz w:val="40"/>
                <w:szCs w:val="40"/>
              </w:rPr>
            </w:pPr>
            <w:r w:rsidRPr="005F7408">
              <w:rPr>
                <w:rFonts w:eastAsia="Arial" w:cs="Arial"/>
                <w:noProof/>
                <w:sz w:val="40"/>
                <w:szCs w:val="40"/>
              </w:rPr>
              <w:drawing>
                <wp:inline distT="0" distB="0" distL="0" distR="0" wp14:anchorId="61650595" wp14:editId="7B940303">
                  <wp:extent cx="102133" cy="215524"/>
                  <wp:effectExtent l="0" t="0" r="0" b="0"/>
                  <wp:docPr id="830" name="Graphic 83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5EAD592" w14:textId="46713D27" w:rsidR="00935C49" w:rsidRPr="005F7408" w:rsidRDefault="00935C49" w:rsidP="00935C49">
            <w:p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lang w:val="es-ES"/>
              </w:rPr>
              <w:t>Transporte accesible</w:t>
            </w:r>
          </w:p>
        </w:tc>
      </w:tr>
      <w:tr w:rsidR="00935C49" w:rsidRPr="005F7408" w14:paraId="1440589F" w14:textId="77777777" w:rsidTr="00017467">
        <w:trPr>
          <w:trHeight w:val="340"/>
        </w:trPr>
        <w:tc>
          <w:tcPr>
            <w:tcW w:w="376" w:type="dxa"/>
            <w:shd w:val="clear" w:color="auto" w:fill="auto"/>
          </w:tcPr>
          <w:p w14:paraId="7220A955" w14:textId="77777777" w:rsidR="00935C49" w:rsidRPr="005F7408" w:rsidRDefault="00935C49" w:rsidP="00017467">
            <w:pPr>
              <w:spacing w:after="0"/>
              <w:rPr>
                <w:rFonts w:eastAsia="Arial" w:cs="Arial"/>
                <w:noProof/>
                <w:sz w:val="40"/>
                <w:szCs w:val="40"/>
              </w:rPr>
            </w:pPr>
            <w:r w:rsidRPr="005F7408">
              <w:rPr>
                <w:rFonts w:eastAsia="Arial" w:cs="Arial"/>
                <w:noProof/>
                <w:sz w:val="40"/>
                <w:szCs w:val="40"/>
              </w:rPr>
              <w:drawing>
                <wp:inline distT="0" distB="0" distL="0" distR="0" wp14:anchorId="78447AC7" wp14:editId="76272BAF">
                  <wp:extent cx="102133" cy="215524"/>
                  <wp:effectExtent l="0" t="0" r="0" b="0"/>
                  <wp:docPr id="831" name="Graphic 83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A0D1DE2" w14:textId="232FEDA9" w:rsidR="00935C49" w:rsidRPr="005F7408" w:rsidRDefault="00935C49" w:rsidP="00935C49">
            <w:p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lang w:val="es-ES"/>
              </w:rPr>
              <w:t>Adaptaciones de la vivienda</w:t>
            </w:r>
          </w:p>
        </w:tc>
      </w:tr>
      <w:tr w:rsidR="00935C49" w:rsidRPr="00641172" w14:paraId="5300C861" w14:textId="77777777" w:rsidTr="00017467">
        <w:trPr>
          <w:trHeight w:val="737"/>
        </w:trPr>
        <w:tc>
          <w:tcPr>
            <w:tcW w:w="376" w:type="dxa"/>
            <w:shd w:val="clear" w:color="auto" w:fill="auto"/>
          </w:tcPr>
          <w:p w14:paraId="0394865C" w14:textId="77777777" w:rsidR="00935C49" w:rsidRPr="005F7408" w:rsidRDefault="00935C49" w:rsidP="00017467">
            <w:pPr>
              <w:spacing w:after="0"/>
              <w:rPr>
                <w:rFonts w:eastAsia="Arial" w:cs="Arial"/>
                <w:noProof/>
                <w:sz w:val="40"/>
                <w:szCs w:val="40"/>
              </w:rPr>
            </w:pPr>
            <w:r w:rsidRPr="005F7408">
              <w:rPr>
                <w:rFonts w:eastAsia="Arial" w:cs="Arial"/>
                <w:noProof/>
                <w:sz w:val="40"/>
                <w:szCs w:val="40"/>
              </w:rPr>
              <w:drawing>
                <wp:inline distT="0" distB="0" distL="0" distR="0" wp14:anchorId="57C3E178" wp14:editId="10AD8D0B">
                  <wp:extent cx="102133" cy="215524"/>
                  <wp:effectExtent l="0" t="0" r="0" b="0"/>
                  <wp:docPr id="832" name="Graphic 83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3F32C8B" w14:textId="73A77DBB" w:rsidR="00935C49" w:rsidRPr="005F7408" w:rsidRDefault="00935C49" w:rsidP="00935C49">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Matrícula en un colegio privado y comidas escolares, especialmente si los colegios públicos no matriculan a un niño con sordoceguera</w:t>
            </w:r>
          </w:p>
        </w:tc>
      </w:tr>
      <w:tr w:rsidR="00935C49" w:rsidRPr="00641172" w14:paraId="11AF6098" w14:textId="77777777" w:rsidTr="00017467">
        <w:trPr>
          <w:trHeight w:val="340"/>
        </w:trPr>
        <w:tc>
          <w:tcPr>
            <w:tcW w:w="376" w:type="dxa"/>
            <w:shd w:val="clear" w:color="auto" w:fill="auto"/>
          </w:tcPr>
          <w:p w14:paraId="6014230D" w14:textId="77777777" w:rsidR="00935C49" w:rsidRPr="005F7408" w:rsidRDefault="00935C49" w:rsidP="00017467">
            <w:pPr>
              <w:spacing w:after="0"/>
              <w:rPr>
                <w:rFonts w:eastAsia="Arial" w:cs="Arial"/>
                <w:noProof/>
                <w:sz w:val="40"/>
                <w:szCs w:val="40"/>
              </w:rPr>
            </w:pPr>
            <w:r w:rsidRPr="005F7408">
              <w:rPr>
                <w:rFonts w:eastAsia="Arial" w:cs="Arial"/>
                <w:noProof/>
                <w:sz w:val="40"/>
                <w:szCs w:val="40"/>
              </w:rPr>
              <w:drawing>
                <wp:inline distT="0" distB="0" distL="0" distR="0" wp14:anchorId="6D08874E" wp14:editId="7B3BB0E5">
                  <wp:extent cx="102133" cy="215524"/>
                  <wp:effectExtent l="0" t="0" r="0" b="0"/>
                  <wp:docPr id="833" name="Graphic 83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F91A68D" w14:textId="49CB31C3" w:rsidR="00935C49" w:rsidRPr="005F7408" w:rsidRDefault="00935C49" w:rsidP="00935C49">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 xml:space="preserve">Gastos de salud y rehabilitación (p. ej. diagnóstico, revisiones, exámenes y evaluaciones, pruebas, servicios de </w:t>
            </w:r>
            <w:r w:rsidRPr="005F7408">
              <w:rPr>
                <w:rFonts w:eastAsia="Arial" w:cs="Arial"/>
                <w:color w:val="000000"/>
                <w:sz w:val="40"/>
                <w:szCs w:val="40"/>
                <w:lang w:val="es-ES"/>
              </w:rPr>
              <w:lastRenderedPageBreak/>
              <w:t>comunicación y rehabilitación, medicación, cirugía, etc.)</w:t>
            </w:r>
            <w:r w:rsidRPr="005F7408">
              <w:rPr>
                <w:rFonts w:eastAsia="Arial" w:cs="Arial"/>
                <w:color w:val="000000"/>
                <w:sz w:val="40"/>
                <w:szCs w:val="40"/>
                <w:vertAlign w:val="superscript"/>
                <w:lang w:val="es-ES"/>
              </w:rPr>
              <w:footnoteReference w:id="160"/>
            </w:r>
          </w:p>
        </w:tc>
      </w:tr>
    </w:tbl>
    <w:p w14:paraId="101953F4" w14:textId="77777777" w:rsidR="00C268E8" w:rsidRPr="005F7408" w:rsidRDefault="00C268E8" w:rsidP="00011BD4">
      <w:pPr>
        <w:rPr>
          <w:rFonts w:eastAsia="Arial" w:cs="Arial"/>
          <w:sz w:val="40"/>
          <w:szCs w:val="40"/>
          <w:lang w:val="es-ES"/>
        </w:rPr>
      </w:pPr>
    </w:p>
    <w:p w14:paraId="6F003DC4" w14:textId="10D054DD" w:rsidR="00935C49" w:rsidRDefault="00935C49" w:rsidP="00935C49">
      <w:pPr>
        <w:rPr>
          <w:rFonts w:eastAsia="Arial" w:cs="Arial"/>
          <w:sz w:val="40"/>
          <w:szCs w:val="40"/>
          <w:lang w:val="es-ES"/>
        </w:rPr>
      </w:pPr>
      <w:r w:rsidRPr="005F7408">
        <w:rPr>
          <w:rFonts w:eastAsia="Arial" w:cs="Arial"/>
          <w:sz w:val="40"/>
          <w:szCs w:val="40"/>
          <w:lang w:val="es-ES"/>
        </w:rPr>
        <w:t xml:space="preserve">Para recibir prestaciones de protección social que cubran estos gastos, los niños y adultos con sordoceguera suelen tener que aportar pruebas de su derecho a percibirlas, incluidas pruebas de identidad y de discapacidad. </w:t>
      </w:r>
      <w:sdt>
        <w:sdtPr>
          <w:rPr>
            <w:sz w:val="40"/>
            <w:szCs w:val="40"/>
            <w:lang w:val="es-ES"/>
          </w:rPr>
          <w:tag w:val="goog_rdk_12"/>
          <w:id w:val="1392155271"/>
          <w:showingPlcHdr/>
        </w:sdtPr>
        <w:sdtEndPr/>
        <w:sdtContent>
          <w:r w:rsidRPr="005F7408">
            <w:rPr>
              <w:sz w:val="40"/>
              <w:szCs w:val="40"/>
              <w:lang w:val="es-ES"/>
            </w:rPr>
            <w:t xml:space="preserve">     </w:t>
          </w:r>
        </w:sdtContent>
      </w:sdt>
      <w:r w:rsidRPr="005F7408">
        <w:rPr>
          <w:rFonts w:eastAsia="Arial" w:cs="Arial"/>
          <w:sz w:val="40"/>
          <w:szCs w:val="40"/>
          <w:lang w:val="es-ES"/>
        </w:rPr>
        <w:t>Los datos de 36 países de la encuesta MICS mostraron que aproximadamente la mitad de los niños pequeños con sordoceguera de entre 2 y 4 años tenían su nacimiento oficialmente registrado, en comparación con el 61% de los niños con otras discapacidades y el 73% de los niños sin discapacidades. Este porcentaje varía mucho de una región a otra: del 28% en el África subsahariana al 100% en el norte de África y Asia occidental. El registro también varió en función del nivel de renta del país: casi todos los niños con sordoceguera se registraron en los países de renta media, pero solo el 26% en los países de renta baja. La investigación no exploró las razones de los nacimientos no registrados. Para los datos completos por países, véase el cuadro 5 del anexo 1.</w:t>
      </w:r>
    </w:p>
    <w:p w14:paraId="23544DAC" w14:textId="7434797A" w:rsidR="008E31E1" w:rsidRDefault="008E31E1" w:rsidP="00935C49">
      <w:pPr>
        <w:rPr>
          <w:rFonts w:eastAsia="Arial" w:cs="Arial"/>
          <w:sz w:val="40"/>
          <w:szCs w:val="40"/>
          <w:lang w:val="es-ES"/>
        </w:rPr>
      </w:pPr>
    </w:p>
    <w:p w14:paraId="1C252DCA" w14:textId="77777777" w:rsidR="008E31E1" w:rsidRPr="005F7408" w:rsidRDefault="008E31E1" w:rsidP="00935C49">
      <w:pPr>
        <w:rPr>
          <w:rFonts w:eastAsia="Arial" w:cs="Arial"/>
          <w:sz w:val="40"/>
          <w:szCs w:val="40"/>
          <w:lang w:val="es-ES"/>
        </w:rPr>
      </w:pPr>
    </w:p>
    <w:p w14:paraId="11BEF27A" w14:textId="33C31092" w:rsidR="00A97C7E" w:rsidRPr="005F7408" w:rsidRDefault="0083103D" w:rsidP="00B15DAB">
      <w:pPr>
        <w:spacing w:before="240" w:after="0"/>
        <w:ind w:left="1418" w:right="1110"/>
        <w:jc w:val="center"/>
        <w:rPr>
          <w:rFonts w:eastAsia="Arial" w:cs="Arial"/>
          <w:sz w:val="40"/>
          <w:szCs w:val="40"/>
          <w:lang w:val="es-ES"/>
        </w:rPr>
      </w:pPr>
      <w:r w:rsidRPr="005F7408">
        <w:rPr>
          <w:rFonts w:eastAsia="Arial" w:cs="Arial"/>
          <w:b/>
          <w:bCs/>
          <w:color w:val="235D6C"/>
          <w:sz w:val="40"/>
          <w:szCs w:val="40"/>
          <w:lang w:val="es-ES"/>
        </w:rPr>
        <w:lastRenderedPageBreak/>
        <w:t>REGISTRO DE NACIMIENTO</w:t>
      </w:r>
    </w:p>
    <w:p w14:paraId="6568DED3" w14:textId="3BF368F6" w:rsidR="00A0054E" w:rsidRPr="005F7408" w:rsidRDefault="0083103D" w:rsidP="008E31E1">
      <w:pPr>
        <w:ind w:left="-993"/>
        <w:rPr>
          <w:rFonts w:eastAsia="Arial" w:cs="Arial"/>
          <w:sz w:val="40"/>
          <w:szCs w:val="40"/>
          <w:lang w:val="es-ES"/>
        </w:rPr>
      </w:pPr>
      <w:r w:rsidRPr="005F7408">
        <w:rPr>
          <w:rFonts w:eastAsia="Arial" w:cs="Arial"/>
          <w:b/>
          <w:bCs/>
          <w:noProof/>
          <w:color w:val="235D6C"/>
          <w:sz w:val="40"/>
          <w:szCs w:val="40"/>
        </w:rPr>
        <w:drawing>
          <wp:inline distT="0" distB="0" distL="0" distR="0" wp14:anchorId="040E8C66" wp14:editId="1ECC2ED0">
            <wp:extent cx="6831064" cy="2647950"/>
            <wp:effectExtent l="0" t="0" r="0" b="0"/>
            <wp:docPr id="440" name="Grafik 440" descr="Niños con sordoceguera - 49%&#10;Niños con otras discapacidades - 61%&#10;Niños sin discapacidades -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Grafik 440" descr="Niños con sordoceguera - 49%&#10;Niños con otras discapacidades - 61%&#10;Niños sin discapacidades - 71%"/>
                    <pic:cNvPicPr/>
                  </pic:nvPicPr>
                  <pic:blipFill rotWithShape="1">
                    <a:blip r:embed="rId189">
                      <a:extLst>
                        <a:ext uri="{96DAC541-7B7A-43D3-8B79-37D633B846F1}">
                          <asvg:svgBlip xmlns:asvg="http://schemas.microsoft.com/office/drawing/2016/SVG/main" r:embed="rId190"/>
                        </a:ext>
                      </a:extLst>
                    </a:blip>
                    <a:srcRect l="8963"/>
                    <a:stretch/>
                  </pic:blipFill>
                  <pic:spPr bwMode="auto">
                    <a:xfrm>
                      <a:off x="0" y="0"/>
                      <a:ext cx="6835739" cy="2649762"/>
                    </a:xfrm>
                    <a:prstGeom prst="rect">
                      <a:avLst/>
                    </a:prstGeom>
                    <a:ln>
                      <a:noFill/>
                    </a:ln>
                    <a:extLst>
                      <a:ext uri="{53640926-AAD7-44D8-BBD7-CCE9431645EC}">
                        <a14:shadowObscured xmlns:a14="http://schemas.microsoft.com/office/drawing/2010/main"/>
                      </a:ext>
                    </a:extLst>
                  </pic:spPr>
                </pic:pic>
              </a:graphicData>
            </a:graphic>
          </wp:inline>
        </w:drawing>
      </w:r>
    </w:p>
    <w:p w14:paraId="033940D0" w14:textId="77777777" w:rsidR="00FF306B" w:rsidRPr="005F7408" w:rsidRDefault="00FF306B" w:rsidP="00011BD4">
      <w:pPr>
        <w:rPr>
          <w:rFonts w:eastAsia="Arial" w:cs="Arial"/>
          <w:sz w:val="40"/>
          <w:szCs w:val="40"/>
          <w:lang w:val="es-ES"/>
        </w:rPr>
      </w:pPr>
    </w:p>
    <w:p w14:paraId="0776E094" w14:textId="77777777" w:rsidR="00935C49" w:rsidRPr="005F7408" w:rsidRDefault="00935C49" w:rsidP="00935C49">
      <w:pPr>
        <w:rPr>
          <w:rFonts w:eastAsia="Arial" w:cs="Arial"/>
          <w:sz w:val="40"/>
          <w:szCs w:val="40"/>
          <w:lang w:val="es-ES"/>
        </w:rPr>
      </w:pPr>
      <w:r w:rsidRPr="005F7408">
        <w:rPr>
          <w:sz w:val="40"/>
          <w:szCs w:val="40"/>
          <w:lang w:val="es-ES"/>
        </w:rPr>
        <w:t xml:space="preserve">La falta de identificación personal, como los certificados de nacimiento, supone un obstáculo para que las personas y las familias accedan a la protección social. Además, si la sordoceguera no está reconocida legalmente o los profesionales sanitarios no la comprenden, es posible que su discapacidad no se identifique con exactitud para poder optar a la protección social, lo que puede afectar a la aplicación de apoyo a las protecciones sociales. Esto suele ocurrir cuando la sordoceguera no está reconocida y las personas con sordoceguera se ven obligadas a elegir entre tener identificarse a nivel discapacidad como sordo o ciego. En estos casos, las intervenciones de protección social suelen estar adaptadas al grupo elegido (p. ej. acceso gratuito a servicios de guía para personas ciegas o derecho a interpretación en lengua de signos para personas </w:t>
      </w:r>
      <w:r w:rsidRPr="005F7408">
        <w:rPr>
          <w:sz w:val="40"/>
          <w:szCs w:val="40"/>
          <w:lang w:val="es-ES"/>
        </w:rPr>
        <w:lastRenderedPageBreak/>
        <w:t>sordas), lo cual es insuficiente para la mayoría de las personas con sordoceguera. La identificación de la discapacidad puede afectar a los tipos de ayudas de protección social, así como la cantidad de dinero a la que tienen derecho determinados grupos. Por ejemplo, si la sordoceguera se reconoce como grupo vulnerable, podrá tener un acceso más rápido a la ayuda en caso de emergencia.</w:t>
      </w:r>
    </w:p>
    <w:p w14:paraId="31F9442A" w14:textId="77777777" w:rsidR="00935C49" w:rsidRPr="005F7408" w:rsidRDefault="00935C49" w:rsidP="00935C49">
      <w:pPr>
        <w:rPr>
          <w:rFonts w:eastAsia="Arial" w:cs="Arial"/>
          <w:sz w:val="40"/>
          <w:szCs w:val="40"/>
          <w:lang w:val="es-ES"/>
        </w:rPr>
      </w:pPr>
      <w:r w:rsidRPr="005F7408">
        <w:rPr>
          <w:sz w:val="40"/>
          <w:szCs w:val="40"/>
          <w:lang w:val="es-ES"/>
        </w:rPr>
        <w:t xml:space="preserve">El análisis de los datos de 36 países de la encuesta MICS no reveló diferencias entre los niños con sordoceguera y los niños con otras discapacidades o sin discapacidad en cuanto a la presencia de ambos padres biológicos en los hogares. Sin embargo, estos datos no coinciden con la bibliografía de la WFDB o de la experiencia de campo de </w:t>
      </w:r>
      <w:proofErr w:type="spellStart"/>
      <w:r w:rsidRPr="005F7408">
        <w:rPr>
          <w:sz w:val="40"/>
          <w:szCs w:val="40"/>
          <w:lang w:val="es-ES"/>
        </w:rPr>
        <w:t>Sense</w:t>
      </w:r>
      <w:proofErr w:type="spellEnd"/>
      <w:r w:rsidRPr="005F7408">
        <w:rPr>
          <w:sz w:val="40"/>
          <w:szCs w:val="40"/>
          <w:lang w:val="es-ES"/>
        </w:rPr>
        <w:t xml:space="preserve"> Internacional. Por ejemplo, un estudio realizado en Uganda reveló que el abandono de los padres y los hogares monoparentales eran a menudo el resultado de conflictos relacionados con la identificación de la sordoceguera en el niño y la culpa de la discapacidad atribuida a las madres. La capacidad de los hogares monoparentales con niños con sordoceguera para satisfacer las necesidades básicas se reduce significativamente debido a las responsabilidades de cuidado</w:t>
      </w:r>
      <w:r w:rsidRPr="005F7408">
        <w:rPr>
          <w:sz w:val="40"/>
          <w:szCs w:val="40"/>
          <w:vertAlign w:val="superscript"/>
          <w:lang w:val="es-ES"/>
        </w:rPr>
        <w:footnoteReference w:id="161"/>
      </w:r>
      <w:r w:rsidRPr="005F7408">
        <w:rPr>
          <w:sz w:val="40"/>
          <w:szCs w:val="40"/>
          <w:lang w:val="es-ES"/>
        </w:rPr>
        <w:t xml:space="preserve">. Se necesita una investigación más específica para comprender </w:t>
      </w:r>
      <w:r w:rsidRPr="005F7408">
        <w:rPr>
          <w:sz w:val="40"/>
          <w:szCs w:val="40"/>
          <w:lang w:val="es-ES"/>
        </w:rPr>
        <w:lastRenderedPageBreak/>
        <w:t xml:space="preserve">mejor los vínculos entre la pobreza y las personas con sordoceguera, incluida la prevalencia y el impacto de la sordoceguera en los hogares monoparentales. </w:t>
      </w:r>
    </w:p>
    <w:p w14:paraId="5ED560DB" w14:textId="77777777" w:rsidR="00935C49" w:rsidRPr="005F7408" w:rsidRDefault="00935C49" w:rsidP="00935C49">
      <w:pPr>
        <w:rPr>
          <w:rFonts w:eastAsia="Arial" w:cs="Arial"/>
          <w:sz w:val="40"/>
          <w:szCs w:val="40"/>
          <w:lang w:val="es-ES"/>
        </w:rPr>
      </w:pPr>
      <w:bookmarkStart w:id="96" w:name="_Toc127024820"/>
      <w:r w:rsidRPr="005F7408">
        <w:rPr>
          <w:rFonts w:eastAsia="Arial" w:cs="Arial"/>
          <w:sz w:val="40"/>
          <w:szCs w:val="40"/>
          <w:lang w:val="es-ES"/>
        </w:rPr>
        <w:t>En los casos en que existen medidas de protección social, los encuestados por la WFDB señalaron que la información sobre los regímenes disponibles y la orientación sobre los requisitos de elegibilidad son a menudo difíciles de obtener.</w:t>
      </w:r>
    </w:p>
    <w:p w14:paraId="7B2EACDC" w14:textId="55918DAA" w:rsidR="00360059" w:rsidRPr="005F7408" w:rsidRDefault="00935C49" w:rsidP="00011BD4">
      <w:pPr>
        <w:pStyle w:val="berschrift4"/>
        <w:rPr>
          <w:rFonts w:eastAsia="Arial" w:cs="Arial"/>
          <w:sz w:val="40"/>
          <w:szCs w:val="40"/>
          <w:lang w:val="es-ES"/>
        </w:rPr>
      </w:pPr>
      <w:bookmarkStart w:id="97" w:name="_Toc128740879"/>
      <w:bookmarkEnd w:id="96"/>
      <w:r w:rsidRPr="005F7408">
        <w:rPr>
          <w:rFonts w:eastAsia="Arial" w:cs="Arial"/>
          <w:sz w:val="40"/>
          <w:szCs w:val="40"/>
          <w:lang w:val="es-ES"/>
        </w:rPr>
        <w:t>Buenas prácticas</w:t>
      </w:r>
      <w:bookmarkEnd w:id="97"/>
    </w:p>
    <w:p w14:paraId="0EC11C67" w14:textId="77777777" w:rsidR="00935C49" w:rsidRPr="005F7408" w:rsidRDefault="00935C49" w:rsidP="00935C49">
      <w:pPr>
        <w:rPr>
          <w:rFonts w:eastAsia="Arial" w:cs="Arial"/>
          <w:sz w:val="40"/>
          <w:szCs w:val="40"/>
          <w:lang w:val="es-ES"/>
        </w:rPr>
      </w:pPr>
      <w:r w:rsidRPr="005F7408">
        <w:rPr>
          <w:sz w:val="40"/>
          <w:szCs w:val="40"/>
          <w:lang w:val="es-ES"/>
        </w:rPr>
        <w:t xml:space="preserve">El primer paso para garantizar que las personas con sordoceguera disfruten del derecho a un nivel de vida adecuado es </w:t>
      </w:r>
      <w:r w:rsidRPr="005F7408">
        <w:rPr>
          <w:b/>
          <w:bCs/>
          <w:sz w:val="40"/>
          <w:szCs w:val="40"/>
          <w:lang w:val="es-ES"/>
        </w:rPr>
        <w:t>garantizar que</w:t>
      </w:r>
      <w:r w:rsidRPr="005F7408">
        <w:rPr>
          <w:sz w:val="40"/>
          <w:szCs w:val="40"/>
          <w:lang w:val="es-ES"/>
        </w:rPr>
        <w:t xml:space="preserve"> la </w:t>
      </w:r>
      <w:r w:rsidRPr="005F7408">
        <w:rPr>
          <w:b/>
          <w:bCs/>
          <w:sz w:val="40"/>
          <w:szCs w:val="40"/>
          <w:lang w:val="es-ES"/>
        </w:rPr>
        <w:t>sordoceguera sea reconocida legalmente como una discapacidad diferenciada</w:t>
      </w:r>
      <w:r w:rsidRPr="005F7408">
        <w:rPr>
          <w:sz w:val="40"/>
          <w:szCs w:val="40"/>
          <w:lang w:val="es-ES"/>
        </w:rPr>
        <w:t>. Esto permite el desarrollo de información, orientación y elegibilidad a medida de los regímenes de protección social y allana el camino para intervenciones específicas en otros servicios generales y específicos de la discapacidad, como la sanidad, la educación, la RBC, etc., ya que las tarjetas de identificación de la discapacidad se utilizan en muchos países para acceder a ayudas a medida. Además, deben tomarse medidas para aumentar los registros de nacimiento y el acceso a la identificación oficial, como los certificados de nacimiento, para los niños con sordoceguera.</w:t>
      </w:r>
    </w:p>
    <w:p w14:paraId="4C47579E" w14:textId="1FBC932D" w:rsidR="00360059" w:rsidRPr="005F7408" w:rsidRDefault="00935C49" w:rsidP="00011BD4">
      <w:pPr>
        <w:rPr>
          <w:rFonts w:eastAsia="Arial" w:cs="Arial"/>
          <w:sz w:val="40"/>
          <w:szCs w:val="40"/>
          <w:lang w:val="es-ES"/>
        </w:rPr>
      </w:pPr>
      <w:r w:rsidRPr="005F7408">
        <w:rPr>
          <w:rFonts w:eastAsia="Arial" w:cs="Arial"/>
          <w:sz w:val="40"/>
          <w:szCs w:val="40"/>
          <w:lang w:val="es-ES"/>
        </w:rPr>
        <w:lastRenderedPageBreak/>
        <w:t>Las siguientes medidas reflejan buenas prácticas para la protección social de las personas con sordoceguera:</w:t>
      </w:r>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935C49" w:rsidRPr="00641172" w14:paraId="2B71998F" w14:textId="77777777" w:rsidTr="00017467">
        <w:trPr>
          <w:trHeight w:val="340"/>
        </w:trPr>
        <w:tc>
          <w:tcPr>
            <w:tcW w:w="376" w:type="dxa"/>
            <w:shd w:val="clear" w:color="auto" w:fill="auto"/>
          </w:tcPr>
          <w:p w14:paraId="67F914AC" w14:textId="77777777" w:rsidR="00935C49" w:rsidRPr="005F7408" w:rsidRDefault="00935C49" w:rsidP="00017467">
            <w:pPr>
              <w:spacing w:after="0"/>
              <w:rPr>
                <w:rFonts w:eastAsia="Arial" w:cs="Arial"/>
                <w:noProof/>
                <w:sz w:val="40"/>
                <w:szCs w:val="40"/>
              </w:rPr>
            </w:pPr>
            <w:r w:rsidRPr="005F7408">
              <w:rPr>
                <w:rFonts w:eastAsia="Arial" w:cs="Arial"/>
                <w:noProof/>
                <w:sz w:val="40"/>
                <w:szCs w:val="40"/>
              </w:rPr>
              <w:drawing>
                <wp:inline distT="0" distB="0" distL="0" distR="0" wp14:anchorId="0D8E8244" wp14:editId="2F28340F">
                  <wp:extent cx="102133" cy="215524"/>
                  <wp:effectExtent l="0" t="0" r="0" b="0"/>
                  <wp:docPr id="834" name="Graphic 83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99B073D" w14:textId="12C3D70D" w:rsidR="00935C49" w:rsidRPr="005F7408" w:rsidRDefault="00935C49" w:rsidP="00935C49">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 xml:space="preserve">Los planes de protección social tienen en cuenta tanto los </w:t>
            </w:r>
            <w:r w:rsidRPr="005F7408">
              <w:rPr>
                <w:rFonts w:eastAsia="Arial" w:cs="Arial"/>
                <w:b/>
                <w:bCs/>
                <w:color w:val="000000"/>
                <w:sz w:val="40"/>
                <w:szCs w:val="40"/>
                <w:lang w:val="es-ES"/>
              </w:rPr>
              <w:t>aspectos relacionados con la pobreza de las personas con sordoceguera y sus familias como los costes adicionales de padecer sordoceguera</w:t>
            </w:r>
            <w:r w:rsidRPr="005F7408">
              <w:rPr>
                <w:rFonts w:eastAsia="Arial" w:cs="Arial"/>
                <w:color w:val="000000"/>
                <w:sz w:val="40"/>
                <w:szCs w:val="40"/>
                <w:lang w:val="es-ES"/>
              </w:rPr>
              <w:t xml:space="preserve">, especialmente en relación con la disponibilidad de servicios gratuitos o asequibles e inclusivos, como la sanidad, la educación, la EFTP, la RBC, etc. </w:t>
            </w:r>
          </w:p>
        </w:tc>
      </w:tr>
      <w:tr w:rsidR="00935C49" w:rsidRPr="00641172" w14:paraId="264E256A" w14:textId="77777777" w:rsidTr="00017467">
        <w:trPr>
          <w:trHeight w:val="340"/>
        </w:trPr>
        <w:tc>
          <w:tcPr>
            <w:tcW w:w="376" w:type="dxa"/>
            <w:shd w:val="clear" w:color="auto" w:fill="auto"/>
          </w:tcPr>
          <w:p w14:paraId="401CDA17" w14:textId="77777777" w:rsidR="00935C49" w:rsidRPr="005F7408" w:rsidRDefault="00935C49" w:rsidP="00017467">
            <w:pPr>
              <w:spacing w:after="0"/>
              <w:rPr>
                <w:rFonts w:eastAsia="Arial" w:cs="Arial"/>
                <w:noProof/>
                <w:sz w:val="40"/>
                <w:szCs w:val="40"/>
              </w:rPr>
            </w:pPr>
            <w:r w:rsidRPr="005F7408">
              <w:rPr>
                <w:rFonts w:eastAsia="Arial" w:cs="Arial"/>
                <w:noProof/>
                <w:sz w:val="40"/>
                <w:szCs w:val="40"/>
              </w:rPr>
              <w:drawing>
                <wp:inline distT="0" distB="0" distL="0" distR="0" wp14:anchorId="3461F69F" wp14:editId="2D3EFD11">
                  <wp:extent cx="102133" cy="215524"/>
                  <wp:effectExtent l="0" t="0" r="0" b="0"/>
                  <wp:docPr id="835" name="Graphic 83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DE787B6" w14:textId="57F3C2E7" w:rsidR="00935C49" w:rsidRPr="005F7408" w:rsidRDefault="00935C49" w:rsidP="00935C49">
            <w:pPr>
              <w:pBdr>
                <w:top w:val="nil"/>
                <w:left w:val="nil"/>
                <w:bottom w:val="nil"/>
                <w:right w:val="nil"/>
                <w:between w:val="nil"/>
              </w:pBdr>
              <w:spacing w:after="0"/>
              <w:rPr>
                <w:rFonts w:eastAsia="Arial" w:cs="Arial"/>
                <w:color w:val="000000"/>
                <w:sz w:val="40"/>
                <w:szCs w:val="40"/>
                <w:lang w:val="es-ES"/>
              </w:rPr>
            </w:pPr>
            <w:r w:rsidRPr="005F7408">
              <w:rPr>
                <w:b/>
                <w:bCs/>
                <w:color w:val="000000"/>
                <w:sz w:val="40"/>
                <w:szCs w:val="40"/>
                <w:lang w:val="es-ES"/>
              </w:rPr>
              <w:t>Un enfoque holístico y específico para los hogares con personas con sordoceguera</w:t>
            </w:r>
            <w:r w:rsidRPr="005F7408">
              <w:rPr>
                <w:color w:val="000000"/>
                <w:sz w:val="40"/>
                <w:szCs w:val="40"/>
                <w:lang w:val="es-ES"/>
              </w:rPr>
              <w:t xml:space="preserve"> y para aquellos con grandes necesidades de apoyo tiene más probabilidades de conducir a una mayor independencia y autonomía,</w:t>
            </w:r>
            <w:r w:rsidRPr="005F7408">
              <w:rPr>
                <w:sz w:val="40"/>
                <w:szCs w:val="40"/>
                <w:lang w:val="es-ES"/>
              </w:rPr>
              <w:t xml:space="preserve"> </w:t>
            </w:r>
            <w:r w:rsidRPr="005F7408">
              <w:rPr>
                <w:color w:val="000000"/>
                <w:sz w:val="40"/>
                <w:szCs w:val="40"/>
                <w:lang w:val="es-ES"/>
              </w:rPr>
              <w:t xml:space="preserve">al tiempo que se aborda la pobreza. Ello debería incluir </w:t>
            </w:r>
            <w:r w:rsidRPr="005F7408">
              <w:rPr>
                <w:b/>
                <w:bCs/>
                <w:color w:val="000000"/>
                <w:sz w:val="40"/>
                <w:szCs w:val="40"/>
                <w:lang w:val="es-ES"/>
              </w:rPr>
              <w:t>orientaciones específicas para los trabajadores sociales e información para las personas con sordoceguera</w:t>
            </w:r>
            <w:r w:rsidRPr="005F7408">
              <w:rPr>
                <w:color w:val="000000"/>
                <w:sz w:val="40"/>
                <w:szCs w:val="40"/>
                <w:lang w:val="es-ES"/>
              </w:rPr>
              <w:t xml:space="preserve"> y sus familias sobre los planes y programas a los que tienen derecho,</w:t>
            </w:r>
            <w:r w:rsidRPr="005F7408">
              <w:rPr>
                <w:sz w:val="40"/>
                <w:szCs w:val="40"/>
                <w:lang w:val="es-ES"/>
              </w:rPr>
              <w:t xml:space="preserve"> </w:t>
            </w:r>
            <w:r w:rsidRPr="005F7408">
              <w:rPr>
                <w:color w:val="000000"/>
                <w:sz w:val="40"/>
                <w:szCs w:val="40"/>
                <w:lang w:val="es-ES"/>
              </w:rPr>
              <w:t>así como vínculos con el apoyo basado en la comunidad</w:t>
            </w:r>
            <w:r w:rsidRPr="005F7408">
              <w:rPr>
                <w:sz w:val="40"/>
                <w:szCs w:val="40"/>
                <w:lang w:val="es-ES"/>
              </w:rPr>
              <w:t xml:space="preserve"> </w:t>
            </w:r>
            <w:r w:rsidRPr="005F7408">
              <w:rPr>
                <w:color w:val="000000"/>
                <w:sz w:val="40"/>
                <w:szCs w:val="40"/>
                <w:lang w:val="es-ES"/>
              </w:rPr>
              <w:t>de las OPD, ONG, escuelas, centros de salud, etc.</w:t>
            </w:r>
          </w:p>
        </w:tc>
      </w:tr>
      <w:tr w:rsidR="00935C49" w:rsidRPr="00641172" w14:paraId="17234B62" w14:textId="77777777" w:rsidTr="00017467">
        <w:trPr>
          <w:trHeight w:val="340"/>
        </w:trPr>
        <w:tc>
          <w:tcPr>
            <w:tcW w:w="376" w:type="dxa"/>
            <w:shd w:val="clear" w:color="auto" w:fill="auto"/>
          </w:tcPr>
          <w:p w14:paraId="1EFE1440" w14:textId="77777777" w:rsidR="00935C49" w:rsidRPr="005F7408" w:rsidRDefault="00935C49" w:rsidP="00017467">
            <w:pPr>
              <w:spacing w:after="0"/>
              <w:rPr>
                <w:rFonts w:eastAsia="Arial" w:cs="Arial"/>
                <w:noProof/>
                <w:sz w:val="40"/>
                <w:szCs w:val="40"/>
              </w:rPr>
            </w:pPr>
            <w:r w:rsidRPr="005F7408">
              <w:rPr>
                <w:rFonts w:eastAsia="Arial" w:cs="Arial"/>
                <w:noProof/>
                <w:sz w:val="40"/>
                <w:szCs w:val="40"/>
              </w:rPr>
              <w:drawing>
                <wp:inline distT="0" distB="0" distL="0" distR="0" wp14:anchorId="647F3DB4" wp14:editId="006F1C01">
                  <wp:extent cx="102133" cy="215524"/>
                  <wp:effectExtent l="0" t="0" r="0" b="0"/>
                  <wp:docPr id="836" name="Graphic 83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45B8C55" w14:textId="4C4A5325" w:rsidR="00935C49" w:rsidRPr="005F7408" w:rsidRDefault="00935C49" w:rsidP="00935C49">
            <w:pPr>
              <w:pBdr>
                <w:top w:val="nil"/>
                <w:left w:val="nil"/>
                <w:bottom w:val="nil"/>
                <w:right w:val="nil"/>
                <w:between w:val="nil"/>
              </w:pBdr>
              <w:spacing w:after="0"/>
              <w:rPr>
                <w:rFonts w:eastAsia="Arial" w:cs="Arial"/>
                <w:color w:val="000000"/>
                <w:sz w:val="40"/>
                <w:szCs w:val="40"/>
                <w:lang w:val="es-ES"/>
              </w:rPr>
            </w:pPr>
            <w:r w:rsidRPr="005F7408">
              <w:rPr>
                <w:rFonts w:eastAsia="Arial" w:cs="Arial"/>
                <w:b/>
                <w:bCs/>
                <w:color w:val="000000"/>
                <w:sz w:val="40"/>
                <w:szCs w:val="40"/>
                <w:lang w:val="es-ES"/>
              </w:rPr>
              <w:t>Algunas consideraciones específicas para la protección social</w:t>
            </w:r>
            <w:r w:rsidRPr="005F7408">
              <w:rPr>
                <w:rFonts w:eastAsia="Arial" w:cs="Arial"/>
                <w:color w:val="000000"/>
                <w:sz w:val="40"/>
                <w:szCs w:val="40"/>
                <w:lang w:val="es-ES"/>
              </w:rPr>
              <w:t>, dependiendo de la situación del país, incluyen:</w:t>
            </w:r>
          </w:p>
        </w:tc>
      </w:tr>
      <w:tr w:rsidR="00C268E8" w:rsidRPr="00641172" w14:paraId="41047815" w14:textId="77777777" w:rsidTr="00935C49">
        <w:trPr>
          <w:trHeight w:val="340"/>
        </w:trPr>
        <w:tc>
          <w:tcPr>
            <w:tcW w:w="376" w:type="dxa"/>
            <w:shd w:val="clear" w:color="auto" w:fill="auto"/>
            <w:vAlign w:val="center"/>
          </w:tcPr>
          <w:p w14:paraId="400FB269" w14:textId="77777777" w:rsidR="00C268E8" w:rsidRPr="005F7408" w:rsidRDefault="00C268E8" w:rsidP="00D51583">
            <w:pPr>
              <w:spacing w:after="0"/>
              <w:rPr>
                <w:rFonts w:eastAsia="Arial" w:cs="Arial"/>
                <w:noProof/>
                <w:sz w:val="40"/>
                <w:szCs w:val="40"/>
                <w:lang w:val="es-ES"/>
              </w:rPr>
            </w:pPr>
          </w:p>
        </w:tc>
        <w:tc>
          <w:tcPr>
            <w:tcW w:w="8127" w:type="dxa"/>
            <w:vAlign w:val="center"/>
          </w:tcPr>
          <w:p w14:paraId="5BC6FD51" w14:textId="77777777" w:rsidR="00935C49" w:rsidRPr="005F7408" w:rsidRDefault="00935C49" w:rsidP="00935C49">
            <w:pPr>
              <w:numPr>
                <w:ilvl w:val="0"/>
                <w:numId w:val="18"/>
              </w:num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Costes sanitarios adicionales para la identificación, evaluación y tratamiento de afecciones relacionadas con la sordoceguera</w:t>
            </w:r>
          </w:p>
          <w:p w14:paraId="7BF0F7F2" w14:textId="77777777" w:rsidR="00935C49" w:rsidRPr="005F7408" w:rsidRDefault="00935C49" w:rsidP="00935C49">
            <w:pPr>
              <w:numPr>
                <w:ilvl w:val="0"/>
                <w:numId w:val="18"/>
              </w:numPr>
              <w:pBdr>
                <w:top w:val="nil"/>
                <w:left w:val="nil"/>
                <w:bottom w:val="nil"/>
                <w:right w:val="nil"/>
                <w:between w:val="nil"/>
              </w:pBdr>
              <w:rPr>
                <w:rFonts w:eastAsia="Arial" w:cs="Arial"/>
                <w:color w:val="000000"/>
                <w:sz w:val="40"/>
                <w:szCs w:val="40"/>
              </w:rPr>
            </w:pPr>
            <w:proofErr w:type="spellStart"/>
            <w:r w:rsidRPr="005F7408">
              <w:rPr>
                <w:rFonts w:eastAsia="Arial" w:cs="Arial"/>
                <w:color w:val="000000"/>
                <w:sz w:val="40"/>
                <w:szCs w:val="40"/>
              </w:rPr>
              <w:t>Servicios</w:t>
            </w:r>
            <w:proofErr w:type="spellEnd"/>
            <w:r w:rsidRPr="005F7408">
              <w:rPr>
                <w:rFonts w:eastAsia="Arial" w:cs="Arial"/>
                <w:color w:val="000000"/>
                <w:sz w:val="40"/>
                <w:szCs w:val="40"/>
              </w:rPr>
              <w:t xml:space="preserve"> de </w:t>
            </w:r>
            <w:proofErr w:type="spellStart"/>
            <w:r w:rsidRPr="005F7408">
              <w:rPr>
                <w:rFonts w:eastAsia="Arial" w:cs="Arial"/>
                <w:color w:val="000000"/>
                <w:sz w:val="40"/>
                <w:szCs w:val="40"/>
              </w:rPr>
              <w:t>rehabilitación</w:t>
            </w:r>
            <w:proofErr w:type="spellEnd"/>
          </w:p>
          <w:p w14:paraId="6664F1DA" w14:textId="77777777" w:rsidR="00935C49" w:rsidRPr="005F7408" w:rsidRDefault="00935C49" w:rsidP="00935C49">
            <w:pPr>
              <w:numPr>
                <w:ilvl w:val="0"/>
                <w:numId w:val="18"/>
              </w:num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Acceso a dispositivos y tecnologías de asistencia </w:t>
            </w:r>
          </w:p>
          <w:p w14:paraId="499F2A9C" w14:textId="77777777" w:rsidR="00935C49" w:rsidRPr="005F7408" w:rsidRDefault="00935C49" w:rsidP="00935C49">
            <w:pPr>
              <w:numPr>
                <w:ilvl w:val="0"/>
                <w:numId w:val="18"/>
              </w:num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Acceso a asistencia en vivo, incluidos intérpretes-guías/intérpretes para sordociegos, servicios de relevo, cuidadores, etc.</w:t>
            </w:r>
          </w:p>
          <w:p w14:paraId="7A328A85" w14:textId="77777777" w:rsidR="00935C49" w:rsidRPr="005F7408" w:rsidRDefault="00935C49" w:rsidP="00935C49">
            <w:pPr>
              <w:numPr>
                <w:ilvl w:val="0"/>
                <w:numId w:val="18"/>
              </w:num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Costes adicionales de educación (p. ej. tutorías, ayudantes de enseñanza, materiales de aprendizaje accesibles, etc.)</w:t>
            </w:r>
          </w:p>
          <w:p w14:paraId="7FF90713" w14:textId="77777777" w:rsidR="00935C49" w:rsidRPr="005F7408" w:rsidRDefault="00935C49" w:rsidP="00935C49">
            <w:pPr>
              <w:numPr>
                <w:ilvl w:val="0"/>
                <w:numId w:val="18"/>
              </w:num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Acceso a los medios de subsistencia para las personas con sordoceguera y sus cuidadores, incluida la pérdida de ingresos</w:t>
            </w:r>
          </w:p>
          <w:p w14:paraId="0F91605D" w14:textId="77777777" w:rsidR="00935C49" w:rsidRPr="005F7408" w:rsidRDefault="00935C49" w:rsidP="00935C49">
            <w:pPr>
              <w:numPr>
                <w:ilvl w:val="0"/>
                <w:numId w:val="18"/>
              </w:num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Infraestructuras accesibles (p. ej. transporte, vivienda, etc.)</w:t>
            </w:r>
          </w:p>
          <w:p w14:paraId="6CB042ED" w14:textId="572A7805" w:rsidR="00C268E8" w:rsidRPr="005F7408" w:rsidRDefault="00935C49" w:rsidP="00935C49">
            <w:pPr>
              <w:numPr>
                <w:ilvl w:val="0"/>
                <w:numId w:val="18"/>
              </w:num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Acceso a una red de apoyo, ya que muchas personas y familias se quedan aisladas</w:t>
            </w:r>
          </w:p>
        </w:tc>
      </w:tr>
      <w:tr w:rsidR="00935C49" w:rsidRPr="00641172" w14:paraId="41A8DA46" w14:textId="77777777" w:rsidTr="00017467">
        <w:trPr>
          <w:trHeight w:val="340"/>
        </w:trPr>
        <w:tc>
          <w:tcPr>
            <w:tcW w:w="376" w:type="dxa"/>
            <w:shd w:val="clear" w:color="auto" w:fill="auto"/>
          </w:tcPr>
          <w:p w14:paraId="637F8C60" w14:textId="77777777" w:rsidR="00935C49" w:rsidRPr="005F7408" w:rsidRDefault="00935C49" w:rsidP="00017467">
            <w:pPr>
              <w:spacing w:after="0"/>
              <w:rPr>
                <w:rFonts w:eastAsia="Arial" w:cs="Arial"/>
                <w:noProof/>
                <w:sz w:val="40"/>
                <w:szCs w:val="40"/>
              </w:rPr>
            </w:pPr>
            <w:r w:rsidRPr="005F7408">
              <w:rPr>
                <w:rFonts w:eastAsia="Arial" w:cs="Arial"/>
                <w:noProof/>
                <w:sz w:val="40"/>
                <w:szCs w:val="40"/>
              </w:rPr>
              <w:drawing>
                <wp:inline distT="0" distB="0" distL="0" distR="0" wp14:anchorId="4191FE46" wp14:editId="18D487D8">
                  <wp:extent cx="102133" cy="215524"/>
                  <wp:effectExtent l="0" t="0" r="0" b="0"/>
                  <wp:docPr id="840" name="Graphic 84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F393B68" w14:textId="3AA7BA59" w:rsidR="00935C49" w:rsidRPr="005F7408" w:rsidRDefault="00935C49" w:rsidP="00935C49">
            <w:pPr>
              <w:pBdr>
                <w:top w:val="nil"/>
                <w:left w:val="nil"/>
                <w:bottom w:val="nil"/>
                <w:right w:val="nil"/>
                <w:between w:val="nil"/>
              </w:pBdr>
              <w:rPr>
                <w:rFonts w:eastAsia="Arial" w:cs="Arial"/>
                <w:b/>
                <w:color w:val="000000"/>
                <w:sz w:val="40"/>
                <w:szCs w:val="40"/>
                <w:lang w:val="es-ES"/>
              </w:rPr>
            </w:pPr>
            <w:r w:rsidRPr="005F7408">
              <w:rPr>
                <w:rFonts w:eastAsia="Arial" w:cs="Arial"/>
                <w:b/>
                <w:bCs/>
                <w:color w:val="000000"/>
                <w:sz w:val="40"/>
                <w:szCs w:val="40"/>
                <w:lang w:val="es-ES"/>
              </w:rPr>
              <w:t>Vínculos con los servicios generales y específicos de la discapacidad</w:t>
            </w:r>
            <w:r w:rsidRPr="005F7408">
              <w:rPr>
                <w:rFonts w:eastAsia="Arial" w:cs="Arial"/>
                <w:color w:val="000000"/>
                <w:sz w:val="40"/>
                <w:szCs w:val="40"/>
                <w:lang w:val="es-ES"/>
              </w:rPr>
              <w:t xml:space="preserve"> para garantizar que las medidas de protección social aborden la pobreza y los costes de la </w:t>
            </w:r>
            <w:r w:rsidRPr="005F7408">
              <w:rPr>
                <w:rFonts w:eastAsia="Arial" w:cs="Arial"/>
                <w:color w:val="000000"/>
                <w:sz w:val="40"/>
                <w:szCs w:val="40"/>
                <w:lang w:val="es-ES"/>
              </w:rPr>
              <w:lastRenderedPageBreak/>
              <w:t>discapacidad, ya que estos costes están relacionados con el acceso a los servicios</w:t>
            </w:r>
          </w:p>
        </w:tc>
      </w:tr>
      <w:tr w:rsidR="00935C49" w:rsidRPr="00641172" w14:paraId="3E28A0F2" w14:textId="77777777" w:rsidTr="00017467">
        <w:trPr>
          <w:trHeight w:val="340"/>
        </w:trPr>
        <w:tc>
          <w:tcPr>
            <w:tcW w:w="376" w:type="dxa"/>
            <w:shd w:val="clear" w:color="auto" w:fill="auto"/>
          </w:tcPr>
          <w:p w14:paraId="05CA92F0" w14:textId="77777777" w:rsidR="00935C49" w:rsidRPr="005F7408" w:rsidRDefault="00935C49" w:rsidP="00017467">
            <w:pPr>
              <w:spacing w:after="0"/>
              <w:rPr>
                <w:rFonts w:eastAsia="Arial" w:cs="Arial"/>
                <w:noProof/>
                <w:sz w:val="40"/>
                <w:szCs w:val="40"/>
              </w:rPr>
            </w:pPr>
            <w:r w:rsidRPr="005F7408">
              <w:rPr>
                <w:rFonts w:eastAsia="Arial" w:cs="Arial"/>
                <w:noProof/>
                <w:sz w:val="40"/>
                <w:szCs w:val="40"/>
              </w:rPr>
              <w:drawing>
                <wp:inline distT="0" distB="0" distL="0" distR="0" wp14:anchorId="2C6C2231" wp14:editId="4B687888">
                  <wp:extent cx="102133" cy="215524"/>
                  <wp:effectExtent l="0" t="0" r="0" b="0"/>
                  <wp:docPr id="837" name="Graphic 83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773BD0E" w14:textId="7B3ECBBE" w:rsidR="00935C49" w:rsidRPr="005F7408" w:rsidRDefault="00935C49" w:rsidP="00935C49">
            <w:pPr>
              <w:pBdr>
                <w:top w:val="nil"/>
                <w:left w:val="nil"/>
                <w:bottom w:val="nil"/>
                <w:right w:val="nil"/>
                <w:between w:val="nil"/>
              </w:pBdr>
              <w:rPr>
                <w:rFonts w:eastAsia="Arial" w:cs="Arial"/>
                <w:color w:val="000000"/>
                <w:sz w:val="40"/>
                <w:szCs w:val="40"/>
                <w:lang w:val="es-ES"/>
              </w:rPr>
            </w:pPr>
            <w:r w:rsidRPr="005F7408">
              <w:rPr>
                <w:rFonts w:eastAsia="Arial" w:cs="Arial"/>
                <w:b/>
                <w:bCs/>
                <w:color w:val="000000"/>
                <w:sz w:val="40"/>
                <w:szCs w:val="40"/>
                <w:lang w:val="es-ES"/>
              </w:rPr>
              <w:t>Información y orientación accesibles</w:t>
            </w:r>
            <w:r w:rsidRPr="005F7408">
              <w:rPr>
                <w:rFonts w:eastAsia="Arial" w:cs="Arial"/>
                <w:color w:val="000000"/>
                <w:sz w:val="40"/>
                <w:szCs w:val="40"/>
                <w:lang w:val="es-ES"/>
              </w:rPr>
              <w:t xml:space="preserve"> sobre los tipos de ayudas de protección social disponibles</w:t>
            </w:r>
          </w:p>
        </w:tc>
      </w:tr>
      <w:tr w:rsidR="00935C49" w:rsidRPr="00641172" w14:paraId="44196CD1" w14:textId="77777777" w:rsidTr="00017467">
        <w:trPr>
          <w:trHeight w:val="340"/>
        </w:trPr>
        <w:tc>
          <w:tcPr>
            <w:tcW w:w="376" w:type="dxa"/>
            <w:shd w:val="clear" w:color="auto" w:fill="auto"/>
          </w:tcPr>
          <w:p w14:paraId="37B33C1B" w14:textId="77777777" w:rsidR="00935C49" w:rsidRPr="005F7408" w:rsidRDefault="00935C49" w:rsidP="00017467">
            <w:pPr>
              <w:spacing w:after="0"/>
              <w:rPr>
                <w:rFonts w:eastAsia="Arial" w:cs="Arial"/>
                <w:noProof/>
                <w:sz w:val="40"/>
                <w:szCs w:val="40"/>
              </w:rPr>
            </w:pPr>
            <w:r w:rsidRPr="005F7408">
              <w:rPr>
                <w:rFonts w:eastAsia="Arial" w:cs="Arial"/>
                <w:noProof/>
                <w:sz w:val="40"/>
                <w:szCs w:val="40"/>
              </w:rPr>
              <w:drawing>
                <wp:inline distT="0" distB="0" distL="0" distR="0" wp14:anchorId="01E4E53B" wp14:editId="453ACA85">
                  <wp:extent cx="102133" cy="215524"/>
                  <wp:effectExtent l="0" t="0" r="0" b="0"/>
                  <wp:docPr id="838" name="Graphic 83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215A9A1" w14:textId="37F247AD" w:rsidR="00935C49" w:rsidRPr="005F7408" w:rsidRDefault="00935C49" w:rsidP="00935C49">
            <w:pPr>
              <w:pBdr>
                <w:top w:val="nil"/>
                <w:left w:val="nil"/>
                <w:bottom w:val="nil"/>
                <w:right w:val="nil"/>
                <w:between w:val="nil"/>
              </w:pBdr>
              <w:rPr>
                <w:rFonts w:eastAsia="Arial" w:cs="Arial"/>
                <w:color w:val="000000"/>
                <w:sz w:val="40"/>
                <w:szCs w:val="40"/>
                <w:lang w:val="es-ES"/>
              </w:rPr>
            </w:pPr>
            <w:r w:rsidRPr="005F7408">
              <w:rPr>
                <w:rFonts w:eastAsia="Arial" w:cs="Arial"/>
                <w:b/>
                <w:bCs/>
                <w:color w:val="000000"/>
                <w:sz w:val="40"/>
                <w:szCs w:val="40"/>
                <w:lang w:val="es-ES"/>
              </w:rPr>
              <w:t>Formación para trabajadores de protección social de primera línea</w:t>
            </w:r>
            <w:r w:rsidRPr="005F7408">
              <w:rPr>
                <w:rFonts w:eastAsia="Arial" w:cs="Arial"/>
                <w:color w:val="000000"/>
                <w:sz w:val="40"/>
                <w:szCs w:val="40"/>
                <w:lang w:val="es-ES"/>
              </w:rPr>
              <w:t xml:space="preserve"> y funcionarios del gobierno sobre sordoceguera, las medidas que abordan sus problemas de pobreza y las barreras administrativas para acceder a estas medidas</w:t>
            </w:r>
          </w:p>
        </w:tc>
      </w:tr>
      <w:tr w:rsidR="00935C49" w:rsidRPr="00641172" w14:paraId="3F5086A1" w14:textId="77777777" w:rsidTr="00017467">
        <w:trPr>
          <w:trHeight w:val="340"/>
        </w:trPr>
        <w:tc>
          <w:tcPr>
            <w:tcW w:w="376" w:type="dxa"/>
            <w:shd w:val="clear" w:color="auto" w:fill="auto"/>
          </w:tcPr>
          <w:p w14:paraId="1E7053FC" w14:textId="77777777" w:rsidR="00935C49" w:rsidRPr="005F7408" w:rsidRDefault="00935C49" w:rsidP="00017467">
            <w:pPr>
              <w:spacing w:after="0"/>
              <w:rPr>
                <w:rFonts w:eastAsia="Arial" w:cs="Arial"/>
                <w:noProof/>
                <w:sz w:val="40"/>
                <w:szCs w:val="40"/>
              </w:rPr>
            </w:pPr>
            <w:r w:rsidRPr="005F7408">
              <w:rPr>
                <w:rFonts w:eastAsia="Arial" w:cs="Arial"/>
                <w:noProof/>
                <w:sz w:val="40"/>
                <w:szCs w:val="40"/>
              </w:rPr>
              <w:drawing>
                <wp:inline distT="0" distB="0" distL="0" distR="0" wp14:anchorId="7B783219" wp14:editId="4D26DB7F">
                  <wp:extent cx="102133" cy="215524"/>
                  <wp:effectExtent l="0" t="0" r="0" b="0"/>
                  <wp:docPr id="839" name="Graphic 83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652BE04" w14:textId="7FD56CA1" w:rsidR="00935C49" w:rsidRPr="005F7408" w:rsidRDefault="00935C49" w:rsidP="00935C49">
            <w:pPr>
              <w:pBdr>
                <w:top w:val="nil"/>
                <w:left w:val="nil"/>
                <w:bottom w:val="nil"/>
                <w:right w:val="nil"/>
                <w:between w:val="nil"/>
              </w:pBdr>
              <w:rPr>
                <w:rFonts w:eastAsia="Arial" w:cs="Arial"/>
                <w:color w:val="000000"/>
                <w:sz w:val="40"/>
                <w:szCs w:val="40"/>
                <w:lang w:val="es-ES"/>
              </w:rPr>
            </w:pPr>
            <w:r w:rsidRPr="005F7408">
              <w:rPr>
                <w:rFonts w:eastAsia="Arial" w:cs="Arial"/>
                <w:b/>
                <w:bCs/>
                <w:color w:val="000000"/>
                <w:sz w:val="40"/>
                <w:szCs w:val="40"/>
                <w:lang w:val="es-ES"/>
              </w:rPr>
              <w:t>Mejora de la recogida de datos sobre personas con sordoceguera</w:t>
            </w:r>
            <w:r w:rsidRPr="005F7408">
              <w:rPr>
                <w:rFonts w:eastAsia="Arial" w:cs="Arial"/>
                <w:color w:val="000000"/>
                <w:sz w:val="40"/>
                <w:szCs w:val="40"/>
                <w:lang w:val="es-ES"/>
              </w:rPr>
              <w:t xml:space="preserve"> para informar la planificación</w:t>
            </w:r>
            <w:r w:rsidRPr="005F7408">
              <w:rPr>
                <w:rFonts w:eastAsia="Arial" w:cs="Arial"/>
                <w:color w:val="000000"/>
                <w:sz w:val="40"/>
                <w:szCs w:val="40"/>
                <w:vertAlign w:val="superscript"/>
                <w:lang w:val="es-ES"/>
              </w:rPr>
              <w:footnoteReference w:id="162"/>
            </w:r>
            <w:r w:rsidRPr="005F7408">
              <w:rPr>
                <w:rFonts w:eastAsia="Arial" w:cs="Arial"/>
                <w:color w:val="000000"/>
                <w:sz w:val="40"/>
                <w:szCs w:val="40"/>
                <w:lang w:val="es-ES"/>
              </w:rPr>
              <w:t>.</w:t>
            </w:r>
            <w:r w:rsidRPr="005F7408">
              <w:rPr>
                <w:rFonts w:ascii="Times New Roman" w:hAnsi="Times New Roman" w:cs="Times New Roman"/>
                <w:sz w:val="40"/>
                <w:szCs w:val="40"/>
                <w:lang w:val="es-ES" w:eastAsia="zh-CN"/>
              </w:rPr>
              <w:t xml:space="preserve"> </w:t>
            </w:r>
          </w:p>
        </w:tc>
      </w:tr>
    </w:tbl>
    <w:p w14:paraId="0F49ACE7" w14:textId="77777777" w:rsidR="00C268E8" w:rsidRPr="005F7408" w:rsidRDefault="00C268E8" w:rsidP="00011BD4">
      <w:pPr>
        <w:rPr>
          <w:rFonts w:eastAsia="Arial" w:cs="Arial"/>
          <w:sz w:val="40"/>
          <w:szCs w:val="40"/>
          <w:lang w:val="es-ES"/>
        </w:rPr>
      </w:pPr>
    </w:p>
    <w:p w14:paraId="187AC84D" w14:textId="77777777" w:rsidR="00001DAD" w:rsidRPr="005F7408" w:rsidRDefault="00001DAD" w:rsidP="00011BD4">
      <w:pPr>
        <w:rPr>
          <w:rFonts w:eastAsia="Arial" w:cs="Arial"/>
          <w:sz w:val="40"/>
          <w:szCs w:val="40"/>
          <w:lang w:val="es-ES"/>
        </w:rPr>
        <w:sectPr w:rsidR="00001DAD" w:rsidRPr="005F7408" w:rsidSect="005F7408">
          <w:headerReference w:type="even" r:id="rId191"/>
          <w:headerReference w:type="default" r:id="rId192"/>
          <w:headerReference w:type="first" r:id="rId193"/>
          <w:pgSz w:w="11906" w:h="16838"/>
          <w:pgMar w:top="1440" w:right="1440" w:bottom="1440" w:left="1440" w:header="709" w:footer="709" w:gutter="0"/>
          <w:cols w:space="720"/>
          <w:titlePg/>
        </w:sectPr>
      </w:pPr>
    </w:p>
    <w:tbl>
      <w:tblPr>
        <w:tblW w:w="9016" w:type="dxa"/>
        <w:tblLayout w:type="fixed"/>
        <w:tblLook w:val="04A0" w:firstRow="1" w:lastRow="0" w:firstColumn="1" w:lastColumn="0" w:noHBand="0" w:noVBand="1"/>
      </w:tblPr>
      <w:tblGrid>
        <w:gridCol w:w="9016"/>
      </w:tblGrid>
      <w:tr w:rsidR="00137BF1" w:rsidRPr="00641172" w14:paraId="245C28AE" w14:textId="77777777" w:rsidTr="00DC38F2">
        <w:tc>
          <w:tcPr>
            <w:tcW w:w="9016" w:type="dxa"/>
          </w:tcPr>
          <w:p w14:paraId="3962F628" w14:textId="74B3A827" w:rsidR="00360059" w:rsidRPr="005F7408" w:rsidRDefault="00935C49" w:rsidP="00B60980">
            <w:pPr>
              <w:pStyle w:val="berschrift5"/>
              <w:rPr>
                <w:sz w:val="40"/>
                <w:szCs w:val="40"/>
                <w:lang w:val="es-ES"/>
              </w:rPr>
            </w:pPr>
            <w:bookmarkStart w:id="98" w:name="_CASE_STUDY_5"/>
            <w:bookmarkStart w:id="99" w:name="_Toc128740880"/>
            <w:bookmarkEnd w:id="98"/>
            <w:r w:rsidRPr="005F7408">
              <w:rPr>
                <w:sz w:val="40"/>
                <w:szCs w:val="40"/>
                <w:lang w:val="es-ES"/>
              </w:rPr>
              <w:lastRenderedPageBreak/>
              <w:t>Estudio de caso</w:t>
            </w:r>
            <w:bookmarkEnd w:id="99"/>
          </w:p>
          <w:p w14:paraId="248A419D" w14:textId="31E567B6" w:rsidR="00360059" w:rsidRPr="005F7408" w:rsidRDefault="00935C49" w:rsidP="00011BD4">
            <w:pPr>
              <w:rPr>
                <w:rFonts w:eastAsia="Arial" w:cs="Arial"/>
                <w:b/>
                <w:bCs/>
                <w:color w:val="1F4E79"/>
                <w:sz w:val="40"/>
                <w:szCs w:val="40"/>
                <w:lang w:val="es-ES"/>
              </w:rPr>
            </w:pPr>
            <w:r w:rsidRPr="005F7408">
              <w:rPr>
                <w:rFonts w:eastAsia="Arial" w:cs="Arial"/>
                <w:b/>
                <w:bCs/>
                <w:color w:val="1F4E79"/>
                <w:sz w:val="40"/>
                <w:szCs w:val="40"/>
                <w:lang w:val="es-ES"/>
              </w:rPr>
              <w:t>El camino hacia los apoyos adaptados a través del reconocimiento legal, las tarjetas de identificación de la discapacidad y el sistema de protección social: Lecciones de Bangladesh</w:t>
            </w:r>
          </w:p>
          <w:p w14:paraId="6703D8C8" w14:textId="77777777" w:rsidR="00137BF1" w:rsidRPr="005F7408" w:rsidRDefault="00137BF1" w:rsidP="00011BD4">
            <w:pPr>
              <w:rPr>
                <w:rFonts w:eastAsia="Arial" w:cs="Arial"/>
                <w:b/>
                <w:bCs/>
                <w:sz w:val="40"/>
                <w:szCs w:val="40"/>
                <w:lang w:val="es-ES"/>
              </w:rPr>
            </w:pPr>
          </w:p>
          <w:p w14:paraId="75C9310A" w14:textId="77777777" w:rsidR="00935C49" w:rsidRPr="005F7408" w:rsidRDefault="00935C49" w:rsidP="00935C49">
            <w:pPr>
              <w:rPr>
                <w:rFonts w:eastAsia="Arial" w:cs="Arial"/>
                <w:sz w:val="40"/>
                <w:szCs w:val="40"/>
                <w:lang w:val="es-ES"/>
              </w:rPr>
            </w:pPr>
            <w:r w:rsidRPr="005F7408">
              <w:rPr>
                <w:sz w:val="40"/>
                <w:szCs w:val="40"/>
                <w:lang w:val="es-ES"/>
              </w:rPr>
              <w:t>En Bangladesh hay una serie de ayudas de protección social para las personas con discapacidad, incluida una pensión de invalidez de 750 takas bangladeshíes al mes. También hay un pequeño estipendio para estudiantes en función del número de estudiantes por hogar. Además, las ayudas adaptadas están vinculadas al sistema de protección social, como el apoyo en la educación. Estas medidas de protección social son esenciales para las personas con sordoceguera, ya que muchas viven por debajo del umbral de pobreza y debido a los costes adicionales que supone tener una discapacidad.</w:t>
            </w:r>
          </w:p>
          <w:p w14:paraId="5A72DA4E" w14:textId="77777777" w:rsidR="00935C49" w:rsidRPr="005F7408" w:rsidRDefault="00935C49" w:rsidP="00935C49">
            <w:pPr>
              <w:rPr>
                <w:rFonts w:eastAsia="Arial" w:cs="Arial"/>
                <w:sz w:val="40"/>
                <w:szCs w:val="40"/>
                <w:lang w:val="es-ES"/>
              </w:rPr>
            </w:pPr>
            <w:r w:rsidRPr="005F7408">
              <w:rPr>
                <w:rFonts w:eastAsia="Arial" w:cs="Arial"/>
                <w:sz w:val="40"/>
                <w:szCs w:val="40"/>
                <w:lang w:val="es-ES"/>
              </w:rPr>
              <w:t xml:space="preserve">Para acceder a las medidas de protección social y otras ayudas adaptadas, las personas con discapacidad deben ser certificadas por un médico y solicitar una tarjeta de Identificación de Discapacidad (ID), que expide el Departamento de Servicios Sociales. </w:t>
            </w:r>
          </w:p>
          <w:p w14:paraId="1C6A3765" w14:textId="77777777" w:rsidR="00935C49" w:rsidRPr="005F7408" w:rsidRDefault="00935C49" w:rsidP="00935C49">
            <w:pPr>
              <w:rPr>
                <w:rFonts w:eastAsia="Arial" w:cs="Arial"/>
                <w:sz w:val="40"/>
                <w:szCs w:val="40"/>
                <w:lang w:val="es-ES"/>
              </w:rPr>
            </w:pPr>
            <w:r w:rsidRPr="005F7408">
              <w:rPr>
                <w:rFonts w:eastAsia="Arial" w:cs="Arial"/>
                <w:sz w:val="40"/>
                <w:szCs w:val="40"/>
                <w:lang w:val="es-ES"/>
              </w:rPr>
              <w:t xml:space="preserve">La sordoceguera no fue reconocida legalmente hasta 2013 en Bangladesh y, como resultado, la </w:t>
            </w:r>
            <w:r w:rsidRPr="005F7408">
              <w:rPr>
                <w:rFonts w:eastAsia="Arial" w:cs="Arial"/>
                <w:sz w:val="40"/>
                <w:szCs w:val="40"/>
                <w:lang w:val="es-ES"/>
              </w:rPr>
              <w:lastRenderedPageBreak/>
              <w:t xml:space="preserve">mayoría de las personas con sordoceguera fueron categorizadas erróneamente como personas con "discapacidad múltiple" en sus tarjetas de identificación de discapacidad. El Centro para la Discapacidad en el Desarrollo (CDD), en colaboración con </w:t>
            </w:r>
            <w:proofErr w:type="spellStart"/>
            <w:r w:rsidRPr="005F7408">
              <w:rPr>
                <w:rFonts w:eastAsia="Arial" w:cs="Arial"/>
                <w:sz w:val="40"/>
                <w:szCs w:val="40"/>
                <w:lang w:val="es-ES"/>
              </w:rPr>
              <w:t>Sense</w:t>
            </w:r>
            <w:proofErr w:type="spellEnd"/>
            <w:r w:rsidRPr="005F7408">
              <w:rPr>
                <w:rFonts w:eastAsia="Arial" w:cs="Arial"/>
                <w:sz w:val="40"/>
                <w:szCs w:val="40"/>
                <w:lang w:val="es-ES"/>
              </w:rPr>
              <w:t xml:space="preserve"> Internacional, comenzó a abogar por el reconocimiento de la sordoceguera como una discapacidad diferenciada en 2007, y en virtud de la Ley de Discapacidad de 2013, la sordoceguera fue finalmente reconocida como una discapacidad diferenciada. </w:t>
            </w:r>
          </w:p>
          <w:p w14:paraId="72B2C4C4" w14:textId="77777777" w:rsidR="00935C49" w:rsidRPr="005F7408" w:rsidRDefault="00935C49" w:rsidP="00935C49">
            <w:pPr>
              <w:rPr>
                <w:rFonts w:eastAsia="Arial" w:cs="Arial"/>
                <w:sz w:val="40"/>
                <w:szCs w:val="40"/>
                <w:lang w:val="es-ES"/>
              </w:rPr>
            </w:pPr>
            <w:r w:rsidRPr="005F7408">
              <w:rPr>
                <w:sz w:val="40"/>
                <w:szCs w:val="40"/>
                <w:lang w:val="es-ES"/>
              </w:rPr>
              <w:t xml:space="preserve">Esto no condujo a cambios inmediatos para las personas con sordoceguera porque muchas personas, incluidos los trabajadores sociales y los funcionarios del gobierno, todavía pensaban en la sordoceguera como una condición de discapacidades múltiples en lugar de una discapacidad distinta. Ahora que la sordoceguera está reconocida en los documentos de identidad, las personas con sordoceguera están más capacitadas para abogar por ayudas a medida, algo que era muy difícil de hacer con la categorización de "discapacidad múltiple". Por ejemplo, un estudiante con sordoceguera que tiene una tarjeta de identificación que enumera la sordoceguera puede estar en una mejor posición para solicitar aprender métodos de comunicación de sordoceguera y recibir apoyo de comunicación en la escuela que un estudiante </w:t>
            </w:r>
            <w:r w:rsidRPr="005F7408">
              <w:rPr>
                <w:sz w:val="40"/>
                <w:szCs w:val="40"/>
                <w:lang w:val="es-ES"/>
              </w:rPr>
              <w:lastRenderedPageBreak/>
              <w:t xml:space="preserve">con sordoceguera que tiene una tarjeta de identificación que enumera "discapacidades múltiples". </w:t>
            </w:r>
          </w:p>
          <w:p w14:paraId="797E33AD" w14:textId="77777777" w:rsidR="00935C49" w:rsidRPr="005F7408" w:rsidRDefault="00935C49" w:rsidP="00935C49">
            <w:pPr>
              <w:rPr>
                <w:rFonts w:eastAsia="Arial" w:cs="Arial"/>
                <w:sz w:val="40"/>
                <w:szCs w:val="40"/>
                <w:lang w:val="es-ES"/>
              </w:rPr>
            </w:pPr>
            <w:r w:rsidRPr="005F7408">
              <w:rPr>
                <w:rFonts w:eastAsia="Arial" w:cs="Arial"/>
                <w:sz w:val="40"/>
                <w:szCs w:val="40"/>
                <w:lang w:val="es-ES"/>
              </w:rPr>
              <w:t xml:space="preserve">CDD pretendía aumentar la concienciación para que la sordoceguera como discapacidad diferenciada pudiera integrarse y utilizarse mejor dentro del sistema de protección social y garantizar que las prestaciones de protección social se ajustaran a las necesidades de las personas con sordoceguera. </w:t>
            </w:r>
          </w:p>
          <w:p w14:paraId="33F182C0" w14:textId="77777777" w:rsidR="00935C49" w:rsidRPr="005F7408" w:rsidRDefault="00935C49" w:rsidP="00935C49">
            <w:pPr>
              <w:rPr>
                <w:rFonts w:eastAsia="Arial" w:cs="Arial"/>
                <w:sz w:val="40"/>
                <w:szCs w:val="40"/>
                <w:lang w:val="es-ES"/>
              </w:rPr>
            </w:pPr>
            <w:r w:rsidRPr="005F7408">
              <w:rPr>
                <w:rFonts w:eastAsia="Arial" w:cs="Arial"/>
                <w:sz w:val="40"/>
                <w:szCs w:val="40"/>
                <w:lang w:val="es-ES"/>
              </w:rPr>
              <w:t xml:space="preserve">Con el apoyo de </w:t>
            </w:r>
            <w:proofErr w:type="spellStart"/>
            <w:r w:rsidRPr="005F7408">
              <w:rPr>
                <w:rFonts w:eastAsia="Arial" w:cs="Arial"/>
                <w:sz w:val="40"/>
                <w:szCs w:val="40"/>
                <w:lang w:val="es-ES"/>
              </w:rPr>
              <w:t>Sense</w:t>
            </w:r>
            <w:proofErr w:type="spellEnd"/>
            <w:r w:rsidRPr="005F7408">
              <w:rPr>
                <w:rFonts w:eastAsia="Arial" w:cs="Arial"/>
                <w:sz w:val="40"/>
                <w:szCs w:val="40"/>
                <w:lang w:val="es-ES"/>
              </w:rPr>
              <w:t xml:space="preserve"> Internacional, CDD formó a funcionarios de servicios sociales en ocho distritos, ya que son el punto de entrada para la expedición de tarjetas de identificación de discapacidad y prestaciones de protección social. Poco a poco, las personas con sordoceguera han sido reconocidas a través de los documentos de identidad. </w:t>
            </w:r>
          </w:p>
          <w:p w14:paraId="2790C884" w14:textId="77777777" w:rsidR="00935C49" w:rsidRPr="005F7408" w:rsidRDefault="00935C49" w:rsidP="00935C49">
            <w:pPr>
              <w:rPr>
                <w:rFonts w:eastAsia="Arial" w:cs="Arial"/>
                <w:sz w:val="40"/>
                <w:szCs w:val="40"/>
                <w:lang w:val="es-ES"/>
              </w:rPr>
            </w:pPr>
            <w:r w:rsidRPr="005F7408">
              <w:rPr>
                <w:rFonts w:eastAsia="Arial" w:cs="Arial"/>
                <w:sz w:val="40"/>
                <w:szCs w:val="40"/>
                <w:lang w:val="es-ES"/>
              </w:rPr>
              <w:t xml:space="preserve">Esto ha dado lugar a medidas concretas para mejorar el apoyo a las personas con sordoceguera. Por ejemplo, durante la pandemia de COVID-19, se dio prioridad a las personas con sordoceguera durante las tareas de socorro (p. ej., la distribución de alimentos básicos, kits de higiene y ayuda económica) porque se sensibilizó a los funcionarios de los servicios sociales y porque era más fácil identificar a las personas con sordoceguera. A nivel comunitario, hay una mayor concienciación sobre la </w:t>
            </w:r>
            <w:r w:rsidRPr="005F7408">
              <w:rPr>
                <w:rFonts w:eastAsia="Arial" w:cs="Arial"/>
                <w:sz w:val="40"/>
                <w:szCs w:val="40"/>
                <w:lang w:val="es-ES"/>
              </w:rPr>
              <w:lastRenderedPageBreak/>
              <w:t>sordoceguera y mejoras en la identificación de la sordoceguera y la comprensión de la enfermedad, incluso entre los profesores. Además, como el movimiento de la discapacidad en Bangladesh aboga por la introducción de apoyos estandarizados adaptados a cada discapacidad, las personas con sordoceguera tienen más probabilidades de ser incluidas en los planes del gobierno porque cada vez hay más datos sobre las personas con sordoceguera a través del sistema de tarjetas de identificación.</w:t>
            </w:r>
          </w:p>
          <w:p w14:paraId="33EB4373" w14:textId="0C35D79B" w:rsidR="00935C49" w:rsidRPr="005F7408" w:rsidRDefault="00935C49" w:rsidP="00935C49">
            <w:pPr>
              <w:rPr>
                <w:rFonts w:eastAsia="Arial" w:cs="Arial"/>
                <w:sz w:val="40"/>
                <w:szCs w:val="40"/>
                <w:lang w:val="es-ES"/>
              </w:rPr>
            </w:pPr>
            <w:r w:rsidRPr="005F7408">
              <w:rPr>
                <w:rFonts w:eastAsia="Arial" w:cs="Arial"/>
                <w:sz w:val="40"/>
                <w:szCs w:val="40"/>
                <w:lang w:val="es-ES"/>
              </w:rPr>
              <w:t xml:space="preserve">Quedan muchos retos por delante. Por ejemplo, las personas con sordoceguera que tienen tarjetas de identidad en las que figura "discapacidad múltiple" necesitan estar mejor informadas sobre cómo cambiar su estatus a "sordoceguera" y los beneficios de hacerlo. Los familiares, los médicos y los funcionarios de los servicios sociales necesitan una sensibilización continua sobre la importancia de la sordoceguera como discapacidad diferenciada, la relación entre el estado de discapacidad en los documentos de identidad y la elegibilidad de las medidas de protección social, y su papel a la hora de facilitar el proceso. Además, hay que aumentar la pensión de invalidez y el subsidio de estudios, sobre todo para las personas con necesidades elevadas o complejas. </w:t>
            </w:r>
          </w:p>
          <w:p w14:paraId="54E05C66" w14:textId="499A4EC0" w:rsidR="00935C49" w:rsidRPr="005F7408" w:rsidRDefault="00935C49" w:rsidP="00935C49">
            <w:pPr>
              <w:rPr>
                <w:rFonts w:eastAsia="Arial" w:cs="Arial"/>
                <w:sz w:val="40"/>
                <w:szCs w:val="40"/>
                <w:lang w:val="es-ES"/>
              </w:rPr>
            </w:pPr>
            <w:r w:rsidRPr="005F7408">
              <w:rPr>
                <w:rFonts w:eastAsia="Arial" w:cs="Arial"/>
                <w:sz w:val="40"/>
                <w:szCs w:val="40"/>
                <w:lang w:val="es-ES"/>
              </w:rPr>
              <w:lastRenderedPageBreak/>
              <w:t>No obstante, la DCC ha demostrado que "no hay una talla única" en lo que respecta a los mecanismos de protección social, y que existe un vínculo entre el reconocimiento legal de la sordoceguera, la comprensión de la sordoceguera, su importancia como discapacidad diferenciada y el acceso a ayudas de protección social adaptadas.</w:t>
            </w:r>
          </w:p>
          <w:p w14:paraId="77F8F1AB" w14:textId="77777777" w:rsidR="00360059" w:rsidRPr="005F7408" w:rsidRDefault="00360059" w:rsidP="00011BD4">
            <w:pPr>
              <w:rPr>
                <w:rFonts w:eastAsia="Arial" w:cs="Arial"/>
                <w:color w:val="FFFFFF" w:themeColor="background1"/>
                <w:sz w:val="40"/>
                <w:szCs w:val="40"/>
                <w:lang w:val="es-ES"/>
              </w:rPr>
            </w:pPr>
          </w:p>
        </w:tc>
      </w:tr>
    </w:tbl>
    <w:p w14:paraId="7E9162EA" w14:textId="66E31B0F" w:rsidR="00E32BC8" w:rsidRPr="005F7408" w:rsidRDefault="00E32BC8" w:rsidP="00011BD4">
      <w:pPr>
        <w:rPr>
          <w:rFonts w:eastAsia="Arial" w:cs="Arial"/>
          <w:sz w:val="40"/>
          <w:szCs w:val="40"/>
          <w:lang w:val="es-ES"/>
        </w:rPr>
      </w:pPr>
    </w:p>
    <w:p w14:paraId="65A1229C" w14:textId="549CFD2C" w:rsidR="00935C49" w:rsidRPr="005F7408" w:rsidRDefault="008E31E1" w:rsidP="00935C49">
      <w:pPr>
        <w:ind w:left="1418" w:right="1819"/>
        <w:rPr>
          <w:rFonts w:eastAsia="Arial" w:cs="Arial"/>
          <w:sz w:val="40"/>
          <w:szCs w:val="40"/>
          <w:lang w:val="es-ES"/>
        </w:rPr>
      </w:pPr>
      <w:r w:rsidRPr="005F7408">
        <w:rPr>
          <w:rFonts w:eastAsia="Arial" w:cs="Arial"/>
          <w:noProof/>
          <w:sz w:val="40"/>
          <w:szCs w:val="40"/>
        </w:rPr>
        <mc:AlternateContent>
          <mc:Choice Requires="wps">
            <w:drawing>
              <wp:anchor distT="0" distB="0" distL="114300" distR="114300" simplePos="0" relativeHeight="251691520" behindDoc="1" locked="0" layoutInCell="1" allowOverlap="1" wp14:anchorId="00C8969D" wp14:editId="25048563">
                <wp:simplePos x="0" y="0"/>
                <wp:positionH relativeFrom="margin">
                  <wp:align>right</wp:align>
                </wp:positionH>
                <wp:positionV relativeFrom="paragraph">
                  <wp:posOffset>165100</wp:posOffset>
                </wp:positionV>
                <wp:extent cx="3962400" cy="3143250"/>
                <wp:effectExtent l="19050" t="19050" r="19050" b="19050"/>
                <wp:wrapNone/>
                <wp:docPr id="626" name="Rectangle: Diagonal Corners Rounded 6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62400" cy="3143250"/>
                        </a:xfrm>
                        <a:prstGeom prst="round2DiagRect">
                          <a:avLst>
                            <a:gd name="adj1" fmla="val 0"/>
                            <a:gd name="adj2" fmla="val 22078"/>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9C036" id="Rectangle: Diagonal Corners Rounded 626" o:spid="_x0000_s1026" alt="&quot;&quot;" style="position:absolute;margin-left:260.8pt;margin-top:13pt;width:312pt;height:247.5pt;z-index:-251624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3962400,3143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" path="m,l3268433,v383267,,693967,310700,693967,693967l3962400,3143250r,l693967,3143250c310700,3143250,,2832550,,2449283l,,,xe" filled="f" strokecolor="#1f4e79" strokeweight="3pt">
                <v:stroke joinstyle="miter"/>
                <v:path arrowok="t" o:connecttype="custom" o:connectlocs="0,0;3268433,0;3962400,693967;3962400,3143250;3962400,3143250;693967,3143250;0,2449283;0,0;0,0" o:connectangles="0,0,0,0,0,0,0,0,0"/>
                <w10:wrap anchorx="margin"/>
              </v:shape>
            </w:pict>
          </mc:Fallback>
        </mc:AlternateContent>
      </w:r>
    </w:p>
    <w:p w14:paraId="6A09DBC8" w14:textId="233C1FCF" w:rsidR="007A0268" w:rsidRPr="005F7408" w:rsidRDefault="008E31E1" w:rsidP="008E31E1">
      <w:pPr>
        <w:ind w:left="3969" w:right="804"/>
        <w:rPr>
          <w:rFonts w:eastAsia="Arial" w:cs="Arial"/>
          <w:sz w:val="40"/>
          <w:szCs w:val="40"/>
        </w:rPr>
      </w:pPr>
      <w:r w:rsidRPr="005F7408">
        <w:rPr>
          <w:rFonts w:eastAsia="Arial" w:cs="Arial"/>
          <w:noProof/>
          <w:color w:val="FFFFFF" w:themeColor="background1"/>
          <w:sz w:val="40"/>
          <w:szCs w:val="40"/>
        </w:rPr>
        <w:drawing>
          <wp:anchor distT="0" distB="0" distL="114300" distR="114300" simplePos="0" relativeHeight="251601408" behindDoc="0" locked="0" layoutInCell="1" allowOverlap="1" wp14:anchorId="66BF7F0F" wp14:editId="7C76E03C">
            <wp:simplePos x="0" y="0"/>
            <wp:positionH relativeFrom="page">
              <wp:align>left</wp:align>
            </wp:positionH>
            <wp:positionV relativeFrom="page">
              <wp:posOffset>4757310</wp:posOffset>
            </wp:positionV>
            <wp:extent cx="3257550" cy="5927971"/>
            <wp:effectExtent l="0" t="0" r="0" b="0"/>
            <wp:wrapNone/>
            <wp:docPr id="62" name="image9.jpg" descr="Una niña con el pelo corto y gafas está de pie en una calle sosteniendo un carné de identida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62" name="image9.jpg" descr="Una niña con el pelo corto y gafas está de pie en una calle sosteniendo un carné de identidad.">
                      <a:extLst>
                        <a:ext uri="{C183D7F6-B498-43B3-948B-1728B52AA6E4}">
                          <adec:decorative xmlns:adec="http://schemas.microsoft.com/office/drawing/2017/decorative" val="0"/>
                        </a:ext>
                      </a:extLst>
                    </pic:cNvPr>
                    <pic:cNvPicPr preferRelativeResize="0"/>
                  </pic:nvPicPr>
                  <pic:blipFill rotWithShape="1">
                    <a:blip r:embed="rId194">
                      <a:extLst>
                        <a:ext uri="{28A0092B-C50C-407E-A947-70E740481C1C}">
                          <a14:useLocalDpi xmlns:a14="http://schemas.microsoft.com/office/drawing/2010/main" val="0"/>
                        </a:ext>
                      </a:extLst>
                    </a:blip>
                    <a:srcRect l="21202" t="5581" r="16797" b="2429"/>
                    <a:stretch/>
                  </pic:blipFill>
                  <pic:spPr bwMode="auto">
                    <a:xfrm>
                      <a:off x="0" y="0"/>
                      <a:ext cx="3257550" cy="5927971"/>
                    </a:xfrm>
                    <a:prstGeom prst="snip1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2E3F" w:rsidRPr="005F7408">
        <w:rPr>
          <w:rFonts w:eastAsia="Arial" w:cs="Arial"/>
          <w:sz w:val="40"/>
          <w:szCs w:val="40"/>
        </w:rPr>
        <w:t xml:space="preserve">Noori, a 10-year-old student with deafblindness from </w:t>
      </w:r>
      <w:proofErr w:type="spellStart"/>
      <w:r w:rsidR="00272E3F" w:rsidRPr="005F7408">
        <w:rPr>
          <w:rFonts w:eastAsia="Arial" w:cs="Arial"/>
          <w:sz w:val="40"/>
          <w:szCs w:val="40"/>
        </w:rPr>
        <w:t>Jashore</w:t>
      </w:r>
      <w:proofErr w:type="spellEnd"/>
      <w:r w:rsidR="00272E3F" w:rsidRPr="005F7408">
        <w:rPr>
          <w:rFonts w:eastAsia="Arial" w:cs="Arial"/>
          <w:sz w:val="40"/>
          <w:szCs w:val="40"/>
        </w:rPr>
        <w:t xml:space="preserve"> District in Bangladesh, is holding her </w:t>
      </w:r>
      <w:proofErr w:type="spellStart"/>
      <w:r w:rsidR="00272E3F" w:rsidRPr="005F7408">
        <w:rPr>
          <w:rFonts w:eastAsia="Arial" w:cs="Arial"/>
          <w:sz w:val="40"/>
          <w:szCs w:val="40"/>
        </w:rPr>
        <w:t>Subarna</w:t>
      </w:r>
      <w:proofErr w:type="spellEnd"/>
      <w:r w:rsidR="00272E3F" w:rsidRPr="005F7408">
        <w:rPr>
          <w:rFonts w:eastAsia="Arial" w:cs="Arial"/>
          <w:sz w:val="40"/>
          <w:szCs w:val="40"/>
        </w:rPr>
        <w:t xml:space="preserve"> </w:t>
      </w:r>
      <w:proofErr w:type="spellStart"/>
      <w:r w:rsidR="00272E3F" w:rsidRPr="005F7408">
        <w:rPr>
          <w:rFonts w:eastAsia="Arial" w:cs="Arial"/>
          <w:sz w:val="40"/>
          <w:szCs w:val="40"/>
        </w:rPr>
        <w:t>Nagorik</w:t>
      </w:r>
      <w:proofErr w:type="spellEnd"/>
      <w:r w:rsidR="00272E3F" w:rsidRPr="005F7408">
        <w:rPr>
          <w:rFonts w:eastAsia="Arial" w:cs="Arial"/>
          <w:sz w:val="40"/>
          <w:szCs w:val="40"/>
        </w:rPr>
        <w:t xml:space="preserve"> Card, Disability ID card, where deafblindness is specifically mentioned. </w:t>
      </w:r>
    </w:p>
    <w:p w14:paraId="1741822B" w14:textId="1A649659" w:rsidR="007A0268" w:rsidRPr="005F7408" w:rsidRDefault="007601D7" w:rsidP="00025D95">
      <w:pPr>
        <w:ind w:left="3969"/>
        <w:rPr>
          <w:rFonts w:eastAsia="Arial" w:cs="Arial"/>
          <w:sz w:val="40"/>
          <w:szCs w:val="40"/>
        </w:rPr>
      </w:pPr>
      <w:r w:rsidRPr="005F7408">
        <w:rPr>
          <w:rFonts w:eastAsia="Arial" w:cs="Arial"/>
          <w:noProof/>
          <w:color w:val="FFFFFF" w:themeColor="background1"/>
          <w:sz w:val="40"/>
          <w:szCs w:val="40"/>
        </w:rPr>
        <mc:AlternateContent>
          <mc:Choice Requires="wps">
            <w:drawing>
              <wp:anchor distT="0" distB="0" distL="114300" distR="114300" simplePos="0" relativeHeight="251692544" behindDoc="1" locked="0" layoutInCell="1" allowOverlap="1" wp14:anchorId="73724A2B" wp14:editId="6ADB6B25">
                <wp:simplePos x="0" y="0"/>
                <wp:positionH relativeFrom="column">
                  <wp:posOffset>2000250</wp:posOffset>
                </wp:positionH>
                <wp:positionV relativeFrom="paragraph">
                  <wp:posOffset>235585</wp:posOffset>
                </wp:positionV>
                <wp:extent cx="3657600" cy="1676400"/>
                <wp:effectExtent l="0" t="0" r="0" b="0"/>
                <wp:wrapNone/>
                <wp:docPr id="627" name="Rectangle 6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57600" cy="1676400"/>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BEB33A" id="Rectangle 627" o:spid="_x0000_s1026" alt="&quot;&quot;" style="position:absolute;margin-left:157.5pt;margin-top:18.55pt;width:4in;height:132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" fillcolor="#1f4e79" stroked="f" strokeweight="3pt"/>
            </w:pict>
          </mc:Fallback>
        </mc:AlternateContent>
      </w:r>
    </w:p>
    <w:p w14:paraId="472B5E6C" w14:textId="04CEED2A" w:rsidR="00272E3F" w:rsidRPr="005F7408" w:rsidRDefault="00272E3F" w:rsidP="008E31E1">
      <w:pPr>
        <w:ind w:left="3969" w:right="95"/>
        <w:rPr>
          <w:rFonts w:eastAsia="Arial" w:cs="Arial"/>
          <w:b/>
          <w:bCs/>
          <w:i/>
          <w:iCs/>
          <w:color w:val="FFFFFF" w:themeColor="background1"/>
          <w:sz w:val="40"/>
          <w:szCs w:val="40"/>
        </w:rPr>
      </w:pPr>
      <w:r w:rsidRPr="005F7408">
        <w:rPr>
          <w:rFonts w:eastAsia="Arial" w:cs="Arial"/>
          <w:b/>
          <w:bCs/>
          <w:i/>
          <w:iCs/>
          <w:color w:val="FFFFFF" w:themeColor="background1"/>
          <w:sz w:val="40"/>
          <w:szCs w:val="40"/>
        </w:rPr>
        <w:t>Courtesy of National Resource Centre on Deafblindness (NRCDB) and Centre for Disability in Development (CDD)</w:t>
      </w:r>
    </w:p>
    <w:p w14:paraId="65D234EA" w14:textId="77777777" w:rsidR="00001DAD" w:rsidRPr="005F7408" w:rsidRDefault="00001DAD" w:rsidP="00011BD4">
      <w:pPr>
        <w:rPr>
          <w:rFonts w:eastAsia="Arial" w:cs="Arial"/>
          <w:sz w:val="40"/>
          <w:szCs w:val="40"/>
        </w:rPr>
        <w:sectPr w:rsidR="00001DAD" w:rsidRPr="005F7408" w:rsidSect="005F7408">
          <w:headerReference w:type="even" r:id="rId195"/>
          <w:headerReference w:type="default" r:id="rId196"/>
          <w:headerReference w:type="first" r:id="rId197"/>
          <w:pgSz w:w="11906" w:h="16838"/>
          <w:pgMar w:top="1440" w:right="1440" w:bottom="1440" w:left="1440" w:header="709" w:footer="709" w:gutter="0"/>
          <w:cols w:space="720"/>
          <w:titlePg/>
        </w:sectPr>
      </w:pPr>
    </w:p>
    <w:p w14:paraId="4C44F37D" w14:textId="573CBA1B" w:rsidR="00360059" w:rsidRPr="005F7408" w:rsidRDefault="00A52411" w:rsidP="00011BD4">
      <w:pPr>
        <w:pStyle w:val="berschrift4"/>
        <w:rPr>
          <w:rFonts w:eastAsia="Arial" w:cs="Arial"/>
          <w:sz w:val="40"/>
          <w:szCs w:val="40"/>
        </w:rPr>
      </w:pPr>
      <w:bookmarkStart w:id="100" w:name="_Toc128740881"/>
      <w:proofErr w:type="spellStart"/>
      <w:r w:rsidRPr="005F7408">
        <w:rPr>
          <w:rFonts w:eastAsia="Arial" w:cs="Arial"/>
          <w:sz w:val="40"/>
          <w:szCs w:val="40"/>
        </w:rPr>
        <w:lastRenderedPageBreak/>
        <w:t>Recomendaciones</w:t>
      </w:r>
      <w:bookmarkEnd w:id="100"/>
      <w:proofErr w:type="spellEnd"/>
    </w:p>
    <w:p w14:paraId="0C3DCD44" w14:textId="66C30DED" w:rsidR="00360059" w:rsidRPr="005F7408" w:rsidRDefault="00A52411" w:rsidP="00011BD4">
      <w:pPr>
        <w:rPr>
          <w:rFonts w:eastAsia="Arial" w:cs="Arial"/>
          <w:b/>
          <w:bCs/>
          <w:iCs/>
          <w:sz w:val="40"/>
          <w:szCs w:val="40"/>
        </w:rPr>
      </w:pPr>
      <w:proofErr w:type="spellStart"/>
      <w:r w:rsidRPr="005F7408">
        <w:rPr>
          <w:rFonts w:eastAsia="Arial" w:cs="Arial"/>
          <w:b/>
          <w:bCs/>
          <w:iCs/>
          <w:sz w:val="40"/>
          <w:szCs w:val="40"/>
        </w:rPr>
        <w:t>Gobiernos</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A52411" w:rsidRPr="00641172" w14:paraId="5C95E04C" w14:textId="77777777" w:rsidTr="00017467">
        <w:trPr>
          <w:trHeight w:val="454"/>
        </w:trPr>
        <w:tc>
          <w:tcPr>
            <w:tcW w:w="376" w:type="dxa"/>
            <w:shd w:val="clear" w:color="auto" w:fill="auto"/>
          </w:tcPr>
          <w:p w14:paraId="39F86ECA" w14:textId="77777777" w:rsidR="00A52411" w:rsidRPr="005F7408" w:rsidRDefault="00A52411" w:rsidP="00A52411">
            <w:pPr>
              <w:spacing w:after="0"/>
              <w:rPr>
                <w:rFonts w:eastAsia="Arial" w:cs="Arial"/>
                <w:b/>
                <w:bCs/>
                <w:iCs/>
                <w:sz w:val="40"/>
                <w:szCs w:val="40"/>
              </w:rPr>
            </w:pPr>
            <w:r w:rsidRPr="005F7408">
              <w:rPr>
                <w:rFonts w:eastAsia="Arial" w:cs="Arial"/>
                <w:noProof/>
                <w:sz w:val="40"/>
                <w:szCs w:val="40"/>
              </w:rPr>
              <w:drawing>
                <wp:inline distT="0" distB="0" distL="0" distR="0" wp14:anchorId="0F2889E3" wp14:editId="213E839D">
                  <wp:extent cx="102133" cy="215524"/>
                  <wp:effectExtent l="0" t="0" r="0" b="0"/>
                  <wp:docPr id="694" name="Graphic 69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ABF00FF" w14:textId="277ED1EA" w:rsidR="00A52411" w:rsidRPr="005F7408" w:rsidRDefault="00A52411" w:rsidP="00A52411">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 xml:space="preserve">Reconocer legalmente la sordoceguera como discapacidad diferenciada </w:t>
            </w:r>
          </w:p>
        </w:tc>
      </w:tr>
      <w:tr w:rsidR="00A52411" w:rsidRPr="00641172" w14:paraId="65DB6BC1" w14:textId="77777777" w:rsidTr="00017467">
        <w:trPr>
          <w:trHeight w:val="964"/>
        </w:trPr>
        <w:tc>
          <w:tcPr>
            <w:tcW w:w="376" w:type="dxa"/>
            <w:shd w:val="clear" w:color="auto" w:fill="auto"/>
          </w:tcPr>
          <w:p w14:paraId="7CCA9D25" w14:textId="77777777" w:rsidR="00A52411" w:rsidRPr="005F7408" w:rsidRDefault="00A52411" w:rsidP="00A52411">
            <w:pPr>
              <w:spacing w:after="0"/>
              <w:rPr>
                <w:rFonts w:eastAsia="Arial" w:cs="Arial"/>
                <w:b/>
                <w:bCs/>
                <w:iCs/>
                <w:sz w:val="40"/>
                <w:szCs w:val="40"/>
              </w:rPr>
            </w:pPr>
            <w:r w:rsidRPr="005F7408">
              <w:rPr>
                <w:rFonts w:eastAsia="Arial" w:cs="Arial"/>
                <w:noProof/>
                <w:sz w:val="40"/>
                <w:szCs w:val="40"/>
              </w:rPr>
              <w:drawing>
                <wp:inline distT="0" distB="0" distL="0" distR="0" wp14:anchorId="764BE6B6" wp14:editId="58DEDBA9">
                  <wp:extent cx="102133" cy="215524"/>
                  <wp:effectExtent l="0" t="0" r="0" b="0"/>
                  <wp:docPr id="695" name="Graphic 69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3FB96F8" w14:textId="2941DC3D" w:rsidR="00A52411" w:rsidRPr="005F7408" w:rsidRDefault="00A52411" w:rsidP="00A52411">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Reforzar el registro de nacimientos, la identificación de la discapacidad y otros procesos administrativos para niños y adultos con sordoceguera, a fin de que puedan acceder a planes y programas de protección social</w:t>
            </w:r>
          </w:p>
        </w:tc>
      </w:tr>
      <w:tr w:rsidR="00A52411" w:rsidRPr="00641172" w14:paraId="4CB9C140" w14:textId="77777777" w:rsidTr="00017467">
        <w:trPr>
          <w:trHeight w:val="1757"/>
        </w:trPr>
        <w:tc>
          <w:tcPr>
            <w:tcW w:w="376" w:type="dxa"/>
            <w:shd w:val="clear" w:color="auto" w:fill="auto"/>
          </w:tcPr>
          <w:p w14:paraId="2DC1A5C7" w14:textId="77777777" w:rsidR="00A52411" w:rsidRPr="005F7408" w:rsidRDefault="00A52411" w:rsidP="00A52411">
            <w:pPr>
              <w:spacing w:after="0"/>
              <w:rPr>
                <w:rFonts w:eastAsia="Arial" w:cs="Arial"/>
                <w:b/>
                <w:bCs/>
                <w:iCs/>
                <w:sz w:val="40"/>
                <w:szCs w:val="40"/>
              </w:rPr>
            </w:pPr>
            <w:r w:rsidRPr="005F7408">
              <w:rPr>
                <w:rFonts w:eastAsia="Arial" w:cs="Arial"/>
                <w:noProof/>
                <w:sz w:val="40"/>
                <w:szCs w:val="40"/>
              </w:rPr>
              <w:drawing>
                <wp:inline distT="0" distB="0" distL="0" distR="0" wp14:anchorId="789DD2DC" wp14:editId="59AF3469">
                  <wp:extent cx="102133" cy="215524"/>
                  <wp:effectExtent l="0" t="0" r="0" b="0"/>
                  <wp:docPr id="696" name="Graphic 69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90194E3" w14:textId="5D52FA02" w:rsidR="00A52411" w:rsidRPr="005F7408" w:rsidRDefault="00A52411" w:rsidP="00A52411">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Modificar los regímenes de protección social para tener en cuenta tanto los aspectos relacionados con la pobreza de las personas con sordoceguera y sus familias, como los costes adicionales de padecer sordoceguera, y crear vínculos con otros servicios generales y específicos de la discapacidad para reducir la dependencia de los mecanismos de protección social</w:t>
            </w:r>
          </w:p>
        </w:tc>
      </w:tr>
      <w:tr w:rsidR="00A52411" w:rsidRPr="00641172" w14:paraId="1D01BADE" w14:textId="77777777" w:rsidTr="00017467">
        <w:trPr>
          <w:trHeight w:val="680"/>
        </w:trPr>
        <w:tc>
          <w:tcPr>
            <w:tcW w:w="376" w:type="dxa"/>
            <w:shd w:val="clear" w:color="auto" w:fill="auto"/>
          </w:tcPr>
          <w:p w14:paraId="0D37869A" w14:textId="77777777" w:rsidR="00A52411" w:rsidRPr="005F7408" w:rsidRDefault="00A52411" w:rsidP="00A52411">
            <w:pPr>
              <w:spacing w:after="0"/>
              <w:rPr>
                <w:rFonts w:eastAsia="Arial" w:cs="Arial"/>
                <w:b/>
                <w:bCs/>
                <w:iCs/>
                <w:sz w:val="40"/>
                <w:szCs w:val="40"/>
              </w:rPr>
            </w:pPr>
            <w:r w:rsidRPr="005F7408">
              <w:rPr>
                <w:rFonts w:eastAsia="Arial" w:cs="Arial"/>
                <w:noProof/>
                <w:sz w:val="40"/>
                <w:szCs w:val="40"/>
              </w:rPr>
              <w:drawing>
                <wp:inline distT="0" distB="0" distL="0" distR="0" wp14:anchorId="317A8EF7" wp14:editId="45CB6602">
                  <wp:extent cx="102133" cy="215524"/>
                  <wp:effectExtent l="0" t="0" r="0" b="0"/>
                  <wp:docPr id="697" name="Graphic 69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63366F6" w14:textId="72B873A9" w:rsidR="00A52411" w:rsidRPr="005F7408" w:rsidRDefault="00A52411" w:rsidP="00A52411">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Adoptar un enfoque holístico para trabajar con familias con personas con sordoceguera con grandes necesidades de apoyo</w:t>
            </w:r>
          </w:p>
        </w:tc>
      </w:tr>
      <w:tr w:rsidR="00A52411" w:rsidRPr="00641172" w14:paraId="08D341A8" w14:textId="77777777" w:rsidTr="00017467">
        <w:trPr>
          <w:trHeight w:val="1304"/>
        </w:trPr>
        <w:tc>
          <w:tcPr>
            <w:tcW w:w="376" w:type="dxa"/>
            <w:shd w:val="clear" w:color="auto" w:fill="auto"/>
          </w:tcPr>
          <w:p w14:paraId="666AA5C5" w14:textId="77777777" w:rsidR="00A52411" w:rsidRPr="005F7408" w:rsidRDefault="00A52411" w:rsidP="00A52411">
            <w:pPr>
              <w:spacing w:after="0"/>
              <w:rPr>
                <w:rFonts w:eastAsia="Arial" w:cs="Arial"/>
                <w:b/>
                <w:bCs/>
                <w:iCs/>
                <w:sz w:val="40"/>
                <w:szCs w:val="40"/>
              </w:rPr>
            </w:pPr>
            <w:r w:rsidRPr="005F7408">
              <w:rPr>
                <w:rFonts w:eastAsia="Arial" w:cs="Arial"/>
                <w:noProof/>
                <w:sz w:val="40"/>
                <w:szCs w:val="40"/>
              </w:rPr>
              <w:drawing>
                <wp:inline distT="0" distB="0" distL="0" distR="0" wp14:anchorId="2715311F" wp14:editId="730A364B">
                  <wp:extent cx="102133" cy="215524"/>
                  <wp:effectExtent l="0" t="0" r="0" b="0"/>
                  <wp:docPr id="698" name="Graphic 69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4666F94" w14:textId="35DBC8BD" w:rsidR="00A52411" w:rsidRPr="005F7408" w:rsidRDefault="00A52411" w:rsidP="00A52411">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Formar a los trabajadores sociales en sordoceguera, las medidas que abordan sus problemas de pobreza y las barreras administrativas. Crear una guía para los trabajadores sociales que les permita seguir apoyando a las personas con sordoceguera</w:t>
            </w:r>
          </w:p>
        </w:tc>
      </w:tr>
      <w:tr w:rsidR="00A52411" w:rsidRPr="00641172" w14:paraId="4893C51B" w14:textId="77777777" w:rsidTr="00017467">
        <w:trPr>
          <w:trHeight w:val="964"/>
        </w:trPr>
        <w:tc>
          <w:tcPr>
            <w:tcW w:w="376" w:type="dxa"/>
            <w:shd w:val="clear" w:color="auto" w:fill="auto"/>
          </w:tcPr>
          <w:p w14:paraId="2B8A890C" w14:textId="77777777" w:rsidR="00A52411" w:rsidRPr="005F7408" w:rsidRDefault="00A52411" w:rsidP="00A52411">
            <w:pPr>
              <w:spacing w:after="0"/>
              <w:rPr>
                <w:rFonts w:eastAsia="Arial" w:cs="Arial"/>
                <w:b/>
                <w:bCs/>
                <w:iCs/>
                <w:sz w:val="40"/>
                <w:szCs w:val="40"/>
              </w:rPr>
            </w:pPr>
            <w:r w:rsidRPr="005F7408">
              <w:rPr>
                <w:rFonts w:eastAsia="Arial" w:cs="Arial"/>
                <w:noProof/>
                <w:sz w:val="40"/>
                <w:szCs w:val="40"/>
              </w:rPr>
              <w:lastRenderedPageBreak/>
              <w:drawing>
                <wp:inline distT="0" distB="0" distL="0" distR="0" wp14:anchorId="69D1D8C0" wp14:editId="3275212E">
                  <wp:extent cx="102133" cy="215524"/>
                  <wp:effectExtent l="0" t="0" r="0" b="0"/>
                  <wp:docPr id="699" name="Graphic 69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CB861FB" w14:textId="5AB819F4" w:rsidR="00A52411" w:rsidRPr="005F7408" w:rsidRDefault="00A52411" w:rsidP="00A52411">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Poner a disposición de los ciudadanos, en formatos accesibles, orientaciones sobre los requisitos y la información relativa a los regímenes de protección social</w:t>
            </w:r>
          </w:p>
        </w:tc>
      </w:tr>
      <w:tr w:rsidR="00A52411" w:rsidRPr="00641172" w14:paraId="2CE447D7" w14:textId="77777777" w:rsidTr="00A52411">
        <w:trPr>
          <w:trHeight w:val="567"/>
        </w:trPr>
        <w:tc>
          <w:tcPr>
            <w:tcW w:w="376" w:type="dxa"/>
            <w:shd w:val="clear" w:color="auto" w:fill="auto"/>
          </w:tcPr>
          <w:p w14:paraId="67FD7E70" w14:textId="77777777" w:rsidR="00A52411" w:rsidRPr="005F7408" w:rsidRDefault="00A52411" w:rsidP="00A52411">
            <w:pPr>
              <w:spacing w:after="0"/>
              <w:rPr>
                <w:rFonts w:eastAsia="Arial" w:cs="Arial"/>
                <w:b/>
                <w:bCs/>
                <w:iCs/>
                <w:sz w:val="40"/>
                <w:szCs w:val="40"/>
              </w:rPr>
            </w:pPr>
            <w:r w:rsidRPr="005F7408">
              <w:rPr>
                <w:rFonts w:eastAsia="Arial" w:cs="Arial"/>
                <w:noProof/>
                <w:sz w:val="40"/>
                <w:szCs w:val="40"/>
              </w:rPr>
              <w:drawing>
                <wp:inline distT="0" distB="0" distL="0" distR="0" wp14:anchorId="5286BCF9" wp14:editId="160C7F71">
                  <wp:extent cx="102133" cy="215524"/>
                  <wp:effectExtent l="0" t="0" r="0" b="0"/>
                  <wp:docPr id="700" name="Graphic 70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2E88288" w14:textId="20B2221F" w:rsidR="00A52411" w:rsidRPr="005F7408" w:rsidRDefault="00A52411" w:rsidP="00A52411">
            <w:pPr>
              <w:pBdr>
                <w:top w:val="nil"/>
                <w:left w:val="nil"/>
                <w:bottom w:val="nil"/>
                <w:right w:val="nil"/>
                <w:between w:val="nil"/>
              </w:pBdr>
              <w:spacing w:after="0"/>
              <w:rPr>
                <w:rFonts w:eastAsia="Arial" w:cs="Arial"/>
                <w:sz w:val="40"/>
                <w:szCs w:val="40"/>
                <w:lang w:val="es-ES"/>
              </w:rPr>
            </w:pPr>
            <w:r w:rsidRPr="005F7408">
              <w:rPr>
                <w:rFonts w:eastAsia="Arial" w:cs="Arial"/>
                <w:color w:val="000000"/>
                <w:sz w:val="40"/>
                <w:szCs w:val="40"/>
                <w:lang w:val="es-ES"/>
              </w:rPr>
              <w:t xml:space="preserve">Reconocer legalmente la sordoceguera como discapacidad diferenciada </w:t>
            </w:r>
          </w:p>
        </w:tc>
      </w:tr>
    </w:tbl>
    <w:p w14:paraId="4CA4D1EF" w14:textId="71A3ABA7" w:rsidR="00360059" w:rsidRPr="005F7408" w:rsidRDefault="00A52411" w:rsidP="008A0A7C">
      <w:pPr>
        <w:spacing w:before="240"/>
        <w:rPr>
          <w:rFonts w:eastAsia="Arial" w:cs="Arial"/>
          <w:b/>
          <w:bCs/>
          <w:iCs/>
          <w:sz w:val="40"/>
          <w:szCs w:val="40"/>
        </w:rPr>
      </w:pPr>
      <w:r w:rsidRPr="005F7408">
        <w:rPr>
          <w:rFonts w:eastAsia="Arial" w:cs="Arial"/>
          <w:b/>
          <w:bCs/>
          <w:iCs/>
          <w:sz w:val="40"/>
          <w:szCs w:val="40"/>
        </w:rPr>
        <w:t>OPD y ONG</w:t>
      </w:r>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A52411" w:rsidRPr="00641172" w14:paraId="6F178AF3" w14:textId="77777777" w:rsidTr="00017467">
        <w:trPr>
          <w:trHeight w:val="737"/>
        </w:trPr>
        <w:tc>
          <w:tcPr>
            <w:tcW w:w="376" w:type="dxa"/>
            <w:shd w:val="clear" w:color="auto" w:fill="auto"/>
          </w:tcPr>
          <w:p w14:paraId="6A168B99" w14:textId="77777777" w:rsidR="00A52411" w:rsidRPr="005F7408" w:rsidRDefault="00A52411" w:rsidP="00017467">
            <w:pPr>
              <w:rPr>
                <w:rFonts w:eastAsia="Arial" w:cs="Arial"/>
                <w:b/>
                <w:bCs/>
                <w:iCs/>
                <w:sz w:val="40"/>
                <w:szCs w:val="40"/>
              </w:rPr>
            </w:pPr>
            <w:r w:rsidRPr="005F7408">
              <w:rPr>
                <w:rFonts w:eastAsia="Arial" w:cs="Arial"/>
                <w:noProof/>
                <w:sz w:val="40"/>
                <w:szCs w:val="40"/>
              </w:rPr>
              <w:drawing>
                <wp:inline distT="0" distB="0" distL="0" distR="0" wp14:anchorId="7881C380" wp14:editId="25360135">
                  <wp:extent cx="102133" cy="215524"/>
                  <wp:effectExtent l="0" t="0" r="0" b="0"/>
                  <wp:docPr id="701" name="Graphic 70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DF65B3F" w14:textId="17F22CE3" w:rsidR="00A52411" w:rsidRPr="005F7408" w:rsidRDefault="00A52411"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Documentar los costes adicionales de padecer sordoceguera y hacer recomendaciones al sistema de protección social basadas en los resultados</w:t>
            </w:r>
          </w:p>
        </w:tc>
      </w:tr>
      <w:tr w:rsidR="00A52411" w:rsidRPr="00641172" w14:paraId="62E60165" w14:textId="77777777" w:rsidTr="00017467">
        <w:tc>
          <w:tcPr>
            <w:tcW w:w="376" w:type="dxa"/>
            <w:shd w:val="clear" w:color="auto" w:fill="auto"/>
          </w:tcPr>
          <w:p w14:paraId="753A9146" w14:textId="77777777" w:rsidR="00A52411" w:rsidRPr="005F7408" w:rsidRDefault="00A52411" w:rsidP="00017467">
            <w:pPr>
              <w:rPr>
                <w:rFonts w:eastAsia="Arial" w:cs="Arial"/>
                <w:b/>
                <w:bCs/>
                <w:iCs/>
                <w:sz w:val="40"/>
                <w:szCs w:val="40"/>
              </w:rPr>
            </w:pPr>
            <w:r w:rsidRPr="005F7408">
              <w:rPr>
                <w:rFonts w:eastAsia="Arial" w:cs="Arial"/>
                <w:noProof/>
                <w:sz w:val="40"/>
                <w:szCs w:val="40"/>
              </w:rPr>
              <w:drawing>
                <wp:inline distT="0" distB="0" distL="0" distR="0" wp14:anchorId="23D923E6" wp14:editId="5C42F9A2">
                  <wp:extent cx="102133" cy="215524"/>
                  <wp:effectExtent l="0" t="0" r="0" b="0"/>
                  <wp:docPr id="702" name="Graphic 70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2E41427" w14:textId="586F39A4" w:rsidR="00A52411" w:rsidRPr="005F7408" w:rsidRDefault="00A52411"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Desarrollar recursos de sensibilización y formación para trabajadores sociales sobre sordoceguera y sus necesidades </w:t>
            </w:r>
          </w:p>
        </w:tc>
      </w:tr>
      <w:tr w:rsidR="00A52411" w:rsidRPr="00641172" w14:paraId="3DD23876" w14:textId="77777777" w:rsidTr="00017467">
        <w:tc>
          <w:tcPr>
            <w:tcW w:w="376" w:type="dxa"/>
            <w:shd w:val="clear" w:color="auto" w:fill="auto"/>
          </w:tcPr>
          <w:p w14:paraId="2CD068BE" w14:textId="77777777" w:rsidR="00A52411" w:rsidRPr="005F7408" w:rsidRDefault="00A52411" w:rsidP="00017467">
            <w:pPr>
              <w:rPr>
                <w:rFonts w:eastAsia="Arial" w:cs="Arial"/>
                <w:b/>
                <w:bCs/>
                <w:iCs/>
                <w:sz w:val="40"/>
                <w:szCs w:val="40"/>
              </w:rPr>
            </w:pPr>
            <w:r w:rsidRPr="005F7408">
              <w:rPr>
                <w:rFonts w:eastAsia="Arial" w:cs="Arial"/>
                <w:noProof/>
                <w:sz w:val="40"/>
                <w:szCs w:val="40"/>
              </w:rPr>
              <w:drawing>
                <wp:inline distT="0" distB="0" distL="0" distR="0" wp14:anchorId="106F95D8" wp14:editId="23D438B7">
                  <wp:extent cx="102133" cy="215524"/>
                  <wp:effectExtent l="0" t="0" r="0" b="0"/>
                  <wp:docPr id="703" name="Graphic 70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24F0DD3" w14:textId="1AB9441F" w:rsidR="00A52411" w:rsidRPr="005F7408" w:rsidRDefault="00A52411" w:rsidP="00017467">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Trabajar con las personas con sordoceguera, las familias y los trabajadores sociales para diseñar orientaciones e información específicas para los trabajadores sociales que apoyan a las personas con sordoceguera y sus familias sobre los regímenes y programas de protección social a los que tienen derecho. Establecer vínculos entre las ayudas comunitarias de los OPD, las ONG, las escuelas, los centros de salud, etc., y los planes y programas de protección social gestionados por el gobierno</w:t>
            </w:r>
          </w:p>
        </w:tc>
      </w:tr>
    </w:tbl>
    <w:p w14:paraId="44CCD46B" w14:textId="2E349D04" w:rsidR="00360059" w:rsidRPr="005F7408" w:rsidRDefault="00A52411" w:rsidP="008A0A7C">
      <w:pPr>
        <w:spacing w:before="240"/>
        <w:rPr>
          <w:rFonts w:eastAsia="Arial" w:cs="Arial"/>
          <w:b/>
          <w:bCs/>
          <w:iCs/>
          <w:sz w:val="40"/>
          <w:szCs w:val="40"/>
        </w:rPr>
      </w:pPr>
      <w:proofErr w:type="spellStart"/>
      <w:r w:rsidRPr="005F7408">
        <w:rPr>
          <w:rFonts w:eastAsia="Arial" w:cs="Arial"/>
          <w:b/>
          <w:bCs/>
          <w:iCs/>
          <w:sz w:val="40"/>
          <w:szCs w:val="40"/>
        </w:rPr>
        <w:lastRenderedPageBreak/>
        <w:t>Donantes</w:t>
      </w:r>
      <w:proofErr w:type="spellEnd"/>
      <w:r w:rsidRPr="005F7408">
        <w:rPr>
          <w:rFonts w:eastAsia="Arial" w:cs="Arial"/>
          <w:b/>
          <w:bCs/>
          <w:iCs/>
          <w:sz w:val="40"/>
          <w:szCs w:val="40"/>
        </w:rPr>
        <w:t xml:space="preserve"> e </w:t>
      </w:r>
      <w:proofErr w:type="spellStart"/>
      <w:r w:rsidRPr="005F7408">
        <w:rPr>
          <w:rFonts w:eastAsia="Arial" w:cs="Arial"/>
          <w:b/>
          <w:bCs/>
          <w:iCs/>
          <w:sz w:val="40"/>
          <w:szCs w:val="40"/>
        </w:rPr>
        <w:t>institutos</w:t>
      </w:r>
      <w:proofErr w:type="spellEnd"/>
      <w:r w:rsidRPr="005F7408">
        <w:rPr>
          <w:rFonts w:eastAsia="Arial" w:cs="Arial"/>
          <w:b/>
          <w:bCs/>
          <w:iCs/>
          <w:sz w:val="40"/>
          <w:szCs w:val="40"/>
        </w:rPr>
        <w:t xml:space="preserve"> de </w:t>
      </w:r>
      <w:proofErr w:type="spellStart"/>
      <w:r w:rsidRPr="005F7408">
        <w:rPr>
          <w:rFonts w:eastAsia="Arial" w:cs="Arial"/>
          <w:b/>
          <w:bCs/>
          <w:iCs/>
          <w:sz w:val="40"/>
          <w:szCs w:val="40"/>
        </w:rPr>
        <w:t>investigación</w:t>
      </w:r>
      <w:proofErr w:type="spellEnd"/>
    </w:p>
    <w:tbl>
      <w:tblPr>
        <w:tblStyle w:val="Tabellenraster"/>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27"/>
      </w:tblGrid>
      <w:tr w:rsidR="008A0A7C" w:rsidRPr="00641172" w14:paraId="5206A5E2" w14:textId="77777777" w:rsidTr="00F50909">
        <w:tc>
          <w:tcPr>
            <w:tcW w:w="283" w:type="dxa"/>
            <w:shd w:val="clear" w:color="auto" w:fill="auto"/>
            <w:vAlign w:val="center"/>
          </w:tcPr>
          <w:p w14:paraId="00FDE6A4" w14:textId="77777777" w:rsidR="008A0A7C" w:rsidRPr="005F7408" w:rsidRDefault="00F50909" w:rsidP="00AC1178">
            <w:pPr>
              <w:rPr>
                <w:rFonts w:eastAsia="Arial" w:cs="Arial"/>
                <w:b/>
                <w:bCs/>
                <w:iCs/>
                <w:sz w:val="40"/>
                <w:szCs w:val="40"/>
              </w:rPr>
            </w:pPr>
            <w:r w:rsidRPr="005F7408">
              <w:rPr>
                <w:rFonts w:eastAsia="Arial" w:cs="Arial"/>
                <w:noProof/>
                <w:sz w:val="40"/>
                <w:szCs w:val="40"/>
              </w:rPr>
              <w:drawing>
                <wp:inline distT="0" distB="0" distL="0" distR="0" wp14:anchorId="1F9095A1" wp14:editId="08C91077">
                  <wp:extent cx="102133" cy="215524"/>
                  <wp:effectExtent l="0" t="0" r="0" b="0"/>
                  <wp:docPr id="290" name="Graphic 29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0" w:type="dxa"/>
          </w:tcPr>
          <w:p w14:paraId="2785C5EC" w14:textId="29CBDFA9" w:rsidR="008A0A7C" w:rsidRPr="005F7408" w:rsidRDefault="00A52411" w:rsidP="008A0A7C">
            <w:pPr>
              <w:pBdr>
                <w:top w:val="nil"/>
                <w:left w:val="nil"/>
                <w:bottom w:val="nil"/>
                <w:right w:val="nil"/>
                <w:between w:val="nil"/>
              </w:pBdr>
              <w:rPr>
                <w:rFonts w:eastAsia="Arial" w:cs="Arial"/>
                <w:color w:val="000000"/>
                <w:sz w:val="40"/>
                <w:szCs w:val="40"/>
                <w:lang w:val="es-ES"/>
              </w:rPr>
            </w:pPr>
            <w:r w:rsidRPr="005F7408">
              <w:rPr>
                <w:color w:val="000000"/>
                <w:sz w:val="40"/>
                <w:szCs w:val="40"/>
                <w:lang w:val="es-ES"/>
              </w:rPr>
              <w:t>Investigar los vínculos entre pobreza y sordoceguera, incluidos los costes adicionales de la sordoceguera y la carga que esto crea en los hogares y</w:t>
            </w:r>
            <w:r w:rsidRPr="005F7408">
              <w:rPr>
                <w:sz w:val="40"/>
                <w:szCs w:val="40"/>
                <w:lang w:val="es-ES"/>
              </w:rPr>
              <w:t xml:space="preserve"> </w:t>
            </w:r>
            <w:r w:rsidRPr="005F7408">
              <w:rPr>
                <w:color w:val="000000"/>
                <w:sz w:val="40"/>
                <w:szCs w:val="40"/>
                <w:lang w:val="es-ES"/>
              </w:rPr>
              <w:t>la prevalencia y el impacto de los hogares monoparentales en los niños con sordoceguera.</w:t>
            </w:r>
          </w:p>
        </w:tc>
      </w:tr>
    </w:tbl>
    <w:bookmarkStart w:id="101" w:name="_Toc128740882"/>
    <w:p w14:paraId="6416A874" w14:textId="60CEF2A4" w:rsidR="00360059" w:rsidRPr="005F7408" w:rsidRDefault="002A3D23" w:rsidP="00AE6FAD">
      <w:pPr>
        <w:pStyle w:val="berschrift2"/>
        <w:rPr>
          <w:szCs w:val="40"/>
          <w:lang w:val="es-ES"/>
        </w:rPr>
      </w:pPr>
      <w:r w:rsidRPr="005F7408">
        <w:rPr>
          <w:noProof/>
          <w:color w:val="FFFFFF" w:themeColor="background1"/>
          <w:szCs w:val="40"/>
        </w:rPr>
        <mc:AlternateContent>
          <mc:Choice Requires="wps">
            <w:drawing>
              <wp:anchor distT="0" distB="0" distL="114300" distR="114300" simplePos="0" relativeHeight="251661824" behindDoc="1" locked="0" layoutInCell="1" allowOverlap="1" wp14:anchorId="248969F1" wp14:editId="7FC38837">
                <wp:simplePos x="0" y="0"/>
                <wp:positionH relativeFrom="column">
                  <wp:posOffset>-1434465</wp:posOffset>
                </wp:positionH>
                <wp:positionV relativeFrom="page">
                  <wp:posOffset>1652629</wp:posOffset>
                </wp:positionV>
                <wp:extent cx="1351280" cy="294005"/>
                <wp:effectExtent l="0" t="0" r="1270" b="0"/>
                <wp:wrapNone/>
                <wp:docPr id="196" name="Rectangle 1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03190B" id="Rectangle 196" o:spid="_x0000_s1026" alt="&quot;&quot;" style="position:absolute;margin-left:-112.95pt;margin-top:130.15pt;width:106.4pt;height:23.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" fillcolor="#8dcadb" stroked="f" strokeweight="1pt">
                <w10:wrap anchory="page"/>
              </v:rect>
            </w:pict>
          </mc:Fallback>
        </mc:AlternateContent>
      </w:r>
      <w:r w:rsidR="00A52411" w:rsidRPr="005F7408">
        <w:rPr>
          <w:szCs w:val="40"/>
          <w:lang w:val="es-ES"/>
        </w:rPr>
        <w:t>Participación en la vida pública y política</w:t>
      </w:r>
      <w:bookmarkEnd w:id="101"/>
    </w:p>
    <w:p w14:paraId="50B2AD66" w14:textId="77777777" w:rsidR="00A52411" w:rsidRPr="005F7408" w:rsidRDefault="00A52411" w:rsidP="00A52411">
      <w:pPr>
        <w:rPr>
          <w:rFonts w:eastAsia="Arial" w:cs="Arial"/>
          <w:sz w:val="40"/>
          <w:szCs w:val="40"/>
          <w:lang w:val="es-ES"/>
        </w:rPr>
      </w:pPr>
      <w:r w:rsidRPr="005F7408">
        <w:rPr>
          <w:rFonts w:eastAsia="Arial" w:cs="Arial"/>
          <w:sz w:val="40"/>
          <w:szCs w:val="40"/>
          <w:lang w:val="es-ES"/>
        </w:rPr>
        <w:t>La participación es un principio de la CDPD y un derecho independiente. Esto se debe a que las personas con discapacidad, especialmente las personas con sordoceguera que experimentan barreras de comunicación suelen quedar excluidas de la toma de decisiones que les afectan. Las personas con sordoceguera tienen derecho a participar en la vida política y pública en igualdad de condiciones con las demás de manera directa o a través de representantes elegidos libremente. Este derecho incluye el derecho a votar, el derecho a presentarse a las elecciones y el derecho a participar en los asuntos públicos a través de la participación en ONG y asociaciones, incluso a través de sus propias organizaciones representativas.</w:t>
      </w:r>
      <w:r w:rsidRPr="005F7408">
        <w:rPr>
          <w:rFonts w:eastAsia="Arial" w:cs="Arial"/>
          <w:sz w:val="40"/>
          <w:szCs w:val="40"/>
          <w:vertAlign w:val="superscript"/>
          <w:lang w:val="es-ES"/>
        </w:rPr>
        <w:footnoteReference w:id="163"/>
      </w:r>
      <w:r w:rsidRPr="005F7408">
        <w:rPr>
          <w:rFonts w:eastAsia="Arial" w:cs="Arial"/>
          <w:sz w:val="40"/>
          <w:szCs w:val="40"/>
          <w:lang w:val="es-ES"/>
        </w:rPr>
        <w:t xml:space="preserve">. Además, las OPD deben implicarse y participar plenamente en los procesos </w:t>
      </w:r>
      <w:r w:rsidRPr="005F7408">
        <w:rPr>
          <w:rFonts w:eastAsia="Arial" w:cs="Arial"/>
          <w:sz w:val="40"/>
          <w:szCs w:val="40"/>
          <w:lang w:val="es-ES"/>
        </w:rPr>
        <w:lastRenderedPageBreak/>
        <w:t>nacionales de seguimiento de la CDPD</w:t>
      </w:r>
      <w:r w:rsidRPr="005F7408">
        <w:rPr>
          <w:rFonts w:eastAsia="Arial" w:cs="Arial"/>
          <w:sz w:val="40"/>
          <w:szCs w:val="40"/>
          <w:vertAlign w:val="superscript"/>
          <w:lang w:val="es-ES"/>
        </w:rPr>
        <w:footnoteReference w:id="164"/>
      </w:r>
      <w:r w:rsidRPr="005F7408">
        <w:rPr>
          <w:rFonts w:eastAsia="Arial" w:cs="Arial"/>
          <w:sz w:val="40"/>
          <w:szCs w:val="40"/>
          <w:lang w:val="es-ES"/>
        </w:rPr>
        <w:t>. La representación de las personas con sordoceguera debe reflejar su diversidad de género, edad, preferencias comunicativas, etnia y otros aspectos, y deben estar representadas a nivel local, nacional e internacional. El derecho a participar es un derecho civil y político y, por tanto, de aplicación inmediata y no sujeto a restricción presupuestaria</w:t>
      </w:r>
      <w:r w:rsidRPr="005F7408">
        <w:rPr>
          <w:rFonts w:eastAsia="Arial" w:cs="Arial"/>
          <w:sz w:val="40"/>
          <w:szCs w:val="40"/>
          <w:vertAlign w:val="superscript"/>
          <w:lang w:val="es-ES"/>
        </w:rPr>
        <w:footnoteReference w:id="165"/>
      </w:r>
      <w:r w:rsidRPr="005F7408">
        <w:rPr>
          <w:rFonts w:eastAsia="Arial" w:cs="Arial"/>
          <w:sz w:val="40"/>
          <w:szCs w:val="40"/>
          <w:lang w:val="es-ES"/>
        </w:rPr>
        <w:t>.</w:t>
      </w:r>
    </w:p>
    <w:p w14:paraId="7FF71560" w14:textId="00F4B785" w:rsidR="00A52411" w:rsidRPr="005F7408" w:rsidRDefault="00A52411" w:rsidP="00A52411">
      <w:pPr>
        <w:rPr>
          <w:rFonts w:eastAsia="Arial" w:cs="Arial"/>
          <w:sz w:val="40"/>
          <w:szCs w:val="40"/>
          <w:lang w:val="es-ES"/>
        </w:rPr>
      </w:pPr>
      <w:r w:rsidRPr="005F7408">
        <w:rPr>
          <w:rFonts w:eastAsia="Arial" w:cs="Arial"/>
          <w:sz w:val="40"/>
          <w:szCs w:val="40"/>
          <w:lang w:val="es-ES"/>
        </w:rPr>
        <w:t>Los sistemas de votación, los procedimientos administrativos y la información sobre los aspectos prácticos de la votación y sobre los candidatos suelen ser inaccesibles para las personas con sordoceguera. Esto puede llevar a los familiares a creer que son incapaces de votar</w:t>
      </w:r>
      <w:r w:rsidRPr="005F7408">
        <w:rPr>
          <w:rFonts w:eastAsia="Arial" w:cs="Arial"/>
          <w:sz w:val="40"/>
          <w:szCs w:val="40"/>
          <w:vertAlign w:val="superscript"/>
          <w:lang w:val="es-ES"/>
        </w:rPr>
        <w:footnoteReference w:id="166"/>
      </w:r>
      <w:r w:rsidRPr="005F7408">
        <w:rPr>
          <w:rFonts w:eastAsia="Arial" w:cs="Arial"/>
          <w:sz w:val="40"/>
          <w:szCs w:val="40"/>
          <w:lang w:val="es-ES"/>
        </w:rPr>
        <w:t xml:space="preserve">. Según los encuestados por la WFDB, muchos confían en una "persona de confianza" o en un familiar para que les ayude a votar. Sin embargo, rara vez hay forma de comprobar si la "persona de confianza" ha votado realmente según los deseos de la persona. Por otra parte, muchos países no ofrecen ningún tipo de adaptación razonable para apoyar el voto, como permitir o proporcionar asistencia en vivo, y allí </w:t>
      </w:r>
      <w:r w:rsidRPr="005F7408">
        <w:rPr>
          <w:rFonts w:eastAsia="Arial" w:cs="Arial"/>
          <w:sz w:val="40"/>
          <w:szCs w:val="40"/>
          <w:lang w:val="es-ES"/>
        </w:rPr>
        <w:lastRenderedPageBreak/>
        <w:t>donde está permitido, algunas personas con sordoceguera no confían en que sus familiares voten de acuerdo con sus deseos</w:t>
      </w:r>
      <w:r w:rsidRPr="005F7408">
        <w:rPr>
          <w:rFonts w:eastAsia="Arial" w:cs="Arial"/>
          <w:sz w:val="40"/>
          <w:szCs w:val="40"/>
          <w:vertAlign w:val="superscript"/>
          <w:lang w:val="es-ES"/>
        </w:rPr>
        <w:footnoteReference w:id="167"/>
      </w:r>
      <w:r w:rsidRPr="005F7408">
        <w:rPr>
          <w:rFonts w:eastAsia="Arial" w:cs="Arial"/>
          <w:sz w:val="40"/>
          <w:szCs w:val="40"/>
          <w:lang w:val="es-ES"/>
        </w:rPr>
        <w:t>.</w:t>
      </w:r>
    </w:p>
    <w:p w14:paraId="05770BA0" w14:textId="2D6CDBBC" w:rsidR="00A52411" w:rsidRPr="005F7408" w:rsidRDefault="00A52411" w:rsidP="00AF111A">
      <w:pPr>
        <w:ind w:left="2268"/>
        <w:rPr>
          <w:rFonts w:eastAsia="Arial" w:cs="Arial"/>
          <w:noProof/>
          <w:sz w:val="40"/>
          <w:szCs w:val="40"/>
          <w:lang w:val="es-ES"/>
        </w:rPr>
      </w:pPr>
      <w:bookmarkStart w:id="102" w:name="_heading=h.3fwokq0" w:colFirst="0" w:colLast="0"/>
      <w:bookmarkEnd w:id="102"/>
    </w:p>
    <w:p w14:paraId="4AB8AD42" w14:textId="05F89035" w:rsidR="00A52411" w:rsidRPr="005F7408" w:rsidRDefault="00A52411" w:rsidP="00AF111A">
      <w:pPr>
        <w:ind w:left="2268"/>
        <w:rPr>
          <w:rFonts w:eastAsia="Arial" w:cs="Arial"/>
          <w:noProof/>
          <w:sz w:val="40"/>
          <w:szCs w:val="40"/>
          <w:lang w:val="es-ES"/>
        </w:rPr>
      </w:pPr>
    </w:p>
    <w:p w14:paraId="663BB85B" w14:textId="77777777" w:rsidR="00A52411" w:rsidRPr="005F7408" w:rsidRDefault="00A52411" w:rsidP="00AF111A">
      <w:pPr>
        <w:ind w:left="2268"/>
        <w:rPr>
          <w:rFonts w:eastAsia="Arial" w:cs="Arial"/>
          <w:noProof/>
          <w:sz w:val="40"/>
          <w:szCs w:val="40"/>
          <w:lang w:val="es-ES"/>
        </w:rPr>
      </w:pPr>
    </w:p>
    <w:p w14:paraId="0B165200" w14:textId="77777777" w:rsidR="00A52411" w:rsidRPr="005F7408" w:rsidRDefault="00A52411" w:rsidP="00AF111A">
      <w:pPr>
        <w:ind w:left="2268"/>
        <w:rPr>
          <w:rFonts w:eastAsia="Arial" w:cs="Arial"/>
          <w:noProof/>
          <w:sz w:val="40"/>
          <w:szCs w:val="40"/>
          <w:lang w:val="es-ES"/>
        </w:rPr>
      </w:pPr>
    </w:p>
    <w:p w14:paraId="2D2810F6" w14:textId="77777777" w:rsidR="00A52411" w:rsidRPr="005F7408" w:rsidRDefault="00A52411" w:rsidP="00AF111A">
      <w:pPr>
        <w:ind w:left="2268"/>
        <w:rPr>
          <w:rFonts w:eastAsia="Arial" w:cs="Arial"/>
          <w:noProof/>
          <w:sz w:val="40"/>
          <w:szCs w:val="40"/>
          <w:lang w:val="es-ES"/>
        </w:rPr>
      </w:pPr>
    </w:p>
    <w:p w14:paraId="533CE8D3" w14:textId="77777777" w:rsidR="00A52411" w:rsidRPr="005F7408" w:rsidRDefault="00A52411" w:rsidP="00AF111A">
      <w:pPr>
        <w:ind w:left="2268"/>
        <w:rPr>
          <w:rFonts w:eastAsia="Arial" w:cs="Arial"/>
          <w:noProof/>
          <w:sz w:val="40"/>
          <w:szCs w:val="40"/>
          <w:lang w:val="es-ES"/>
        </w:rPr>
      </w:pPr>
    </w:p>
    <w:p w14:paraId="001FDD35" w14:textId="77777777" w:rsidR="00A52411" w:rsidRPr="005F7408" w:rsidRDefault="00A52411" w:rsidP="00AF111A">
      <w:pPr>
        <w:ind w:left="2268"/>
        <w:rPr>
          <w:rFonts w:eastAsia="Arial" w:cs="Arial"/>
          <w:noProof/>
          <w:sz w:val="40"/>
          <w:szCs w:val="40"/>
          <w:lang w:val="es-ES"/>
        </w:rPr>
      </w:pPr>
    </w:p>
    <w:p w14:paraId="015F50F1" w14:textId="77777777" w:rsidR="00A52411" w:rsidRPr="005F7408" w:rsidRDefault="00A52411" w:rsidP="00AF111A">
      <w:pPr>
        <w:ind w:left="2268"/>
        <w:rPr>
          <w:rFonts w:eastAsia="Arial" w:cs="Arial"/>
          <w:noProof/>
          <w:sz w:val="40"/>
          <w:szCs w:val="40"/>
          <w:lang w:val="es-ES"/>
        </w:rPr>
      </w:pPr>
    </w:p>
    <w:p w14:paraId="5DF78CBB" w14:textId="77777777" w:rsidR="00A52411" w:rsidRPr="005F7408" w:rsidRDefault="00A52411" w:rsidP="00AF111A">
      <w:pPr>
        <w:ind w:left="2268"/>
        <w:rPr>
          <w:rFonts w:eastAsia="Arial" w:cs="Arial"/>
          <w:noProof/>
          <w:sz w:val="40"/>
          <w:szCs w:val="40"/>
          <w:lang w:val="es-ES"/>
        </w:rPr>
      </w:pPr>
    </w:p>
    <w:p w14:paraId="094EFBAA" w14:textId="77777777" w:rsidR="00A52411" w:rsidRPr="005F7408" w:rsidRDefault="00A52411" w:rsidP="00AF111A">
      <w:pPr>
        <w:ind w:left="2268"/>
        <w:rPr>
          <w:rFonts w:eastAsia="Arial" w:cs="Arial"/>
          <w:noProof/>
          <w:sz w:val="40"/>
          <w:szCs w:val="40"/>
          <w:lang w:val="es-ES"/>
        </w:rPr>
      </w:pPr>
    </w:p>
    <w:p w14:paraId="2EF0346F" w14:textId="01FA5A91" w:rsidR="00A52411" w:rsidRPr="005F7408" w:rsidRDefault="00A52411" w:rsidP="00AF111A">
      <w:pPr>
        <w:ind w:left="2268"/>
        <w:rPr>
          <w:rFonts w:eastAsia="Arial" w:cs="Arial"/>
          <w:noProof/>
          <w:sz w:val="40"/>
          <w:szCs w:val="40"/>
          <w:lang w:val="es-ES"/>
        </w:rPr>
      </w:pPr>
    </w:p>
    <w:p w14:paraId="4F6ADCBE" w14:textId="77777777" w:rsidR="00A52411" w:rsidRPr="005F7408" w:rsidRDefault="00A52411" w:rsidP="00AF111A">
      <w:pPr>
        <w:ind w:left="2268"/>
        <w:rPr>
          <w:rFonts w:eastAsia="Arial" w:cs="Arial"/>
          <w:noProof/>
          <w:sz w:val="40"/>
          <w:szCs w:val="40"/>
          <w:lang w:val="es-ES"/>
        </w:rPr>
      </w:pPr>
    </w:p>
    <w:p w14:paraId="0110DA8B" w14:textId="6188BE06" w:rsidR="00A52411" w:rsidRPr="005F7408" w:rsidRDefault="00A52411" w:rsidP="00AF111A">
      <w:pPr>
        <w:ind w:left="2268"/>
        <w:rPr>
          <w:rFonts w:eastAsia="Arial" w:cs="Arial"/>
          <w:noProof/>
          <w:sz w:val="40"/>
          <w:szCs w:val="40"/>
          <w:lang w:val="es-ES"/>
        </w:rPr>
      </w:pPr>
    </w:p>
    <w:p w14:paraId="5ED388E7" w14:textId="77777777" w:rsidR="00A52411" w:rsidRPr="005F7408" w:rsidRDefault="00A52411" w:rsidP="00AF111A">
      <w:pPr>
        <w:ind w:left="2268"/>
        <w:rPr>
          <w:rFonts w:eastAsia="Arial" w:cs="Arial"/>
          <w:noProof/>
          <w:sz w:val="40"/>
          <w:szCs w:val="40"/>
          <w:lang w:val="es-ES"/>
        </w:rPr>
      </w:pPr>
    </w:p>
    <w:p w14:paraId="214787DB" w14:textId="497F570A" w:rsidR="00A52411" w:rsidRPr="005F7408" w:rsidRDefault="00A52411" w:rsidP="00AF111A">
      <w:pPr>
        <w:ind w:left="2268"/>
        <w:rPr>
          <w:rFonts w:eastAsia="Arial" w:cs="Arial"/>
          <w:noProof/>
          <w:sz w:val="40"/>
          <w:szCs w:val="40"/>
          <w:lang w:val="es-ES"/>
        </w:rPr>
      </w:pPr>
    </w:p>
    <w:p w14:paraId="6CDB514E" w14:textId="3A3705D3" w:rsidR="00A54EA6" w:rsidRPr="005F7408" w:rsidRDefault="00A54EA6" w:rsidP="00AF111A">
      <w:pPr>
        <w:ind w:left="2268"/>
        <w:rPr>
          <w:rFonts w:eastAsia="Arial" w:cs="Arial"/>
          <w:noProof/>
          <w:sz w:val="40"/>
          <w:szCs w:val="40"/>
          <w:lang w:val="es-ES"/>
        </w:rPr>
      </w:pPr>
    </w:p>
    <w:p w14:paraId="34CB1CDD" w14:textId="77777777" w:rsidR="00A54EA6" w:rsidRPr="005F7408" w:rsidRDefault="00A54EA6" w:rsidP="00AF111A">
      <w:pPr>
        <w:ind w:left="2268"/>
        <w:rPr>
          <w:rFonts w:eastAsia="Arial" w:cs="Arial"/>
          <w:noProof/>
          <w:sz w:val="40"/>
          <w:szCs w:val="40"/>
          <w:lang w:val="es-ES"/>
        </w:rPr>
      </w:pPr>
    </w:p>
    <w:p w14:paraId="6F1F2A1E" w14:textId="77777777" w:rsidR="00A54EA6" w:rsidRPr="005F7408" w:rsidRDefault="00A54EA6" w:rsidP="00AF111A">
      <w:pPr>
        <w:ind w:left="2268"/>
        <w:rPr>
          <w:rFonts w:eastAsia="Arial" w:cs="Arial"/>
          <w:noProof/>
          <w:sz w:val="40"/>
          <w:szCs w:val="40"/>
          <w:lang w:val="es-ES"/>
        </w:rPr>
      </w:pPr>
    </w:p>
    <w:p w14:paraId="199FA6F4" w14:textId="77777777" w:rsidR="00A54EA6" w:rsidRPr="005F7408" w:rsidRDefault="00A54EA6" w:rsidP="00AF111A">
      <w:pPr>
        <w:ind w:left="2268"/>
        <w:rPr>
          <w:rFonts w:eastAsia="Arial" w:cs="Arial"/>
          <w:noProof/>
          <w:sz w:val="40"/>
          <w:szCs w:val="40"/>
          <w:lang w:val="es-ES"/>
        </w:rPr>
      </w:pPr>
    </w:p>
    <w:p w14:paraId="1CD4A167" w14:textId="77777777" w:rsidR="00A54EA6" w:rsidRPr="005F7408" w:rsidRDefault="00A54EA6" w:rsidP="00AF111A">
      <w:pPr>
        <w:ind w:left="2268"/>
        <w:rPr>
          <w:rFonts w:eastAsia="Arial" w:cs="Arial"/>
          <w:noProof/>
          <w:sz w:val="40"/>
          <w:szCs w:val="40"/>
          <w:lang w:val="es-ES"/>
        </w:rPr>
      </w:pPr>
    </w:p>
    <w:p w14:paraId="2440C031" w14:textId="44368507" w:rsidR="00A54EA6" w:rsidRPr="005F7408" w:rsidRDefault="008E31E1" w:rsidP="00AF111A">
      <w:pPr>
        <w:ind w:left="2268"/>
        <w:rPr>
          <w:rFonts w:eastAsia="Arial" w:cs="Arial"/>
          <w:noProof/>
          <w:sz w:val="40"/>
          <w:szCs w:val="40"/>
          <w:lang w:val="es-ES"/>
        </w:rPr>
      </w:pPr>
      <w:r w:rsidRPr="005F7408">
        <w:rPr>
          <w:rFonts w:eastAsia="Arial" w:cs="Arial"/>
          <w:noProof/>
          <w:sz w:val="40"/>
          <w:szCs w:val="40"/>
        </w:rPr>
        <w:lastRenderedPageBreak/>
        <w:drawing>
          <wp:anchor distT="0" distB="0" distL="114300" distR="114300" simplePos="0" relativeHeight="251706880" behindDoc="1" locked="0" layoutInCell="1" allowOverlap="1" wp14:anchorId="3776F6D7" wp14:editId="3FD994B0">
            <wp:simplePos x="0" y="0"/>
            <wp:positionH relativeFrom="page">
              <wp:align>right</wp:align>
            </wp:positionH>
            <wp:positionV relativeFrom="page">
              <wp:align>top</wp:align>
            </wp:positionV>
            <wp:extent cx="7559675" cy="6745857"/>
            <wp:effectExtent l="0" t="0" r="3175" b="0"/>
            <wp:wrapNone/>
            <wp:docPr id="90" name="Picture 90" descr="Un grupo de personas alrededor de una mesa donde se coloca una papeleta. Uno de ellos usa un bastón rojo y blanco y usa audífono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Un grupo de personas alrededor de una mesa donde se coloca una papeleta. Uno de ellos usa un bastón rojo y blanco y usa audífonos.">
                      <a:extLst>
                        <a:ext uri="{C183D7F6-B498-43B3-948B-1728B52AA6E4}">
                          <adec:decorative xmlns:adec="http://schemas.microsoft.com/office/drawing/2017/decorative" val="0"/>
                        </a:ext>
                      </a:extLst>
                    </pic:cNvPr>
                    <pic:cNvPicPr/>
                  </pic:nvPicPr>
                  <pic:blipFill rotWithShape="1">
                    <a:blip r:embed="rId198">
                      <a:extLst>
                        <a:ext uri="{28A0092B-C50C-407E-A947-70E740481C1C}">
                          <a14:useLocalDpi xmlns:a14="http://schemas.microsoft.com/office/drawing/2010/main" val="0"/>
                        </a:ext>
                      </a:extLst>
                    </a:blip>
                    <a:srcRect b="7244"/>
                    <a:stretch/>
                  </pic:blipFill>
                  <pic:spPr bwMode="auto">
                    <a:xfrm>
                      <a:off x="0" y="0"/>
                      <a:ext cx="7559675" cy="67458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19CE1F" w14:textId="3676EA96" w:rsidR="00A54EA6" w:rsidRPr="005F7408" w:rsidRDefault="00A54EA6" w:rsidP="00AF111A">
      <w:pPr>
        <w:ind w:left="2268"/>
        <w:rPr>
          <w:rFonts w:eastAsia="Arial" w:cs="Arial"/>
          <w:noProof/>
          <w:sz w:val="40"/>
          <w:szCs w:val="40"/>
          <w:lang w:val="es-ES"/>
        </w:rPr>
      </w:pPr>
    </w:p>
    <w:p w14:paraId="70056F8C" w14:textId="77777777" w:rsidR="00A54EA6" w:rsidRPr="005F7408" w:rsidRDefault="00A54EA6" w:rsidP="00AF111A">
      <w:pPr>
        <w:ind w:left="2268"/>
        <w:rPr>
          <w:rFonts w:eastAsia="Arial" w:cs="Arial"/>
          <w:noProof/>
          <w:sz w:val="40"/>
          <w:szCs w:val="40"/>
          <w:lang w:val="es-ES"/>
        </w:rPr>
      </w:pPr>
    </w:p>
    <w:p w14:paraId="1B954A78" w14:textId="77777777" w:rsidR="00A54EA6" w:rsidRPr="005F7408" w:rsidRDefault="00A54EA6" w:rsidP="00AF111A">
      <w:pPr>
        <w:ind w:left="2268"/>
        <w:rPr>
          <w:rFonts w:eastAsia="Arial" w:cs="Arial"/>
          <w:noProof/>
          <w:sz w:val="40"/>
          <w:szCs w:val="40"/>
          <w:lang w:val="es-ES"/>
        </w:rPr>
      </w:pPr>
    </w:p>
    <w:p w14:paraId="1A8321D7" w14:textId="77777777" w:rsidR="008E31E1" w:rsidRDefault="008E31E1" w:rsidP="00AF111A">
      <w:pPr>
        <w:ind w:left="2268"/>
        <w:rPr>
          <w:rFonts w:eastAsia="Arial" w:cs="Arial"/>
          <w:noProof/>
          <w:sz w:val="40"/>
          <w:szCs w:val="40"/>
          <w:lang w:val="es-ES"/>
        </w:rPr>
      </w:pPr>
    </w:p>
    <w:p w14:paraId="68DE5D4D" w14:textId="77777777" w:rsidR="008E31E1" w:rsidRDefault="008E31E1" w:rsidP="00AF111A">
      <w:pPr>
        <w:ind w:left="2268"/>
        <w:rPr>
          <w:rFonts w:eastAsia="Arial" w:cs="Arial"/>
          <w:noProof/>
          <w:sz w:val="40"/>
          <w:szCs w:val="40"/>
          <w:lang w:val="es-ES"/>
        </w:rPr>
      </w:pPr>
    </w:p>
    <w:p w14:paraId="7A07AA8B" w14:textId="77777777" w:rsidR="008E31E1" w:rsidRDefault="008E31E1" w:rsidP="00AF111A">
      <w:pPr>
        <w:ind w:left="2268"/>
        <w:rPr>
          <w:rFonts w:eastAsia="Arial" w:cs="Arial"/>
          <w:noProof/>
          <w:sz w:val="40"/>
          <w:szCs w:val="40"/>
          <w:lang w:val="es-ES"/>
        </w:rPr>
      </w:pPr>
    </w:p>
    <w:p w14:paraId="4BA3B503" w14:textId="77777777" w:rsidR="008E31E1" w:rsidRDefault="008E31E1" w:rsidP="00AF111A">
      <w:pPr>
        <w:ind w:left="2268"/>
        <w:rPr>
          <w:rFonts w:eastAsia="Arial" w:cs="Arial"/>
          <w:noProof/>
          <w:sz w:val="40"/>
          <w:szCs w:val="40"/>
          <w:lang w:val="es-ES"/>
        </w:rPr>
      </w:pPr>
    </w:p>
    <w:p w14:paraId="32A55E93" w14:textId="77777777" w:rsidR="008E31E1" w:rsidRDefault="008E31E1" w:rsidP="00AF111A">
      <w:pPr>
        <w:ind w:left="2268"/>
        <w:rPr>
          <w:rFonts w:eastAsia="Arial" w:cs="Arial"/>
          <w:noProof/>
          <w:sz w:val="40"/>
          <w:szCs w:val="40"/>
          <w:lang w:val="es-ES"/>
        </w:rPr>
      </w:pPr>
    </w:p>
    <w:p w14:paraId="1F6A9273" w14:textId="77777777" w:rsidR="008E31E1" w:rsidRDefault="008E31E1" w:rsidP="00AF111A">
      <w:pPr>
        <w:ind w:left="2268"/>
        <w:rPr>
          <w:rFonts w:eastAsia="Arial" w:cs="Arial"/>
          <w:noProof/>
          <w:sz w:val="40"/>
          <w:szCs w:val="40"/>
          <w:lang w:val="es-ES"/>
        </w:rPr>
      </w:pPr>
    </w:p>
    <w:p w14:paraId="2ED28E2C" w14:textId="77777777" w:rsidR="008E31E1" w:rsidRDefault="008E31E1" w:rsidP="00AF111A">
      <w:pPr>
        <w:ind w:left="2268"/>
        <w:rPr>
          <w:rFonts w:eastAsia="Arial" w:cs="Arial"/>
          <w:noProof/>
          <w:sz w:val="40"/>
          <w:szCs w:val="40"/>
          <w:lang w:val="es-ES"/>
        </w:rPr>
      </w:pPr>
    </w:p>
    <w:p w14:paraId="79F9748A" w14:textId="77777777" w:rsidR="008E31E1" w:rsidRDefault="008E31E1" w:rsidP="00AF111A">
      <w:pPr>
        <w:ind w:left="2268"/>
        <w:rPr>
          <w:rFonts w:eastAsia="Arial" w:cs="Arial"/>
          <w:noProof/>
          <w:sz w:val="40"/>
          <w:szCs w:val="40"/>
          <w:lang w:val="es-ES"/>
        </w:rPr>
      </w:pPr>
    </w:p>
    <w:p w14:paraId="714B2354" w14:textId="77777777" w:rsidR="008E31E1" w:rsidRDefault="008E31E1" w:rsidP="00AF111A">
      <w:pPr>
        <w:ind w:left="2268"/>
        <w:rPr>
          <w:rFonts w:eastAsia="Arial" w:cs="Arial"/>
          <w:noProof/>
          <w:sz w:val="40"/>
          <w:szCs w:val="40"/>
          <w:lang w:val="es-ES"/>
        </w:rPr>
      </w:pPr>
    </w:p>
    <w:p w14:paraId="48F7E451" w14:textId="77777777" w:rsidR="008E31E1" w:rsidRDefault="008E31E1" w:rsidP="00AF111A">
      <w:pPr>
        <w:ind w:left="2268"/>
        <w:rPr>
          <w:rFonts w:eastAsia="Arial" w:cs="Arial"/>
          <w:noProof/>
          <w:sz w:val="40"/>
          <w:szCs w:val="40"/>
          <w:lang w:val="es-ES"/>
        </w:rPr>
      </w:pPr>
    </w:p>
    <w:p w14:paraId="11479F8B" w14:textId="6CDA00F8" w:rsidR="008E31E1" w:rsidRDefault="008E31E1" w:rsidP="00AF111A">
      <w:pPr>
        <w:ind w:left="2268"/>
        <w:rPr>
          <w:rFonts w:eastAsia="Arial" w:cs="Arial"/>
          <w:noProof/>
          <w:sz w:val="40"/>
          <w:szCs w:val="40"/>
          <w:lang w:val="es-ES"/>
        </w:rPr>
      </w:pPr>
      <w:r w:rsidRPr="005F7408">
        <w:rPr>
          <w:rFonts w:eastAsia="Arial" w:cs="Arial"/>
          <w:noProof/>
          <w:sz w:val="40"/>
          <w:szCs w:val="40"/>
        </w:rPr>
        <mc:AlternateContent>
          <mc:Choice Requires="wps">
            <w:drawing>
              <wp:anchor distT="0" distB="0" distL="114300" distR="114300" simplePos="0" relativeHeight="251687424" behindDoc="1" locked="0" layoutInCell="1" allowOverlap="1" wp14:anchorId="14C80C57" wp14:editId="5090907D">
                <wp:simplePos x="0" y="0"/>
                <wp:positionH relativeFrom="column">
                  <wp:posOffset>-239742</wp:posOffset>
                </wp:positionH>
                <wp:positionV relativeFrom="page">
                  <wp:posOffset>6411223</wp:posOffset>
                </wp:positionV>
                <wp:extent cx="6278233" cy="2586127"/>
                <wp:effectExtent l="19050" t="19050" r="27940" b="24130"/>
                <wp:wrapNone/>
                <wp:docPr id="397" name="Rectangle: Diagonal Corners Rounded 3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78233" cy="2586127"/>
                        </a:xfrm>
                        <a:prstGeom prst="round2DiagRect">
                          <a:avLst>
                            <a:gd name="adj1" fmla="val 22787"/>
                            <a:gd name="adj2" fmla="val 0"/>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AC902D" id="Rectangle: Diagonal Corners Rounded 397" o:spid="_x0000_s1026" alt="&quot;&quot;" style="position:absolute;margin-left:-18.9pt;margin-top:504.8pt;width:494.35pt;height:203.6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6278233,2586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" path="m589301,l6278233,r,l6278233,1996826v,325462,-263839,589301,-589301,589301l,2586127r,l,589301c,263839,263839,,589301,xe" filled="f" strokecolor="#1f4e79" strokeweight="3pt">
                <v:stroke joinstyle="miter"/>
                <v:path arrowok="t" o:connecttype="custom" o:connectlocs="589301,0;6278233,0;6278233,0;6278233,1996826;5688932,2586127;0,2586127;0,2586127;0,589301;589301,0" o:connectangles="0,0,0,0,0,0,0,0,0"/>
                <w10:wrap anchory="page"/>
              </v:shape>
            </w:pict>
          </mc:Fallback>
        </mc:AlternateContent>
      </w:r>
    </w:p>
    <w:p w14:paraId="056D4896" w14:textId="694B9C96" w:rsidR="008E31E1" w:rsidRDefault="008E31E1" w:rsidP="00AF111A">
      <w:pPr>
        <w:ind w:left="2268"/>
        <w:rPr>
          <w:rFonts w:eastAsia="Arial" w:cs="Arial"/>
          <w:noProof/>
          <w:sz w:val="40"/>
          <w:szCs w:val="40"/>
          <w:lang w:val="es-ES"/>
        </w:rPr>
      </w:pPr>
    </w:p>
    <w:p w14:paraId="6C3BA211" w14:textId="1C9074B5" w:rsidR="00AF111A" w:rsidRPr="005F7408" w:rsidRDefault="0023339F" w:rsidP="008E31E1">
      <w:pPr>
        <w:ind w:left="-142"/>
        <w:rPr>
          <w:rFonts w:eastAsia="Arial" w:cs="Arial"/>
          <w:i/>
          <w:sz w:val="40"/>
          <w:szCs w:val="40"/>
          <w:lang w:val="es-ES"/>
        </w:rPr>
      </w:pPr>
      <w:r w:rsidRPr="005F7408">
        <w:rPr>
          <w:rFonts w:eastAsia="Arial" w:cs="Arial"/>
          <w:i/>
          <w:iCs/>
          <w:sz w:val="40"/>
          <w:szCs w:val="40"/>
          <w:lang w:val="es-ES"/>
        </w:rPr>
        <w:t>Riku, un hombre con sordoceguera, participa en un proceso de votación durante la Asamblea General de la WFDB en Nairobi, Kenia, en octubre de 2022, con el apoyo de sus intérpretes-guías/intérpretes para sordociegos. Está supervisando el proceso de recuento para garantizar que sea justo y transparente.</w:t>
      </w:r>
    </w:p>
    <w:p w14:paraId="46C56840" w14:textId="220ECC43" w:rsidR="00AF111A" w:rsidRPr="005F7408" w:rsidRDefault="00AF111A" w:rsidP="008E31E1">
      <w:pPr>
        <w:tabs>
          <w:tab w:val="left" w:pos="5695"/>
        </w:tabs>
        <w:spacing w:before="360"/>
        <w:ind w:left="-142"/>
        <w:rPr>
          <w:rFonts w:eastAsia="Arial" w:cs="Arial"/>
          <w:b/>
          <w:bCs/>
          <w:i/>
          <w:color w:val="FFFFFF" w:themeColor="background1"/>
          <w:sz w:val="40"/>
          <w:szCs w:val="40"/>
          <w:lang w:val="es-ES"/>
        </w:rPr>
      </w:pPr>
      <w:r w:rsidRPr="005F7408">
        <w:rPr>
          <w:rFonts w:eastAsia="Arial" w:cs="Arial"/>
          <w:noProof/>
          <w:color w:val="FFFFFF" w:themeColor="background1"/>
          <w:sz w:val="40"/>
          <w:szCs w:val="40"/>
        </w:rPr>
        <mc:AlternateContent>
          <mc:Choice Requires="wps">
            <w:drawing>
              <wp:anchor distT="0" distB="0" distL="114300" distR="114300" simplePos="0" relativeHeight="251688448" behindDoc="1" locked="0" layoutInCell="1" allowOverlap="1" wp14:anchorId="3BFD6572" wp14:editId="722C66F2">
                <wp:simplePos x="0" y="0"/>
                <wp:positionH relativeFrom="column">
                  <wp:posOffset>-258791</wp:posOffset>
                </wp:positionH>
                <wp:positionV relativeFrom="paragraph">
                  <wp:posOffset>61260</wp:posOffset>
                </wp:positionV>
                <wp:extent cx="3539358" cy="483079"/>
                <wp:effectExtent l="0" t="0" r="4445" b="0"/>
                <wp:wrapNone/>
                <wp:docPr id="396" name="Rectangle 3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39358" cy="483079"/>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F1CD57" id="Rectangle 396" o:spid="_x0000_s1026" alt="&quot;&quot;" style="position:absolute;margin-left:-20.4pt;margin-top:4.8pt;width:278.7pt;height:38.0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" fillcolor="#1f4e79" stroked="f" strokeweight="3pt"/>
            </w:pict>
          </mc:Fallback>
        </mc:AlternateContent>
      </w:r>
      <w:r w:rsidR="0023339F" w:rsidRPr="005F7408">
        <w:rPr>
          <w:rFonts w:eastAsia="Arial" w:cs="Arial"/>
          <w:b/>
          <w:bCs/>
          <w:i/>
          <w:color w:val="FFFFFF" w:themeColor="background1"/>
          <w:sz w:val="40"/>
          <w:szCs w:val="40"/>
          <w:lang w:val="es-ES"/>
        </w:rPr>
        <w:t>Foto tomada por la WFDB</w:t>
      </w:r>
      <w:r w:rsidRPr="005F7408">
        <w:rPr>
          <w:rFonts w:eastAsia="Arial" w:cs="Arial"/>
          <w:b/>
          <w:bCs/>
          <w:i/>
          <w:color w:val="FFFFFF" w:themeColor="background1"/>
          <w:sz w:val="40"/>
          <w:szCs w:val="40"/>
          <w:lang w:val="es-ES"/>
        </w:rPr>
        <w:tab/>
      </w:r>
    </w:p>
    <w:p w14:paraId="1E3D45AE" w14:textId="77777777" w:rsidR="00AF111A" w:rsidRPr="005F7408" w:rsidRDefault="00AF111A" w:rsidP="00011BD4">
      <w:pPr>
        <w:rPr>
          <w:rFonts w:eastAsia="Arial" w:cs="Arial"/>
          <w:sz w:val="40"/>
          <w:szCs w:val="40"/>
          <w:lang w:val="es-ES"/>
        </w:rPr>
      </w:pPr>
    </w:p>
    <w:p w14:paraId="2FA6E34D" w14:textId="77777777" w:rsidR="00AF111A" w:rsidRPr="005F7408" w:rsidRDefault="00AF111A" w:rsidP="00011BD4">
      <w:pPr>
        <w:rPr>
          <w:rFonts w:eastAsia="Arial" w:cs="Arial"/>
          <w:sz w:val="40"/>
          <w:szCs w:val="40"/>
          <w:lang w:val="es-ES"/>
        </w:rPr>
      </w:pPr>
    </w:p>
    <w:p w14:paraId="321C8FD0" w14:textId="223C77C6" w:rsidR="00A52411" w:rsidRPr="005F7408" w:rsidRDefault="00A52411" w:rsidP="00A52411">
      <w:pPr>
        <w:rPr>
          <w:rFonts w:eastAsia="Arial" w:cs="Arial"/>
          <w:sz w:val="40"/>
          <w:szCs w:val="40"/>
          <w:lang w:val="es-ES"/>
        </w:rPr>
      </w:pPr>
      <w:r w:rsidRPr="005F7408">
        <w:rPr>
          <w:rFonts w:eastAsia="Arial" w:cs="Arial"/>
          <w:sz w:val="40"/>
          <w:szCs w:val="40"/>
          <w:lang w:val="es-ES"/>
        </w:rPr>
        <w:t>Las personas con sordoceguera rara vez están representadas en la política, ya sean elegidas o nombradas. La estigmatización desempeña un papel importante, pero la falta de acceso a información accesible, dispositivos de asistencia y adaptaciones razonables, como intérpretes-guías/intérpretes para sordociegos asequibles, así como el aislamiento social, contribuyen a su exclusión</w:t>
      </w:r>
      <w:r w:rsidRPr="005F7408">
        <w:rPr>
          <w:rFonts w:eastAsia="Arial" w:cs="Arial"/>
          <w:sz w:val="40"/>
          <w:szCs w:val="40"/>
          <w:vertAlign w:val="superscript"/>
          <w:lang w:val="es-ES"/>
        </w:rPr>
        <w:footnoteReference w:id="168"/>
      </w:r>
      <w:r w:rsidRPr="005F7408">
        <w:rPr>
          <w:rFonts w:eastAsia="Arial" w:cs="Arial"/>
          <w:sz w:val="40"/>
          <w:szCs w:val="40"/>
          <w:lang w:val="es-ES"/>
        </w:rPr>
        <w:t xml:space="preserve">. </w:t>
      </w:r>
    </w:p>
    <w:p w14:paraId="4DBE7342" w14:textId="77777777" w:rsidR="00A52411" w:rsidRPr="005F7408" w:rsidRDefault="00A52411" w:rsidP="00A52411">
      <w:pPr>
        <w:rPr>
          <w:rFonts w:eastAsia="Arial" w:cs="Arial"/>
          <w:sz w:val="40"/>
          <w:szCs w:val="40"/>
          <w:lang w:val="es-ES"/>
        </w:rPr>
      </w:pPr>
      <w:r w:rsidRPr="005F7408">
        <w:rPr>
          <w:rFonts w:eastAsia="Arial" w:cs="Arial"/>
          <w:sz w:val="40"/>
          <w:szCs w:val="40"/>
          <w:lang w:val="es-ES"/>
        </w:rPr>
        <w:t xml:space="preserve">Una de las formas más eficaces de que las personas con sordoceguera participen en la vida pública es a través de las OPD. La WFDB cuenta con 75 miembros nacionales y asociados de 62 países de todo el mundo (p. ej. las OPD nacionales de personas con sordoceguera). Sin embargo, estas organizaciones representativas se enfrentan a menudo a obstáculos para mantener su registro a través de complejos y costosos procesos nacionales, lo que da lugar a una actividad incoherente y a barreras para la financiación. Los movimientos nacionales de la discapacidad tampoco suelen reconocer las OPD de personas con sordoceguera ni tomar medidas para garantizar su participación, lo que las deja al </w:t>
      </w:r>
      <w:r w:rsidRPr="005F7408">
        <w:rPr>
          <w:rFonts w:eastAsia="Arial" w:cs="Arial"/>
          <w:sz w:val="40"/>
          <w:szCs w:val="40"/>
          <w:lang w:val="es-ES"/>
        </w:rPr>
        <w:lastRenderedPageBreak/>
        <w:t>margen de los movimientos nacionales, regionales e internacionales de la discapacidad</w:t>
      </w:r>
      <w:r w:rsidRPr="005F7408">
        <w:rPr>
          <w:rFonts w:eastAsia="Arial" w:cs="Arial"/>
          <w:sz w:val="40"/>
          <w:szCs w:val="40"/>
          <w:vertAlign w:val="superscript"/>
          <w:lang w:val="es-ES"/>
        </w:rPr>
        <w:footnoteReference w:id="169"/>
      </w:r>
      <w:r w:rsidRPr="005F7408">
        <w:rPr>
          <w:rFonts w:eastAsia="Arial" w:cs="Arial"/>
          <w:sz w:val="40"/>
          <w:szCs w:val="40"/>
          <w:lang w:val="es-ES"/>
        </w:rPr>
        <w:t xml:space="preserve">. </w:t>
      </w:r>
    </w:p>
    <w:p w14:paraId="5B5B7DA8" w14:textId="77777777" w:rsidR="0023339F" w:rsidRPr="005F7408" w:rsidRDefault="0023339F" w:rsidP="0023339F">
      <w:pPr>
        <w:rPr>
          <w:rFonts w:eastAsia="Arial" w:cs="Arial"/>
          <w:sz w:val="40"/>
          <w:szCs w:val="40"/>
          <w:lang w:val="es-ES"/>
        </w:rPr>
      </w:pPr>
      <w:r w:rsidRPr="005F7408">
        <w:rPr>
          <w:rFonts w:eastAsia="Arial" w:cs="Arial"/>
          <w:sz w:val="40"/>
          <w:szCs w:val="40"/>
          <w:lang w:val="es-ES"/>
        </w:rPr>
        <w:t>El estudio bibliográfico incluyó una revisión de los informes alternativos presentados al proceso de presentación de informes estatales del Comité de la CDPD y reveló que muy pocos informes alternativos mencionaban a las personas con sordoceguera, lo que demuestra un vacío significativo en su participación en los procesos de seguimiento de la CDPD a nivel nacional. Las razones de su exclusión no están del todo claras; sin embargo, las barreras de comunicación y la falta de intérpretes-guías/intérpretes para sordociegos, el estigma sobre las capacidades de las personas con sordoceguera y el funcionamiento incoherente de las OPD de personas con sordoceguera pueden ser factores que contribuyan a ello.</w:t>
      </w:r>
    </w:p>
    <w:p w14:paraId="3907725B" w14:textId="77777777" w:rsidR="0023339F" w:rsidRPr="005F7408" w:rsidRDefault="0023339F" w:rsidP="0023339F">
      <w:pPr>
        <w:rPr>
          <w:rFonts w:eastAsia="Arial" w:cs="Arial"/>
          <w:sz w:val="40"/>
          <w:szCs w:val="40"/>
          <w:lang w:val="es-ES"/>
        </w:rPr>
      </w:pPr>
      <w:bookmarkStart w:id="103" w:name="_Toc127024824"/>
      <w:r w:rsidRPr="005F7408">
        <w:rPr>
          <w:rFonts w:eastAsia="Arial" w:cs="Arial"/>
          <w:sz w:val="40"/>
          <w:szCs w:val="40"/>
          <w:lang w:val="es-ES"/>
        </w:rPr>
        <w:t xml:space="preserve">Los encuestados por la WFDB señalaron que muchas OPD de personas con sordoceguera se enfrentan a barreras de financiación, apoyo técnico, acceso a la información e intérpretes-guías/intérpretes para sordociegos, que facilitan su participación. Por ejemplo, si una OPD para personas con sordoceguera no puede seguir la evolución de las políticas y las oportunidades de participar en procesos de consulta porque no tienen acceso a servicios de intérpretes-guías, la </w:t>
      </w:r>
      <w:r w:rsidRPr="005F7408">
        <w:rPr>
          <w:rFonts w:eastAsia="Arial" w:cs="Arial"/>
          <w:sz w:val="40"/>
          <w:szCs w:val="40"/>
          <w:lang w:val="es-ES"/>
        </w:rPr>
        <w:lastRenderedPageBreak/>
        <w:t xml:space="preserve">organización perderá oportunidades de influir en la toma de decisiones. </w:t>
      </w:r>
    </w:p>
    <w:p w14:paraId="20C16571" w14:textId="2297B5CE" w:rsidR="00360059" w:rsidRPr="005F7408" w:rsidRDefault="0023339F" w:rsidP="00011BD4">
      <w:pPr>
        <w:pStyle w:val="berschrift4"/>
        <w:rPr>
          <w:rFonts w:eastAsia="Arial" w:cs="Arial"/>
          <w:sz w:val="40"/>
          <w:szCs w:val="40"/>
          <w:lang w:val="es-ES"/>
        </w:rPr>
      </w:pPr>
      <w:bookmarkStart w:id="104" w:name="_Toc128740883"/>
      <w:bookmarkEnd w:id="103"/>
      <w:r w:rsidRPr="005F7408">
        <w:rPr>
          <w:rFonts w:eastAsia="Arial" w:cs="Arial"/>
          <w:sz w:val="40"/>
          <w:szCs w:val="40"/>
          <w:lang w:val="es-ES"/>
        </w:rPr>
        <w:t>Buenas prácticas</w:t>
      </w:r>
      <w:bookmarkEnd w:id="104"/>
    </w:p>
    <w:p w14:paraId="1848CAFB" w14:textId="77777777" w:rsidR="0023339F" w:rsidRPr="005F7408" w:rsidRDefault="0023339F" w:rsidP="0023339F">
      <w:pPr>
        <w:rPr>
          <w:rFonts w:eastAsia="Arial" w:cs="Arial"/>
          <w:sz w:val="40"/>
          <w:szCs w:val="40"/>
          <w:lang w:val="es-ES"/>
        </w:rPr>
      </w:pPr>
      <w:r w:rsidRPr="005F7408">
        <w:rPr>
          <w:rFonts w:eastAsia="Arial" w:cs="Arial"/>
          <w:sz w:val="40"/>
          <w:szCs w:val="40"/>
          <w:lang w:val="es-ES"/>
        </w:rPr>
        <w:t>Si la sordoceguera se reconoce como una discapacidad diferenciada, es más probable que se exija a los sistemas de votación que adopten medidas de accesibilidad y realicen ajustes razonables para los votantes con sordoceguera.</w:t>
      </w:r>
    </w:p>
    <w:p w14:paraId="3B9C3262" w14:textId="77777777" w:rsidR="0023339F" w:rsidRPr="005F7408" w:rsidRDefault="0023339F" w:rsidP="0023339F">
      <w:pPr>
        <w:rPr>
          <w:rFonts w:eastAsia="Arial" w:cs="Arial"/>
          <w:sz w:val="40"/>
          <w:szCs w:val="40"/>
          <w:lang w:val="es-ES"/>
        </w:rPr>
      </w:pPr>
      <w:r w:rsidRPr="005F7408">
        <w:rPr>
          <w:rFonts w:eastAsia="Arial" w:cs="Arial"/>
          <w:sz w:val="40"/>
          <w:szCs w:val="40"/>
          <w:lang w:val="es-ES"/>
        </w:rPr>
        <w:t>Algunas buenas prácticas para garantizar que las personas con sordoceguera puedan votar en igualdad de condiciones con los demás son:</w:t>
      </w:r>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23339F" w:rsidRPr="00641172" w14:paraId="6A058D58" w14:textId="77777777" w:rsidTr="00D57404">
        <w:tc>
          <w:tcPr>
            <w:tcW w:w="376" w:type="dxa"/>
            <w:shd w:val="clear" w:color="auto" w:fill="auto"/>
          </w:tcPr>
          <w:p w14:paraId="26AA76AB" w14:textId="77777777" w:rsidR="0023339F" w:rsidRPr="005F7408" w:rsidRDefault="0023339F" w:rsidP="0023339F">
            <w:pPr>
              <w:spacing w:after="0"/>
              <w:rPr>
                <w:rFonts w:eastAsia="Arial" w:cs="Arial"/>
                <w:b/>
                <w:bCs/>
                <w:iCs/>
                <w:sz w:val="40"/>
                <w:szCs w:val="40"/>
              </w:rPr>
            </w:pPr>
            <w:r w:rsidRPr="005F7408">
              <w:rPr>
                <w:rFonts w:eastAsia="Arial" w:cs="Arial"/>
                <w:noProof/>
                <w:sz w:val="40"/>
                <w:szCs w:val="40"/>
              </w:rPr>
              <w:drawing>
                <wp:inline distT="0" distB="0" distL="0" distR="0" wp14:anchorId="70A7BBC1" wp14:editId="6DDAD266">
                  <wp:extent cx="102133" cy="215524"/>
                  <wp:effectExtent l="0" t="0" r="0" b="0"/>
                  <wp:docPr id="841" name="Graphic 84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4974380" w14:textId="5AC2E25A" w:rsidR="0023339F" w:rsidRPr="005F7408" w:rsidRDefault="0023339F" w:rsidP="0023339F">
            <w:pPr>
              <w:pBdr>
                <w:top w:val="nil"/>
                <w:left w:val="nil"/>
                <w:bottom w:val="nil"/>
                <w:right w:val="nil"/>
                <w:between w:val="nil"/>
              </w:pBdr>
              <w:spacing w:after="0"/>
              <w:rPr>
                <w:rFonts w:eastAsia="Arial" w:cs="Arial"/>
                <w:color w:val="000000"/>
                <w:sz w:val="40"/>
                <w:szCs w:val="40"/>
                <w:lang w:val="es-ES"/>
              </w:rPr>
            </w:pPr>
            <w:r w:rsidRPr="005F7408">
              <w:rPr>
                <w:rFonts w:eastAsia="Arial" w:cs="Arial"/>
                <w:sz w:val="40"/>
                <w:szCs w:val="40"/>
                <w:lang w:val="es-ES"/>
              </w:rPr>
              <w:t xml:space="preserve">Proporcionar </w:t>
            </w:r>
            <w:r w:rsidRPr="005F7408">
              <w:rPr>
                <w:rFonts w:eastAsia="Arial" w:cs="Arial"/>
                <w:b/>
                <w:bCs/>
                <w:color w:val="000000"/>
                <w:sz w:val="40"/>
                <w:szCs w:val="40"/>
                <w:lang w:val="es-ES"/>
              </w:rPr>
              <w:t>orientación sobre los requisitos de las personas con sordoceguera en el proceso de votación</w:t>
            </w:r>
            <w:r w:rsidRPr="005F7408">
              <w:rPr>
                <w:rFonts w:eastAsia="Arial" w:cs="Arial"/>
                <w:color w:val="000000"/>
                <w:sz w:val="40"/>
                <w:szCs w:val="40"/>
                <w:lang w:val="es-ES"/>
              </w:rPr>
              <w:t xml:space="preserve">, incluido el asesoramiento específico a los funcionarios electorales y la formación de los miembros de las </w:t>
            </w:r>
            <w:proofErr w:type="gramStart"/>
            <w:r w:rsidRPr="005F7408">
              <w:rPr>
                <w:rFonts w:eastAsia="Arial" w:cs="Arial"/>
                <w:color w:val="000000"/>
                <w:sz w:val="40"/>
                <w:szCs w:val="40"/>
                <w:lang w:val="es-ES"/>
              </w:rPr>
              <w:t>comisiones electorales y otros funcionarios electorales</w:t>
            </w:r>
            <w:proofErr w:type="gramEnd"/>
          </w:p>
        </w:tc>
      </w:tr>
      <w:tr w:rsidR="0023339F" w:rsidRPr="00641172" w14:paraId="1AC7D6B1" w14:textId="77777777" w:rsidTr="00D57404">
        <w:trPr>
          <w:trHeight w:val="737"/>
        </w:trPr>
        <w:tc>
          <w:tcPr>
            <w:tcW w:w="376" w:type="dxa"/>
            <w:shd w:val="clear" w:color="auto" w:fill="auto"/>
          </w:tcPr>
          <w:p w14:paraId="720C4EF2" w14:textId="77777777" w:rsidR="0023339F" w:rsidRPr="005F7408" w:rsidRDefault="0023339F" w:rsidP="0023339F">
            <w:pPr>
              <w:spacing w:after="0"/>
              <w:rPr>
                <w:rFonts w:eastAsia="Arial" w:cs="Arial"/>
                <w:noProof/>
                <w:sz w:val="40"/>
                <w:szCs w:val="40"/>
              </w:rPr>
            </w:pPr>
            <w:r w:rsidRPr="005F7408">
              <w:rPr>
                <w:rFonts w:eastAsia="Arial" w:cs="Arial"/>
                <w:noProof/>
                <w:sz w:val="40"/>
                <w:szCs w:val="40"/>
              </w:rPr>
              <w:drawing>
                <wp:inline distT="0" distB="0" distL="0" distR="0" wp14:anchorId="7EC68A90" wp14:editId="21BEABBA">
                  <wp:extent cx="102133" cy="215524"/>
                  <wp:effectExtent l="0" t="0" r="0" b="0"/>
                  <wp:docPr id="842" name="Graphic 84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D3D7BEB" w14:textId="1F709CA4" w:rsidR="0023339F" w:rsidRPr="005F7408" w:rsidRDefault="0023339F" w:rsidP="0023339F">
            <w:pPr>
              <w:pBdr>
                <w:top w:val="nil"/>
                <w:left w:val="nil"/>
                <w:bottom w:val="nil"/>
                <w:right w:val="nil"/>
                <w:between w:val="nil"/>
              </w:pBdr>
              <w:spacing w:after="0"/>
              <w:rPr>
                <w:rFonts w:eastAsia="Arial" w:cs="Arial"/>
                <w:b/>
                <w:bCs/>
                <w:sz w:val="40"/>
                <w:szCs w:val="40"/>
                <w:lang w:val="es-ES"/>
              </w:rPr>
            </w:pPr>
            <w:r w:rsidRPr="005F7408">
              <w:rPr>
                <w:sz w:val="40"/>
                <w:szCs w:val="40"/>
                <w:lang w:val="es-ES"/>
              </w:rPr>
              <w:t xml:space="preserve"> </w:t>
            </w:r>
            <w:r w:rsidRPr="005F7408">
              <w:rPr>
                <w:color w:val="000000"/>
                <w:sz w:val="40"/>
                <w:szCs w:val="40"/>
                <w:lang w:val="es-ES"/>
              </w:rPr>
              <w:t xml:space="preserve">Garantizar el acceso a </w:t>
            </w:r>
            <w:r w:rsidRPr="005F7408">
              <w:rPr>
                <w:b/>
                <w:bCs/>
                <w:color w:val="000000"/>
                <w:sz w:val="40"/>
                <w:szCs w:val="40"/>
                <w:lang w:val="es-ES"/>
              </w:rPr>
              <w:t>servicios gratuitos de intérpretes-guías/intérpretes para sordociegos para apoyar el proceso de votación</w:t>
            </w:r>
          </w:p>
        </w:tc>
      </w:tr>
      <w:tr w:rsidR="0023339F" w:rsidRPr="005F7408" w14:paraId="3C2E298F" w14:textId="77777777" w:rsidTr="00D57404">
        <w:tc>
          <w:tcPr>
            <w:tcW w:w="376" w:type="dxa"/>
            <w:shd w:val="clear" w:color="auto" w:fill="auto"/>
          </w:tcPr>
          <w:p w14:paraId="7F84027D" w14:textId="77777777" w:rsidR="0023339F" w:rsidRPr="005F7408" w:rsidRDefault="0023339F" w:rsidP="0023339F">
            <w:pPr>
              <w:spacing w:after="0"/>
              <w:rPr>
                <w:rFonts w:eastAsia="Arial" w:cs="Arial"/>
                <w:noProof/>
                <w:sz w:val="40"/>
                <w:szCs w:val="40"/>
              </w:rPr>
            </w:pPr>
            <w:r w:rsidRPr="005F7408">
              <w:rPr>
                <w:rFonts w:eastAsia="Arial" w:cs="Arial"/>
                <w:noProof/>
                <w:sz w:val="40"/>
                <w:szCs w:val="40"/>
              </w:rPr>
              <w:drawing>
                <wp:inline distT="0" distB="0" distL="0" distR="0" wp14:anchorId="2ACECA53" wp14:editId="5A349E21">
                  <wp:extent cx="102133" cy="215524"/>
                  <wp:effectExtent l="0" t="0" r="0" b="0"/>
                  <wp:docPr id="843" name="Graphic 84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6606C7A" w14:textId="38C285DA" w:rsidR="0023339F" w:rsidRPr="005F7408" w:rsidRDefault="0023339F" w:rsidP="0023339F">
            <w:pPr>
              <w:pBdr>
                <w:top w:val="nil"/>
                <w:left w:val="nil"/>
                <w:bottom w:val="nil"/>
                <w:right w:val="nil"/>
                <w:between w:val="nil"/>
              </w:pBdr>
              <w:spacing w:after="0"/>
              <w:rPr>
                <w:rFonts w:eastAsia="Arial" w:cs="Arial"/>
                <w:b/>
                <w:bCs/>
                <w:sz w:val="40"/>
                <w:szCs w:val="40"/>
              </w:rPr>
            </w:pPr>
            <w:r w:rsidRPr="005F7408">
              <w:rPr>
                <w:rFonts w:eastAsia="Arial" w:cs="Arial"/>
                <w:color w:val="000000"/>
                <w:sz w:val="40"/>
                <w:szCs w:val="40"/>
                <w:lang w:val="es-ES"/>
              </w:rPr>
              <w:t xml:space="preserve">Crear </w:t>
            </w:r>
            <w:r w:rsidRPr="005F7408">
              <w:rPr>
                <w:rFonts w:eastAsia="Arial" w:cs="Arial"/>
                <w:b/>
                <w:bCs/>
                <w:color w:val="000000"/>
                <w:sz w:val="40"/>
                <w:szCs w:val="40"/>
                <w:lang w:val="es-ES"/>
              </w:rPr>
              <w:t xml:space="preserve">información y materiales electorales </w:t>
            </w:r>
            <w:r w:rsidRPr="005F7408">
              <w:rPr>
                <w:rFonts w:eastAsia="Arial" w:cs="Arial"/>
                <w:color w:val="000000"/>
                <w:sz w:val="40"/>
                <w:szCs w:val="40"/>
                <w:lang w:val="es-ES"/>
              </w:rPr>
              <w:t>accesibles (p. ej. Braille, letra grande, etc.)</w:t>
            </w:r>
          </w:p>
        </w:tc>
      </w:tr>
      <w:tr w:rsidR="0023339F" w:rsidRPr="00641172" w14:paraId="392C2C0F" w14:textId="77777777" w:rsidTr="00D57404">
        <w:tc>
          <w:tcPr>
            <w:tcW w:w="376" w:type="dxa"/>
            <w:shd w:val="clear" w:color="auto" w:fill="auto"/>
          </w:tcPr>
          <w:p w14:paraId="51FD375A" w14:textId="77777777" w:rsidR="0023339F" w:rsidRPr="005F7408" w:rsidRDefault="0023339F" w:rsidP="0023339F">
            <w:pPr>
              <w:spacing w:after="0"/>
              <w:rPr>
                <w:rFonts w:eastAsia="Arial" w:cs="Arial"/>
                <w:noProof/>
                <w:sz w:val="40"/>
                <w:szCs w:val="40"/>
              </w:rPr>
            </w:pPr>
            <w:r w:rsidRPr="005F7408">
              <w:rPr>
                <w:rFonts w:eastAsia="Arial" w:cs="Arial"/>
                <w:noProof/>
                <w:sz w:val="40"/>
                <w:szCs w:val="40"/>
              </w:rPr>
              <w:drawing>
                <wp:inline distT="0" distB="0" distL="0" distR="0" wp14:anchorId="2FA338DF" wp14:editId="23C99788">
                  <wp:extent cx="102133" cy="215524"/>
                  <wp:effectExtent l="0" t="0" r="0" b="0"/>
                  <wp:docPr id="844" name="Graphic 84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A4160D1" w14:textId="23D68DBA" w:rsidR="0023339F" w:rsidRPr="005F7408" w:rsidRDefault="0023339F" w:rsidP="0023339F">
            <w:pPr>
              <w:pBdr>
                <w:top w:val="nil"/>
                <w:left w:val="nil"/>
                <w:bottom w:val="nil"/>
                <w:right w:val="nil"/>
                <w:between w:val="nil"/>
              </w:pBdr>
              <w:spacing w:after="0"/>
              <w:rPr>
                <w:rFonts w:eastAsia="Arial" w:cs="Arial"/>
                <w:b/>
                <w:bCs/>
                <w:color w:val="000000"/>
                <w:sz w:val="40"/>
                <w:szCs w:val="40"/>
                <w:lang w:val="es-ES"/>
              </w:rPr>
            </w:pPr>
            <w:r w:rsidRPr="005F7408">
              <w:rPr>
                <w:rFonts w:eastAsia="Arial" w:cs="Arial"/>
                <w:color w:val="000000"/>
                <w:sz w:val="40"/>
                <w:szCs w:val="40"/>
                <w:lang w:val="es-ES"/>
              </w:rPr>
              <w:t xml:space="preserve">Proporcionar </w:t>
            </w:r>
            <w:r w:rsidRPr="005F7408">
              <w:rPr>
                <w:rFonts w:eastAsia="Arial" w:cs="Arial"/>
                <w:b/>
                <w:bCs/>
                <w:color w:val="000000"/>
                <w:sz w:val="40"/>
                <w:szCs w:val="40"/>
                <w:lang w:val="es-ES"/>
              </w:rPr>
              <w:t>lugares de votación, máquinas de votación y papeletas accesibles</w:t>
            </w:r>
            <w:r w:rsidRPr="005F7408">
              <w:rPr>
                <w:rFonts w:eastAsia="Arial" w:cs="Arial"/>
                <w:color w:val="000000"/>
                <w:sz w:val="40"/>
                <w:szCs w:val="40"/>
                <w:lang w:val="es-ES"/>
              </w:rPr>
              <w:t xml:space="preserve">, tomando medidas para </w:t>
            </w:r>
            <w:r w:rsidRPr="005F7408">
              <w:rPr>
                <w:rFonts w:eastAsia="Arial" w:cs="Arial"/>
                <w:color w:val="000000"/>
                <w:sz w:val="40"/>
                <w:szCs w:val="40"/>
                <w:lang w:val="es-ES"/>
              </w:rPr>
              <w:lastRenderedPageBreak/>
              <w:t>garantizar el secreto del voto. Por ejemplo, las papeletas se pueden confeccionar con indicaciones táctiles para alinear las papeletas de votación dentro de una plantilla e indicaciones táctiles para votar sí o no. Las personas con sordoceguera pueden necesitar formación sobre cómo utilizar máquinas de votación y papeletas accesibles por parte de los funcionarios electorales. Los colegios electorales accesibles deben incluir la eliminación de barreras físicas, señalización accesible y personal de apoyo</w:t>
            </w:r>
          </w:p>
        </w:tc>
      </w:tr>
      <w:tr w:rsidR="0023339F" w:rsidRPr="00641172" w14:paraId="29CE71C1" w14:textId="77777777" w:rsidTr="00D57404">
        <w:tc>
          <w:tcPr>
            <w:tcW w:w="376" w:type="dxa"/>
            <w:shd w:val="clear" w:color="auto" w:fill="auto"/>
          </w:tcPr>
          <w:p w14:paraId="6EA31848" w14:textId="77777777" w:rsidR="0023339F" w:rsidRPr="005F7408" w:rsidRDefault="0023339F" w:rsidP="0023339F">
            <w:pPr>
              <w:spacing w:after="0"/>
              <w:rPr>
                <w:rFonts w:eastAsia="Arial" w:cs="Arial"/>
                <w:noProof/>
                <w:sz w:val="40"/>
                <w:szCs w:val="40"/>
              </w:rPr>
            </w:pPr>
            <w:r w:rsidRPr="005F7408">
              <w:rPr>
                <w:rFonts w:eastAsia="Arial" w:cs="Arial"/>
                <w:noProof/>
                <w:sz w:val="40"/>
                <w:szCs w:val="40"/>
              </w:rPr>
              <w:drawing>
                <wp:inline distT="0" distB="0" distL="0" distR="0" wp14:anchorId="07C7120E" wp14:editId="7B0C47CC">
                  <wp:extent cx="102133" cy="215524"/>
                  <wp:effectExtent l="0" t="0" r="0" b="0"/>
                  <wp:docPr id="845" name="Graphic 84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1E78463" w14:textId="40B4DA46" w:rsidR="0023339F" w:rsidRPr="005F7408" w:rsidRDefault="0023339F" w:rsidP="0023339F">
            <w:pPr>
              <w:pBdr>
                <w:top w:val="nil"/>
                <w:left w:val="nil"/>
                <w:bottom w:val="nil"/>
                <w:right w:val="nil"/>
                <w:between w:val="nil"/>
              </w:pBdr>
              <w:spacing w:after="0"/>
              <w:rPr>
                <w:rFonts w:eastAsia="Arial" w:cs="Arial"/>
                <w:b/>
                <w:bCs/>
                <w:color w:val="000000"/>
                <w:sz w:val="40"/>
                <w:szCs w:val="40"/>
                <w:lang w:val="es-ES"/>
              </w:rPr>
            </w:pPr>
            <w:r w:rsidRPr="005F7408">
              <w:rPr>
                <w:rFonts w:eastAsia="Arial" w:cs="Arial"/>
                <w:color w:val="000000"/>
                <w:sz w:val="40"/>
                <w:szCs w:val="40"/>
                <w:lang w:val="es-ES"/>
              </w:rPr>
              <w:t xml:space="preserve">Garantizar </w:t>
            </w:r>
            <w:r w:rsidRPr="005F7408">
              <w:rPr>
                <w:rFonts w:eastAsia="Arial" w:cs="Arial"/>
                <w:b/>
                <w:bCs/>
                <w:color w:val="000000"/>
                <w:sz w:val="40"/>
                <w:szCs w:val="40"/>
                <w:lang w:val="es-ES"/>
              </w:rPr>
              <w:t>adaptaciones razonables para las personas que lo requieran</w:t>
            </w:r>
            <w:r w:rsidRPr="005F7408">
              <w:rPr>
                <w:rFonts w:eastAsia="Arial" w:cs="Arial"/>
                <w:color w:val="000000"/>
                <w:sz w:val="40"/>
                <w:szCs w:val="40"/>
                <w:lang w:val="es-ES"/>
              </w:rPr>
              <w:t>, como permitir intérpretes-guías/intérpretes para sordociegos u otro tipo de asistencia en vivo para acompañar a las personas con sordoceguera durante todo el proceso, voto por correo accesible o voto electrónico accesible que pueda realizarse a distancia o con antelación al día de las elecciones</w:t>
            </w:r>
          </w:p>
        </w:tc>
      </w:tr>
      <w:tr w:rsidR="0023339F" w:rsidRPr="00641172" w14:paraId="2A4A8F79" w14:textId="77777777" w:rsidTr="00D57404">
        <w:tc>
          <w:tcPr>
            <w:tcW w:w="376" w:type="dxa"/>
            <w:shd w:val="clear" w:color="auto" w:fill="auto"/>
          </w:tcPr>
          <w:p w14:paraId="6FEEBDE6" w14:textId="77777777" w:rsidR="0023339F" w:rsidRPr="005F7408" w:rsidRDefault="0023339F" w:rsidP="0023339F">
            <w:pPr>
              <w:spacing w:after="0"/>
              <w:rPr>
                <w:rFonts w:eastAsia="Arial" w:cs="Arial"/>
                <w:noProof/>
                <w:sz w:val="40"/>
                <w:szCs w:val="40"/>
              </w:rPr>
            </w:pPr>
            <w:r w:rsidRPr="005F7408">
              <w:rPr>
                <w:rFonts w:eastAsia="Arial" w:cs="Arial"/>
                <w:noProof/>
                <w:sz w:val="40"/>
                <w:szCs w:val="40"/>
              </w:rPr>
              <w:drawing>
                <wp:inline distT="0" distB="0" distL="0" distR="0" wp14:anchorId="212B5D77" wp14:editId="17AD578E">
                  <wp:extent cx="102133" cy="215524"/>
                  <wp:effectExtent l="0" t="0" r="0" b="0"/>
                  <wp:docPr id="847" name="Graphic 84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34F807A8" w14:textId="629AEBAB" w:rsidR="0023339F" w:rsidRPr="005F7408" w:rsidRDefault="0023339F" w:rsidP="0023339F">
            <w:pPr>
              <w:pBdr>
                <w:top w:val="nil"/>
                <w:left w:val="nil"/>
                <w:bottom w:val="nil"/>
                <w:right w:val="nil"/>
                <w:between w:val="nil"/>
              </w:pBdr>
              <w:spacing w:after="0"/>
              <w:rPr>
                <w:rFonts w:eastAsia="Arial" w:cs="Arial"/>
                <w:b/>
                <w:bCs/>
                <w:color w:val="000000"/>
                <w:sz w:val="40"/>
                <w:szCs w:val="40"/>
                <w:lang w:val="es-ES"/>
              </w:rPr>
            </w:pPr>
            <w:r w:rsidRPr="005F7408">
              <w:rPr>
                <w:color w:val="000000"/>
                <w:sz w:val="40"/>
                <w:szCs w:val="40"/>
                <w:lang w:val="es-ES"/>
              </w:rPr>
              <w:t>Crear</w:t>
            </w:r>
            <w:r w:rsidRPr="005F7408">
              <w:rPr>
                <w:sz w:val="40"/>
                <w:szCs w:val="40"/>
                <w:lang w:val="es-ES"/>
              </w:rPr>
              <w:t xml:space="preserve"> </w:t>
            </w:r>
            <w:r w:rsidRPr="005F7408">
              <w:rPr>
                <w:b/>
                <w:bCs/>
                <w:color w:val="000000"/>
                <w:sz w:val="40"/>
                <w:szCs w:val="40"/>
                <w:lang w:val="es-ES"/>
              </w:rPr>
              <w:t>información accesible</w:t>
            </w:r>
            <w:r w:rsidRPr="005F7408">
              <w:rPr>
                <w:color w:val="000000"/>
                <w:sz w:val="40"/>
                <w:szCs w:val="40"/>
                <w:lang w:val="es-ES"/>
              </w:rPr>
              <w:t xml:space="preserve"> </w:t>
            </w:r>
            <w:r w:rsidRPr="005F7408">
              <w:rPr>
                <w:b/>
                <w:bCs/>
                <w:color w:val="000000"/>
                <w:sz w:val="40"/>
                <w:szCs w:val="40"/>
                <w:lang w:val="es-ES"/>
              </w:rPr>
              <w:t>sobre los candidatos</w:t>
            </w:r>
            <w:r w:rsidRPr="005F7408">
              <w:rPr>
                <w:color w:val="000000"/>
                <w:sz w:val="40"/>
                <w:szCs w:val="40"/>
                <w:lang w:val="es-ES"/>
              </w:rPr>
              <w:t>, incluidos los debates, (p. ej. mediante subtítulos, transcripciones accesibles, etc.). Esto puede implicar el establecimiento de normas para que los partidos políticos y las cadenas de radio y televisión proporcionen información accesible</w:t>
            </w:r>
          </w:p>
        </w:tc>
      </w:tr>
      <w:tr w:rsidR="0023339F" w:rsidRPr="00641172" w14:paraId="30DB4678" w14:textId="77777777" w:rsidTr="00D57404">
        <w:tc>
          <w:tcPr>
            <w:tcW w:w="376" w:type="dxa"/>
            <w:shd w:val="clear" w:color="auto" w:fill="auto"/>
          </w:tcPr>
          <w:p w14:paraId="096EEDD3" w14:textId="77777777" w:rsidR="0023339F" w:rsidRPr="005F7408" w:rsidRDefault="0023339F" w:rsidP="0023339F">
            <w:pPr>
              <w:spacing w:after="0"/>
              <w:rPr>
                <w:rFonts w:eastAsia="Arial" w:cs="Arial"/>
                <w:noProof/>
                <w:sz w:val="40"/>
                <w:szCs w:val="40"/>
              </w:rPr>
            </w:pPr>
            <w:r w:rsidRPr="005F7408">
              <w:rPr>
                <w:rFonts w:eastAsia="Arial" w:cs="Arial"/>
                <w:noProof/>
                <w:sz w:val="40"/>
                <w:szCs w:val="40"/>
              </w:rPr>
              <w:lastRenderedPageBreak/>
              <w:drawing>
                <wp:inline distT="0" distB="0" distL="0" distR="0" wp14:anchorId="70049456" wp14:editId="7ABB9875">
                  <wp:extent cx="102133" cy="215524"/>
                  <wp:effectExtent l="0" t="0" r="0" b="0"/>
                  <wp:docPr id="848" name="Graphic 84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FA67B75" w14:textId="4FD594EF" w:rsidR="0023339F" w:rsidRPr="005F7408" w:rsidRDefault="0023339F" w:rsidP="0023339F">
            <w:pPr>
              <w:pBdr>
                <w:top w:val="nil"/>
                <w:left w:val="nil"/>
                <w:bottom w:val="nil"/>
                <w:right w:val="nil"/>
                <w:between w:val="nil"/>
              </w:pBdr>
              <w:spacing w:after="0"/>
              <w:rPr>
                <w:rFonts w:eastAsia="Arial" w:cs="Arial"/>
                <w:b/>
                <w:bCs/>
                <w:color w:val="000000"/>
                <w:sz w:val="40"/>
                <w:szCs w:val="40"/>
                <w:lang w:val="es-ES"/>
              </w:rPr>
            </w:pPr>
            <w:r w:rsidRPr="005F7408">
              <w:rPr>
                <w:rFonts w:eastAsia="Arial" w:cs="Arial"/>
                <w:b/>
                <w:bCs/>
                <w:color w:val="000000"/>
                <w:sz w:val="40"/>
                <w:szCs w:val="40"/>
                <w:lang w:val="es-ES"/>
              </w:rPr>
              <w:t>Permitir la observación</w:t>
            </w:r>
            <w:r w:rsidRPr="005F7408">
              <w:rPr>
                <w:rFonts w:eastAsia="Arial" w:cs="Arial"/>
                <w:color w:val="000000"/>
                <w:sz w:val="40"/>
                <w:szCs w:val="40"/>
                <w:lang w:val="es-ES"/>
              </w:rPr>
              <w:t xml:space="preserve"> del proceso de votación por parte de personas con discapacidad o terceros para auditar y evaluar la accesibilidad del proceso de votación, garantizando que se tengan en cuenta las necesidades de las personas con sordoceguera, o nombrar a una persona con sordoceguera en el </w:t>
            </w:r>
            <w:r w:rsidRPr="005F7408">
              <w:rPr>
                <w:rFonts w:eastAsia="Arial" w:cs="Arial"/>
                <w:b/>
                <w:bCs/>
                <w:color w:val="000000"/>
                <w:sz w:val="40"/>
                <w:szCs w:val="40"/>
                <w:lang w:val="es-ES"/>
              </w:rPr>
              <w:t>organismo independiente que supervisa las elecciones</w:t>
            </w:r>
            <w:r w:rsidRPr="005F7408">
              <w:rPr>
                <w:rFonts w:eastAsia="Arial" w:cs="Arial"/>
                <w:color w:val="000000"/>
                <w:sz w:val="40"/>
                <w:szCs w:val="40"/>
                <w:vertAlign w:val="superscript"/>
                <w:lang w:val="es-ES"/>
              </w:rPr>
              <w:footnoteReference w:id="170"/>
            </w:r>
            <w:r w:rsidRPr="005F7408">
              <w:rPr>
                <w:rFonts w:eastAsia="Arial" w:cs="Arial"/>
                <w:color w:val="000000"/>
                <w:sz w:val="40"/>
                <w:szCs w:val="40"/>
                <w:lang w:val="es-ES"/>
              </w:rPr>
              <w:t>.</w:t>
            </w:r>
            <w:r w:rsidRPr="005F7408">
              <w:rPr>
                <w:rFonts w:ascii="Times New Roman" w:hAnsi="Times New Roman" w:cs="Times New Roman"/>
                <w:sz w:val="40"/>
                <w:szCs w:val="40"/>
                <w:lang w:val="es-ES" w:eastAsia="zh-CN"/>
              </w:rPr>
              <w:t xml:space="preserve"> </w:t>
            </w:r>
          </w:p>
        </w:tc>
      </w:tr>
    </w:tbl>
    <w:p w14:paraId="6F1B4357" w14:textId="77777777" w:rsidR="0023339F" w:rsidRPr="005F7408" w:rsidRDefault="0023339F" w:rsidP="0023339F">
      <w:pPr>
        <w:rPr>
          <w:rFonts w:eastAsia="Arial" w:cs="Arial"/>
          <w:sz w:val="40"/>
          <w:szCs w:val="40"/>
          <w:lang w:val="es-ES"/>
        </w:rPr>
      </w:pPr>
      <w:r w:rsidRPr="005F7408">
        <w:rPr>
          <w:rFonts w:eastAsia="Arial" w:cs="Arial"/>
          <w:sz w:val="40"/>
          <w:szCs w:val="40"/>
          <w:lang w:val="es-ES"/>
        </w:rPr>
        <w:t xml:space="preserve">Para que las personas con sordoceguera puedan actuar como representantes elegidos o designados en igualdad de condiciones con los demás, el gobierno a todos los niveles debe adoptar políticas y procedimientos para apoyar ajustes razonables, como el acceso a intérpretes-guías/intérpretes para sordociegos y tecnologías accesibles, independientemente de si estas funciones son remuneradas o voluntarias. </w:t>
      </w:r>
    </w:p>
    <w:p w14:paraId="22A35585" w14:textId="77777777" w:rsidR="0023339F" w:rsidRPr="005F7408" w:rsidRDefault="0023339F" w:rsidP="0023339F">
      <w:pPr>
        <w:rPr>
          <w:rFonts w:eastAsia="Arial" w:cs="Arial"/>
          <w:sz w:val="40"/>
          <w:szCs w:val="40"/>
          <w:lang w:val="es-ES"/>
        </w:rPr>
      </w:pPr>
      <w:r w:rsidRPr="005F7408">
        <w:rPr>
          <w:rFonts w:eastAsia="Arial" w:cs="Arial"/>
          <w:sz w:val="40"/>
          <w:szCs w:val="40"/>
          <w:lang w:val="es-ES"/>
        </w:rPr>
        <w:t xml:space="preserve">Nombrar a un representante de una OPD de personas con sordoceguera para que forme parte de un comité de desarrollo local o nacional o de un organismo similar es un buen punto de partida y proporciona experiencia práctica a las personas con sordoceguera en la elaboración de políticas </w:t>
      </w:r>
      <w:r w:rsidRPr="005F7408">
        <w:rPr>
          <w:rFonts w:eastAsia="Arial" w:cs="Arial"/>
          <w:sz w:val="40"/>
          <w:szCs w:val="40"/>
          <w:lang w:val="es-ES"/>
        </w:rPr>
        <w:lastRenderedPageBreak/>
        <w:t>públicas</w:t>
      </w:r>
      <w:r w:rsidRPr="005F7408">
        <w:rPr>
          <w:rFonts w:eastAsia="Arial" w:cs="Arial"/>
          <w:sz w:val="40"/>
          <w:szCs w:val="40"/>
          <w:vertAlign w:val="superscript"/>
          <w:lang w:val="es-ES"/>
        </w:rPr>
        <w:footnoteReference w:id="171"/>
      </w:r>
      <w:r w:rsidRPr="005F7408">
        <w:rPr>
          <w:rFonts w:eastAsia="Arial" w:cs="Arial"/>
          <w:sz w:val="40"/>
          <w:szCs w:val="40"/>
          <w:lang w:val="es-ES"/>
        </w:rPr>
        <w:t xml:space="preserve">. Del mismo modo, las OPD nacionales deberían aumentar la participación de las personas con sordoceguera en el liderazgo del movimiento nacional de la discapacidad y proporcionar ajustes razonables para facilitar su </w:t>
      </w:r>
      <w:proofErr w:type="gramStart"/>
      <w:r w:rsidRPr="005F7408">
        <w:rPr>
          <w:rFonts w:eastAsia="Arial" w:cs="Arial"/>
          <w:sz w:val="40"/>
          <w:szCs w:val="40"/>
          <w:lang w:val="es-ES"/>
        </w:rPr>
        <w:t>participación activa</w:t>
      </w:r>
      <w:proofErr w:type="gramEnd"/>
      <w:r w:rsidRPr="005F7408">
        <w:rPr>
          <w:rFonts w:eastAsia="Arial" w:cs="Arial"/>
          <w:sz w:val="40"/>
          <w:szCs w:val="40"/>
          <w:lang w:val="es-ES"/>
        </w:rPr>
        <w:t>. Deben tomarse medidas para garantizar la diversidad de las personas con sordoceguera en calidad de representantes. Además, los partidos políticos deberían ponerse en contacto con las OPD de personas con discapacidad para aprender a integrar sus procesos de modo que puedan ser más inclusivos.</w:t>
      </w:r>
    </w:p>
    <w:p w14:paraId="7AB73F7A" w14:textId="77777777" w:rsidR="0023339F" w:rsidRPr="005F7408" w:rsidRDefault="0023339F" w:rsidP="0023339F">
      <w:pPr>
        <w:rPr>
          <w:rFonts w:eastAsia="Arial" w:cs="Arial"/>
          <w:sz w:val="40"/>
          <w:szCs w:val="40"/>
          <w:lang w:val="es-ES"/>
        </w:rPr>
      </w:pPr>
      <w:r w:rsidRPr="005F7408">
        <w:rPr>
          <w:sz w:val="40"/>
          <w:szCs w:val="40"/>
          <w:lang w:val="es-ES"/>
        </w:rPr>
        <w:t xml:space="preserve">La participación de las personas con sordoceguera en las OPD es un buen vehículo para facilitar su participación política. No es infrecuente que personas con sordoceguera se incorporen a OPD de personas sordas o ciegas, sobre todo si tenían una sola discapacidad sensorial y han adquirido la doble discapacidad sensorial. Si no existe una OPD de personas con sordoceguera en el país, las OPD paraguas o las OPD de personas sordas y/o ciegas pueden proporcionar recursos a los miembros sordociegos. Además, otras OPD, (p. ej. De personas sordas o ciegas) se encuentran en una situación ideal para proporcionar apoyo financiero, técnico o logístico a las OPD de personas con </w:t>
      </w:r>
      <w:r w:rsidRPr="005F7408">
        <w:rPr>
          <w:sz w:val="40"/>
          <w:szCs w:val="40"/>
          <w:lang w:val="es-ES"/>
        </w:rPr>
        <w:lastRenderedPageBreak/>
        <w:t>sordoceguera que lo requieran. Sin embargo, los OPD de personas sordas o ciegas no deben utilizarse como sustitutos de los OPD de personas con sordoceguera.</w:t>
      </w:r>
    </w:p>
    <w:p w14:paraId="63E51A9A" w14:textId="77777777" w:rsidR="0023339F" w:rsidRPr="005F7408" w:rsidRDefault="0023339F" w:rsidP="0023339F">
      <w:pPr>
        <w:rPr>
          <w:rFonts w:eastAsia="Arial" w:cs="Arial"/>
          <w:sz w:val="40"/>
          <w:szCs w:val="40"/>
          <w:lang w:val="es-ES"/>
        </w:rPr>
      </w:pPr>
      <w:r w:rsidRPr="005F7408">
        <w:rPr>
          <w:sz w:val="40"/>
          <w:szCs w:val="40"/>
          <w:lang w:val="es-ES"/>
        </w:rPr>
        <w:t>Dado que las OPD de personas con sordoceguera se enfrentan a importantes barreras de comunicación, a menudo luchan por mantener un funcionamiento coherente. Sin embargo, son la voz autorizada de personas con sordoceguera. Las OPD de personas con sordoceguera pueden recibir apoyo de las siguientes maneras para reforzar su participación en las decisiones que les afectan:</w:t>
      </w:r>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23339F" w:rsidRPr="00641172" w14:paraId="0E3F6634" w14:textId="77777777" w:rsidTr="00090972">
        <w:trPr>
          <w:trHeight w:val="3061"/>
        </w:trPr>
        <w:tc>
          <w:tcPr>
            <w:tcW w:w="376" w:type="dxa"/>
            <w:shd w:val="clear" w:color="auto" w:fill="auto"/>
          </w:tcPr>
          <w:p w14:paraId="1DF1D016" w14:textId="77777777" w:rsidR="0023339F" w:rsidRPr="005F7408" w:rsidRDefault="0023339F" w:rsidP="0023339F">
            <w:pPr>
              <w:spacing w:after="0"/>
              <w:rPr>
                <w:rFonts w:eastAsia="Arial" w:cs="Arial"/>
                <w:noProof/>
                <w:sz w:val="40"/>
                <w:szCs w:val="40"/>
              </w:rPr>
            </w:pPr>
            <w:r w:rsidRPr="005F7408">
              <w:rPr>
                <w:rFonts w:eastAsia="Arial" w:cs="Arial"/>
                <w:noProof/>
                <w:sz w:val="40"/>
                <w:szCs w:val="40"/>
              </w:rPr>
              <w:drawing>
                <wp:inline distT="0" distB="0" distL="0" distR="0" wp14:anchorId="09D4AC08" wp14:editId="3ED85532">
                  <wp:extent cx="102133" cy="215524"/>
                  <wp:effectExtent l="0" t="0" r="0" b="0"/>
                  <wp:docPr id="850" name="Graphic 85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0C8B11C" w14:textId="494F95B2" w:rsidR="0023339F" w:rsidRPr="005F7408" w:rsidRDefault="0023339F" w:rsidP="0023339F">
            <w:pPr>
              <w:pBdr>
                <w:top w:val="nil"/>
                <w:left w:val="nil"/>
                <w:bottom w:val="nil"/>
                <w:right w:val="nil"/>
                <w:between w:val="nil"/>
              </w:pBdr>
              <w:spacing w:after="0"/>
              <w:rPr>
                <w:rFonts w:eastAsia="Arial" w:cs="Arial"/>
                <w:b/>
                <w:bCs/>
                <w:sz w:val="40"/>
                <w:szCs w:val="40"/>
                <w:lang w:val="es-ES"/>
              </w:rPr>
            </w:pPr>
            <w:r w:rsidRPr="005F7408">
              <w:rPr>
                <w:rFonts w:eastAsia="Arial" w:cs="Arial"/>
                <w:b/>
                <w:bCs/>
                <w:color w:val="000000"/>
                <w:sz w:val="40"/>
                <w:szCs w:val="40"/>
                <w:lang w:val="es-ES"/>
              </w:rPr>
              <w:t>Eliminación de barreras para el registro oficial</w:t>
            </w:r>
            <w:r w:rsidRPr="005F7408">
              <w:rPr>
                <w:rFonts w:eastAsia="Arial" w:cs="Arial"/>
                <w:color w:val="000000"/>
                <w:sz w:val="40"/>
                <w:szCs w:val="40"/>
                <w:lang w:val="es-ES"/>
              </w:rPr>
              <w:t xml:space="preserve"> (p. ej. proporcionando ayudas a la comunicación para que las OPD se registren, tarifas de registro gratuitas o con escala móvil, y eliminación de procedimientos de reinscripción innecesarios para garantizar una mayor accesibilidad). El registro no debe ser un requisito previo para participar en los procesos de consulta. Sin embargo, en los casos en que estas normativas tardan en cambiar, otras OPD y ONG deberían ayudar a las OPD de personas con sordoceguera a subsanar las deficiencias y garantizar que puedan funcionar de forma coherente, ya que el reconocimiento oficial suele ser un </w:t>
            </w:r>
            <w:r w:rsidRPr="005F7408">
              <w:rPr>
                <w:rFonts w:eastAsia="Arial" w:cs="Arial"/>
                <w:color w:val="000000"/>
                <w:sz w:val="40"/>
                <w:szCs w:val="40"/>
                <w:lang w:val="es-ES"/>
              </w:rPr>
              <w:lastRenderedPageBreak/>
              <w:t>requisito para participar en procesos de consulta oficiales y puede ser necesario para obtener financiación</w:t>
            </w:r>
          </w:p>
        </w:tc>
      </w:tr>
      <w:tr w:rsidR="0023339F" w:rsidRPr="00641172" w14:paraId="60E47458" w14:textId="77777777" w:rsidTr="00090972">
        <w:tc>
          <w:tcPr>
            <w:tcW w:w="376" w:type="dxa"/>
            <w:shd w:val="clear" w:color="auto" w:fill="auto"/>
          </w:tcPr>
          <w:p w14:paraId="31408300" w14:textId="77777777" w:rsidR="0023339F" w:rsidRPr="005F7408" w:rsidRDefault="0023339F" w:rsidP="0023339F">
            <w:pPr>
              <w:spacing w:after="0"/>
              <w:rPr>
                <w:rFonts w:eastAsia="Arial" w:cs="Arial"/>
                <w:noProof/>
                <w:sz w:val="40"/>
                <w:szCs w:val="40"/>
              </w:rPr>
            </w:pPr>
            <w:r w:rsidRPr="005F7408">
              <w:rPr>
                <w:rFonts w:eastAsia="Arial" w:cs="Arial"/>
                <w:noProof/>
                <w:sz w:val="40"/>
                <w:szCs w:val="40"/>
              </w:rPr>
              <w:drawing>
                <wp:inline distT="0" distB="0" distL="0" distR="0" wp14:anchorId="0C49320A" wp14:editId="6F11590F">
                  <wp:extent cx="102133" cy="215524"/>
                  <wp:effectExtent l="0" t="0" r="0" b="0"/>
                  <wp:docPr id="851" name="Graphic 85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2EE73FD" w14:textId="550A4CEF" w:rsidR="0023339F" w:rsidRPr="005F7408" w:rsidRDefault="0023339F" w:rsidP="0023339F">
            <w:pPr>
              <w:pBdr>
                <w:top w:val="nil"/>
                <w:left w:val="nil"/>
                <w:bottom w:val="nil"/>
                <w:right w:val="nil"/>
                <w:between w:val="nil"/>
              </w:pBdr>
              <w:rPr>
                <w:rFonts w:eastAsia="Arial" w:cs="Arial"/>
                <w:b/>
                <w:color w:val="000000"/>
                <w:sz w:val="40"/>
                <w:szCs w:val="40"/>
                <w:lang w:val="es-ES"/>
              </w:rPr>
            </w:pPr>
            <w:r w:rsidRPr="005F7408">
              <w:rPr>
                <w:b/>
                <w:bCs/>
                <w:color w:val="000000"/>
                <w:sz w:val="40"/>
                <w:szCs w:val="40"/>
                <w:lang w:val="es-ES"/>
              </w:rPr>
              <w:t xml:space="preserve">Aumento de la financiación y apoyo para obtener financiación. </w:t>
            </w:r>
            <w:r w:rsidRPr="005F7408">
              <w:rPr>
                <w:color w:val="000000"/>
                <w:sz w:val="40"/>
                <w:szCs w:val="40"/>
                <w:lang w:val="es-ES"/>
              </w:rPr>
              <w:t>Los financiadores pueden establecer OPD de personas con sordoceguera para utilizar patrocinadores fiscales, participar en subvenciones de asociación, solicitar pequeñas subvenciones, y deben eliminar las barreras administrativas o criterios de elegibilidad que probablemente afecten</w:t>
            </w:r>
            <w:r w:rsidRPr="005F7408">
              <w:rPr>
                <w:sz w:val="40"/>
                <w:szCs w:val="40"/>
                <w:lang w:val="es-ES"/>
              </w:rPr>
              <w:t xml:space="preserve"> </w:t>
            </w:r>
            <w:r w:rsidRPr="005F7408">
              <w:rPr>
                <w:color w:val="000000"/>
                <w:sz w:val="40"/>
                <w:szCs w:val="40"/>
                <w:lang w:val="es-ES"/>
              </w:rPr>
              <w:t>a las oportunidades de financiación, por ejemplo, la presentación de un informe anual. Si la financiación se realiza a través de una organización asociada o un patrocinador fiscal, deben tomarse medidas para garantizar que las OPD de personas con sordoceguera tomen decisiones, incluidas las financieras, que les afecten.</w:t>
            </w:r>
            <w:r w:rsidRPr="005F7408">
              <w:rPr>
                <w:sz w:val="40"/>
                <w:szCs w:val="40"/>
                <w:lang w:val="es-ES"/>
              </w:rPr>
              <w:t xml:space="preserve"> </w:t>
            </w:r>
            <w:r w:rsidRPr="005F7408">
              <w:rPr>
                <w:color w:val="000000"/>
                <w:sz w:val="40"/>
                <w:szCs w:val="40"/>
                <w:lang w:val="es-ES"/>
              </w:rPr>
              <w:t>Además, es crucial garantizar</w:t>
            </w:r>
            <w:r w:rsidRPr="005F7408">
              <w:rPr>
                <w:sz w:val="40"/>
                <w:szCs w:val="40"/>
                <w:lang w:val="es-ES"/>
              </w:rPr>
              <w:t xml:space="preserve"> </w:t>
            </w:r>
            <w:r w:rsidRPr="005F7408">
              <w:rPr>
                <w:color w:val="000000"/>
                <w:sz w:val="40"/>
                <w:szCs w:val="40"/>
                <w:lang w:val="es-ES"/>
              </w:rPr>
              <w:t xml:space="preserve">que los patrocinadores fiscales estén desarrollando sus capacidades. La financiación debe incluir los costes de accesibilidad (p. ej. intérpretes-guías/intérpretes para </w:t>
            </w:r>
            <w:r w:rsidRPr="005F7408">
              <w:rPr>
                <w:color w:val="000000"/>
                <w:sz w:val="40"/>
                <w:szCs w:val="40"/>
                <w:lang w:val="es-ES"/>
              </w:rPr>
              <w:lastRenderedPageBreak/>
              <w:t>sordociegos) para garantizar una participación real</w:t>
            </w:r>
          </w:p>
        </w:tc>
      </w:tr>
      <w:tr w:rsidR="0023339F" w:rsidRPr="00641172" w14:paraId="492844B9" w14:textId="77777777" w:rsidTr="00090972">
        <w:trPr>
          <w:trHeight w:val="3685"/>
        </w:trPr>
        <w:tc>
          <w:tcPr>
            <w:tcW w:w="376" w:type="dxa"/>
            <w:shd w:val="clear" w:color="auto" w:fill="auto"/>
          </w:tcPr>
          <w:p w14:paraId="37504017" w14:textId="77777777" w:rsidR="0023339F" w:rsidRPr="005F7408" w:rsidRDefault="0023339F" w:rsidP="0023339F">
            <w:pPr>
              <w:spacing w:after="0"/>
              <w:rPr>
                <w:rFonts w:eastAsia="Arial" w:cs="Arial"/>
                <w:noProof/>
                <w:sz w:val="40"/>
                <w:szCs w:val="40"/>
              </w:rPr>
            </w:pPr>
            <w:r w:rsidRPr="005F7408">
              <w:rPr>
                <w:rFonts w:eastAsia="Arial" w:cs="Arial"/>
                <w:noProof/>
                <w:sz w:val="40"/>
                <w:szCs w:val="40"/>
              </w:rPr>
              <w:drawing>
                <wp:inline distT="0" distB="0" distL="0" distR="0" wp14:anchorId="079293D5" wp14:editId="1D3DFDC4">
                  <wp:extent cx="102133" cy="215524"/>
                  <wp:effectExtent l="0" t="0" r="0" b="0"/>
                  <wp:docPr id="852" name="Graphic 85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CB79051" w14:textId="4BA2F281" w:rsidR="0023339F" w:rsidRPr="005F7408" w:rsidRDefault="0023339F" w:rsidP="0023339F">
            <w:pPr>
              <w:pBdr>
                <w:top w:val="nil"/>
                <w:left w:val="nil"/>
                <w:bottom w:val="nil"/>
                <w:right w:val="nil"/>
                <w:between w:val="nil"/>
              </w:pBdr>
              <w:rPr>
                <w:rFonts w:eastAsia="Arial" w:cs="Arial"/>
                <w:b/>
                <w:color w:val="000000"/>
                <w:sz w:val="40"/>
                <w:szCs w:val="40"/>
                <w:lang w:val="es-ES"/>
              </w:rPr>
            </w:pPr>
            <w:r w:rsidRPr="005F7408">
              <w:rPr>
                <w:rFonts w:eastAsia="Arial" w:cs="Arial"/>
                <w:b/>
                <w:bCs/>
                <w:color w:val="000000"/>
                <w:sz w:val="40"/>
                <w:szCs w:val="40"/>
                <w:lang w:val="es-ES"/>
              </w:rPr>
              <w:t>Apoyo en el seguimiento de las oportunidades de consulta</w:t>
            </w:r>
            <w:r w:rsidRPr="005F7408">
              <w:rPr>
                <w:rFonts w:eastAsia="Arial" w:cs="Arial"/>
                <w:color w:val="000000"/>
                <w:sz w:val="40"/>
                <w:szCs w:val="40"/>
                <w:lang w:val="es-ES"/>
              </w:rPr>
              <w:t xml:space="preserve"> ofrecidas por las OPD paraguas, las agencias de la ONU, los consejos nacionales de discapacidad y otros. Para aquellas OPD que no tengan acceso a servicios de intérpretes-guías/intérpretes para sordociegos, puede idearse un sistema en colaboración con otras organizaciones que contribuya a facilitar su participación, lo que también puede incluir la asistencia en los ajustes razonables y las comunicaciones entre las partes. El gobierno y las partes interesadas de la ONU que solicitan regularmente la opinión de las OPD deberían desarrollar sistemas para llegar a las OPD de personas con sordoceguera y garantizar su participación. Los consejos nacionales de discapacidad pueden desempeñar un papel clave en la mejora de la participación de las OPD de personas con sordoceguera y en la resolución de las deficiencias, y deberían promover el nombramiento de personas con sordoceguera en comités y grupos de trabajo</w:t>
            </w:r>
          </w:p>
        </w:tc>
      </w:tr>
      <w:tr w:rsidR="0023339F" w:rsidRPr="00641172" w14:paraId="276426D1" w14:textId="77777777" w:rsidTr="00090972">
        <w:tc>
          <w:tcPr>
            <w:tcW w:w="376" w:type="dxa"/>
            <w:shd w:val="clear" w:color="auto" w:fill="auto"/>
          </w:tcPr>
          <w:p w14:paraId="28E14A1F" w14:textId="77777777" w:rsidR="0023339F" w:rsidRPr="005F7408" w:rsidRDefault="0023339F" w:rsidP="0023339F">
            <w:pPr>
              <w:spacing w:after="0"/>
              <w:rPr>
                <w:rFonts w:eastAsia="Arial" w:cs="Arial"/>
                <w:noProof/>
                <w:sz w:val="40"/>
                <w:szCs w:val="40"/>
              </w:rPr>
            </w:pPr>
            <w:r w:rsidRPr="005F7408">
              <w:rPr>
                <w:rFonts w:eastAsia="Arial" w:cs="Arial"/>
                <w:noProof/>
                <w:sz w:val="40"/>
                <w:szCs w:val="40"/>
              </w:rPr>
              <w:drawing>
                <wp:inline distT="0" distB="0" distL="0" distR="0" wp14:anchorId="6E3D0232" wp14:editId="358A28A2">
                  <wp:extent cx="102133" cy="215524"/>
                  <wp:effectExtent l="0" t="0" r="0" b="0"/>
                  <wp:docPr id="853" name="Graphic 85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5E543BA" w14:textId="7849B9F3" w:rsidR="0023339F" w:rsidRPr="005F7408" w:rsidRDefault="0023339F" w:rsidP="0023339F">
            <w:pPr>
              <w:pBdr>
                <w:top w:val="nil"/>
                <w:left w:val="nil"/>
                <w:bottom w:val="nil"/>
                <w:right w:val="nil"/>
                <w:between w:val="nil"/>
              </w:pBdr>
              <w:rPr>
                <w:rFonts w:eastAsia="Arial" w:cs="Arial"/>
                <w:b/>
                <w:color w:val="000000"/>
                <w:sz w:val="40"/>
                <w:szCs w:val="40"/>
                <w:lang w:val="es-ES"/>
              </w:rPr>
            </w:pPr>
            <w:r w:rsidRPr="005F7408">
              <w:rPr>
                <w:rFonts w:eastAsia="Arial" w:cs="Arial"/>
                <w:b/>
                <w:bCs/>
                <w:color w:val="000000"/>
                <w:sz w:val="40"/>
                <w:szCs w:val="40"/>
                <w:lang w:val="es-ES"/>
              </w:rPr>
              <w:t>La inclusión de medidas de accesibilidad y ajustes razonables</w:t>
            </w:r>
            <w:r w:rsidRPr="005F7408">
              <w:rPr>
                <w:rFonts w:eastAsia="Arial" w:cs="Arial"/>
                <w:color w:val="000000"/>
                <w:sz w:val="40"/>
                <w:szCs w:val="40"/>
                <w:lang w:val="es-ES"/>
              </w:rPr>
              <w:t xml:space="preserve">, especialmente </w:t>
            </w:r>
            <w:r w:rsidRPr="005F7408">
              <w:rPr>
                <w:rFonts w:eastAsia="Arial" w:cs="Arial"/>
                <w:color w:val="000000"/>
                <w:sz w:val="40"/>
                <w:szCs w:val="40"/>
                <w:lang w:val="es-ES"/>
              </w:rPr>
              <w:lastRenderedPageBreak/>
              <w:t xml:space="preserve">intérpretes-guías/intérpretes para sordociegos, en los procesos consultivos. Esto también puede incluir la planificación con suficiente antelación para poder reservar intérpretes-guías/intérpretes para sordociegos, proporcionar información en formatos accesibles, enviar información por adelantado o preparar "sesiones previas al acto" para cubrir parte del contenido antes del acto, y avanzar a un ritmo más lento para garantizar que los intérpretes-guías/intérpretes para sordociegos tengan tiempo suficiente para interpretar. Las guías de accesibilidad pueden garantizar la participación sin problemas de las personas con sordoceguera en los procesos de consulta. En algunos países donde hay muy pocos apoyos para la comunicación de las personas sordociegas, puede ser necesario </w:t>
            </w:r>
            <w:r w:rsidRPr="005F7408">
              <w:rPr>
                <w:rFonts w:eastAsia="Arial" w:cs="Arial"/>
                <w:b/>
                <w:bCs/>
                <w:color w:val="000000"/>
                <w:sz w:val="40"/>
                <w:szCs w:val="40"/>
                <w:lang w:val="es-ES"/>
              </w:rPr>
              <w:t>establecer vínculos entre los OPD de personas con sordoceguera y los servicios de RBC</w:t>
            </w:r>
            <w:r w:rsidRPr="005F7408">
              <w:rPr>
                <w:rFonts w:eastAsia="Arial" w:cs="Arial"/>
                <w:color w:val="000000"/>
                <w:sz w:val="40"/>
                <w:szCs w:val="40"/>
                <w:lang w:val="es-ES"/>
              </w:rPr>
              <w:t xml:space="preserve"> para garantizar que las personas con sordoceguera tengan las habilidades comunicativas necesarias para participar</w:t>
            </w:r>
          </w:p>
        </w:tc>
      </w:tr>
      <w:tr w:rsidR="0023339F" w:rsidRPr="00641172" w14:paraId="14A04248" w14:textId="77777777" w:rsidTr="00090972">
        <w:tc>
          <w:tcPr>
            <w:tcW w:w="376" w:type="dxa"/>
            <w:shd w:val="clear" w:color="auto" w:fill="auto"/>
          </w:tcPr>
          <w:p w14:paraId="4831D726" w14:textId="77777777" w:rsidR="0023339F" w:rsidRPr="005F7408" w:rsidRDefault="0023339F" w:rsidP="0023339F">
            <w:pPr>
              <w:spacing w:after="0"/>
              <w:rPr>
                <w:rFonts w:eastAsia="Arial" w:cs="Arial"/>
                <w:noProof/>
                <w:sz w:val="40"/>
                <w:szCs w:val="40"/>
              </w:rPr>
            </w:pPr>
            <w:r w:rsidRPr="005F7408">
              <w:rPr>
                <w:rFonts w:eastAsia="Arial" w:cs="Arial"/>
                <w:noProof/>
                <w:sz w:val="40"/>
                <w:szCs w:val="40"/>
              </w:rPr>
              <w:drawing>
                <wp:inline distT="0" distB="0" distL="0" distR="0" wp14:anchorId="10459B0F" wp14:editId="595A3782">
                  <wp:extent cx="102133" cy="215524"/>
                  <wp:effectExtent l="0" t="0" r="0" b="0"/>
                  <wp:docPr id="854" name="Graphic 85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3B17A1A0" w14:textId="3848E33A" w:rsidR="0023339F" w:rsidRPr="005F7408" w:rsidRDefault="0023339F" w:rsidP="0023339F">
            <w:pPr>
              <w:pBdr>
                <w:top w:val="nil"/>
                <w:left w:val="nil"/>
                <w:bottom w:val="nil"/>
                <w:right w:val="nil"/>
                <w:between w:val="nil"/>
              </w:pBdr>
              <w:rPr>
                <w:rFonts w:eastAsia="Arial" w:cs="Arial"/>
                <w:b/>
                <w:color w:val="000000"/>
                <w:sz w:val="40"/>
                <w:szCs w:val="40"/>
                <w:lang w:val="es-ES"/>
              </w:rPr>
            </w:pPr>
            <w:r w:rsidRPr="005F7408">
              <w:rPr>
                <w:rFonts w:eastAsia="Arial" w:cs="Arial"/>
                <w:b/>
                <w:bCs/>
                <w:color w:val="000000"/>
                <w:sz w:val="40"/>
                <w:szCs w:val="40"/>
                <w:lang w:val="es-ES"/>
              </w:rPr>
              <w:t>Mayor apoyo técnico para mejorar el funcionamiento de las</w:t>
            </w:r>
            <w:r w:rsidRPr="005F7408">
              <w:rPr>
                <w:rFonts w:eastAsia="Arial" w:cs="Arial"/>
                <w:color w:val="000000"/>
                <w:sz w:val="40"/>
                <w:szCs w:val="40"/>
                <w:lang w:val="es-ES"/>
              </w:rPr>
              <w:t xml:space="preserve"> organizaciones en materia de desarrollo organizativo (p. ej. liderazgo y gobernanza, gestión financiera, </w:t>
            </w:r>
            <w:r w:rsidRPr="005F7408">
              <w:rPr>
                <w:rFonts w:eastAsia="Arial" w:cs="Arial"/>
                <w:color w:val="000000"/>
                <w:sz w:val="40"/>
                <w:szCs w:val="40"/>
                <w:lang w:val="es-ES"/>
              </w:rPr>
              <w:lastRenderedPageBreak/>
              <w:t>planificación estratégica, planificación de programas o proyectos, seguimiento y evaluación, aumento y retención de miembros, etc.), y en métodos para representar eficazmente a las personas con sordoceguera (p. ej. defensa y presión, campañas y comunicaciones, informes basados en la investigación y la evidencia, seguimiento de la CDPD, etc.)</w:t>
            </w:r>
          </w:p>
        </w:tc>
      </w:tr>
      <w:tr w:rsidR="0023339F" w:rsidRPr="00641172" w14:paraId="45B760AF" w14:textId="77777777" w:rsidTr="00090972">
        <w:tc>
          <w:tcPr>
            <w:tcW w:w="376" w:type="dxa"/>
            <w:shd w:val="clear" w:color="auto" w:fill="auto"/>
          </w:tcPr>
          <w:p w14:paraId="631B7EC0" w14:textId="77777777" w:rsidR="0023339F" w:rsidRPr="005F7408" w:rsidRDefault="0023339F" w:rsidP="0023339F">
            <w:pPr>
              <w:spacing w:after="0"/>
              <w:rPr>
                <w:rFonts w:eastAsia="Arial" w:cs="Arial"/>
                <w:noProof/>
                <w:sz w:val="40"/>
                <w:szCs w:val="40"/>
              </w:rPr>
            </w:pPr>
            <w:r w:rsidRPr="005F7408">
              <w:rPr>
                <w:rFonts w:eastAsia="Arial" w:cs="Arial"/>
                <w:noProof/>
                <w:sz w:val="40"/>
                <w:szCs w:val="40"/>
              </w:rPr>
              <w:drawing>
                <wp:inline distT="0" distB="0" distL="0" distR="0" wp14:anchorId="751064BE" wp14:editId="10F5CA28">
                  <wp:extent cx="102133" cy="215524"/>
                  <wp:effectExtent l="0" t="0" r="0" b="0"/>
                  <wp:docPr id="855" name="Graphic 85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30DA673D" w14:textId="01A0C136" w:rsidR="0023339F" w:rsidRPr="005F7408" w:rsidRDefault="0023339F" w:rsidP="0023339F">
            <w:pPr>
              <w:pBdr>
                <w:top w:val="nil"/>
                <w:left w:val="nil"/>
                <w:bottom w:val="nil"/>
                <w:right w:val="nil"/>
                <w:between w:val="nil"/>
              </w:pBdr>
              <w:spacing w:after="0"/>
              <w:rPr>
                <w:rFonts w:eastAsia="Arial" w:cs="Arial"/>
                <w:b/>
                <w:color w:val="000000"/>
                <w:sz w:val="40"/>
                <w:szCs w:val="40"/>
                <w:lang w:val="es-ES"/>
              </w:rPr>
            </w:pPr>
            <w:r w:rsidRPr="005F7408">
              <w:rPr>
                <w:b/>
                <w:bCs/>
                <w:color w:val="000000"/>
                <w:sz w:val="40"/>
                <w:szCs w:val="40"/>
                <w:lang w:val="es-ES"/>
              </w:rPr>
              <w:t>Utilizar las OPD de personas con sordoceguera y no apoderados de la voz de personas con sordoceguera</w:t>
            </w:r>
            <w:r w:rsidRPr="005F7408">
              <w:rPr>
                <w:color w:val="000000"/>
                <w:sz w:val="40"/>
                <w:szCs w:val="40"/>
                <w:lang w:val="es-ES"/>
              </w:rPr>
              <w:t>. La comunidad de la sordoceguera en general incluye muchos aliados, como organizaciones de padres y familiares de personas con sordoceguera, expertos y profesionales de la sordoceguera, proveedores de servicios, ONG de discapacidad y redes de sordoceguera. La WFDB y sus miembros confían en estos aliados y trabajan en colaboración con ellos. Pueden formarse hábitos y vínculos que den lugar a procesos de consulta que usurpen la voz y la aportación directa de las OPD de las personas con sordoceguera. Esto puede afectar a la toma de decisiones políticas y programáticas</w:t>
            </w:r>
            <w:r w:rsidRPr="005F7408">
              <w:rPr>
                <w:sz w:val="40"/>
                <w:szCs w:val="40"/>
                <w:lang w:val="es-ES"/>
              </w:rPr>
              <w:t>,</w:t>
            </w:r>
            <w:r w:rsidRPr="005F7408">
              <w:rPr>
                <w:color w:val="000000"/>
                <w:sz w:val="40"/>
                <w:szCs w:val="40"/>
                <w:lang w:val="es-ES"/>
              </w:rPr>
              <w:t xml:space="preserve"> por ejemplo, sobre las prioridades y enfoques utilizados en los servicios. Los gobiernos, los </w:t>
            </w:r>
            <w:r w:rsidRPr="005F7408">
              <w:rPr>
                <w:color w:val="000000"/>
                <w:sz w:val="40"/>
                <w:szCs w:val="40"/>
                <w:lang w:val="es-ES"/>
              </w:rPr>
              <w:lastRenderedPageBreak/>
              <w:t>organismos de las Naciones Unidas y otros que dirigen procesos de consulta tienen la responsabilidad de invitar directamente y apoyar la participación de las OPD de personas con sordoceguera en las decisiones que les afectan, y los aliados deben tomar medidas para ajustar sus funciones y servir de facilitadores para fomentar y apoyar la participación de las personas con sordoceguera, utilizando un modelo de asociación</w:t>
            </w:r>
            <w:r w:rsidRPr="005F7408">
              <w:rPr>
                <w:color w:val="000000"/>
                <w:sz w:val="40"/>
                <w:szCs w:val="40"/>
                <w:vertAlign w:val="superscript"/>
                <w:lang w:val="es-ES"/>
              </w:rPr>
              <w:footnoteReference w:id="172"/>
            </w:r>
            <w:r w:rsidRPr="005F7408">
              <w:rPr>
                <w:color w:val="000000"/>
                <w:sz w:val="40"/>
                <w:szCs w:val="40"/>
                <w:lang w:val="es-ES"/>
              </w:rPr>
              <w:t>.</w:t>
            </w:r>
            <w:r w:rsidRPr="005F7408">
              <w:rPr>
                <w:rFonts w:ascii="Times New Roman" w:hAnsi="Times New Roman" w:cs="Times New Roman"/>
                <w:sz w:val="40"/>
                <w:szCs w:val="40"/>
                <w:lang w:val="es-ES" w:eastAsia="zh-CN"/>
              </w:rPr>
              <w:t xml:space="preserve"> </w:t>
            </w:r>
          </w:p>
        </w:tc>
      </w:tr>
    </w:tbl>
    <w:p w14:paraId="2704E507" w14:textId="77777777" w:rsidR="00C268E8" w:rsidRPr="005F7408" w:rsidRDefault="00C268E8" w:rsidP="00011BD4">
      <w:pPr>
        <w:rPr>
          <w:rFonts w:eastAsia="Arial" w:cs="Arial"/>
          <w:sz w:val="40"/>
          <w:szCs w:val="40"/>
          <w:lang w:val="es-ES"/>
        </w:rPr>
      </w:pPr>
    </w:p>
    <w:p w14:paraId="01D31404" w14:textId="77777777" w:rsidR="00360059" w:rsidRPr="005F7408" w:rsidRDefault="00360059" w:rsidP="00C268E8">
      <w:pPr>
        <w:pBdr>
          <w:top w:val="nil"/>
          <w:left w:val="nil"/>
          <w:bottom w:val="nil"/>
          <w:right w:val="nil"/>
          <w:between w:val="nil"/>
        </w:pBdr>
        <w:ind w:left="360"/>
        <w:rPr>
          <w:rFonts w:eastAsia="Arial" w:cs="Arial"/>
          <w:color w:val="000000"/>
          <w:sz w:val="40"/>
          <w:szCs w:val="40"/>
          <w:lang w:val="es-ES"/>
        </w:rPr>
      </w:pPr>
    </w:p>
    <w:p w14:paraId="19B38219" w14:textId="77777777" w:rsidR="00001DAD" w:rsidRPr="005F7408" w:rsidRDefault="00001DAD" w:rsidP="00011BD4">
      <w:pPr>
        <w:rPr>
          <w:rFonts w:eastAsia="Arial" w:cs="Arial"/>
          <w:sz w:val="40"/>
          <w:szCs w:val="40"/>
          <w:lang w:val="es-ES"/>
        </w:rPr>
        <w:sectPr w:rsidR="00001DAD" w:rsidRPr="005F7408" w:rsidSect="005F7408">
          <w:headerReference w:type="even" r:id="rId199"/>
          <w:headerReference w:type="default" r:id="rId200"/>
          <w:headerReference w:type="first" r:id="rId201"/>
          <w:pgSz w:w="11906" w:h="16838"/>
          <w:pgMar w:top="1440" w:right="1440" w:bottom="1440" w:left="1440" w:header="709" w:footer="709" w:gutter="0"/>
          <w:cols w:space="720"/>
          <w:titlePg/>
        </w:sectPr>
      </w:pPr>
    </w:p>
    <w:tbl>
      <w:tblPr>
        <w:tblW w:w="9016" w:type="dxa"/>
        <w:tblLayout w:type="fixed"/>
        <w:tblLook w:val="04A0" w:firstRow="1" w:lastRow="0" w:firstColumn="1" w:lastColumn="0" w:noHBand="0" w:noVBand="1"/>
      </w:tblPr>
      <w:tblGrid>
        <w:gridCol w:w="9016"/>
      </w:tblGrid>
      <w:tr w:rsidR="00137BF1" w:rsidRPr="00641172" w14:paraId="2D35FA27" w14:textId="77777777" w:rsidTr="00D8090A">
        <w:tc>
          <w:tcPr>
            <w:tcW w:w="9016" w:type="dxa"/>
          </w:tcPr>
          <w:p w14:paraId="1692A5BF" w14:textId="0FB9CF24" w:rsidR="00360059" w:rsidRPr="005F7408" w:rsidRDefault="0023339F" w:rsidP="00B60980">
            <w:pPr>
              <w:pStyle w:val="berschrift5"/>
              <w:rPr>
                <w:color w:val="1F4E79"/>
                <w:sz w:val="40"/>
                <w:szCs w:val="40"/>
                <w:lang w:val="es-ES"/>
              </w:rPr>
            </w:pPr>
            <w:bookmarkStart w:id="105" w:name="_CASE_STUDY_6"/>
            <w:bookmarkStart w:id="106" w:name="_Toc128740884"/>
            <w:bookmarkEnd w:id="105"/>
            <w:r w:rsidRPr="005F7408">
              <w:rPr>
                <w:color w:val="1F4E79"/>
                <w:sz w:val="40"/>
                <w:szCs w:val="40"/>
                <w:lang w:val="es-ES"/>
              </w:rPr>
              <w:lastRenderedPageBreak/>
              <w:t>Estudio de caso</w:t>
            </w:r>
            <w:bookmarkEnd w:id="106"/>
          </w:p>
          <w:p w14:paraId="327F7066" w14:textId="749652FA" w:rsidR="00137BF1" w:rsidRPr="005F7408" w:rsidRDefault="0023339F" w:rsidP="00011BD4">
            <w:pPr>
              <w:rPr>
                <w:rFonts w:eastAsia="Arial" w:cs="Arial"/>
                <w:b/>
                <w:bCs/>
                <w:color w:val="1F4E79"/>
                <w:sz w:val="40"/>
                <w:szCs w:val="40"/>
                <w:lang w:val="es-ES"/>
              </w:rPr>
            </w:pPr>
            <w:r w:rsidRPr="005F7408">
              <w:rPr>
                <w:rFonts w:eastAsia="Arial" w:cs="Arial"/>
                <w:b/>
                <w:bCs/>
                <w:color w:val="1F4E79"/>
                <w:sz w:val="40"/>
                <w:szCs w:val="40"/>
                <w:lang w:val="es-ES"/>
              </w:rPr>
              <w:t>Un Consorcio de Solidaridad y Apoyo para Establecer una Organización de Personas con Sordoceguera: Lecciones de Nepal</w:t>
            </w:r>
          </w:p>
          <w:p w14:paraId="45FA28F8" w14:textId="77777777" w:rsidR="0023339F" w:rsidRPr="005F7408" w:rsidRDefault="0023339F" w:rsidP="00011BD4">
            <w:pPr>
              <w:rPr>
                <w:rFonts w:eastAsia="Arial" w:cs="Arial"/>
                <w:b/>
                <w:bCs/>
                <w:sz w:val="40"/>
                <w:szCs w:val="40"/>
                <w:lang w:val="es-ES"/>
              </w:rPr>
            </w:pPr>
          </w:p>
          <w:p w14:paraId="21FDD611" w14:textId="77777777" w:rsidR="0023339F" w:rsidRPr="005F7408" w:rsidRDefault="0023339F" w:rsidP="0023339F">
            <w:pPr>
              <w:rPr>
                <w:rFonts w:eastAsia="Arial" w:cs="Arial"/>
                <w:sz w:val="40"/>
                <w:szCs w:val="40"/>
                <w:lang w:val="es-ES"/>
              </w:rPr>
            </w:pPr>
            <w:r w:rsidRPr="005F7408">
              <w:rPr>
                <w:sz w:val="40"/>
                <w:szCs w:val="40"/>
                <w:lang w:val="es-ES"/>
              </w:rPr>
              <w:t xml:space="preserve">La Asociación de Sordociegos de Nepal (DAN) se creó en 2012 y ha estado trabajando en colaboración con la asociación nacional de padres, la Sociedad de Padres de Sordociegos (SDBP), para establecer y reforzar la definición legal de sordoceguera basada en las opiniones de las personas con sordoceguera y sus familias. La Ley de Derechos de las Personas con Discapacidad de 2017 en Nepal incluye la sordoceguera como una de las diez categorías de discapacidad. Sin embargo, el lenguaje de la ley no describe adecuadamente la sordoceguera, lo que supone barreras en el acceso al documento de identidad correcto y en el acceso a los servicios para las personas con sordoceguera. </w:t>
            </w:r>
          </w:p>
          <w:p w14:paraId="01F133C0" w14:textId="77777777" w:rsidR="0023339F" w:rsidRPr="005F7408" w:rsidRDefault="0023339F" w:rsidP="0023339F">
            <w:pPr>
              <w:rPr>
                <w:rFonts w:eastAsia="Arial" w:cs="Arial"/>
                <w:sz w:val="40"/>
                <w:szCs w:val="40"/>
                <w:lang w:val="es-ES"/>
              </w:rPr>
            </w:pPr>
            <w:r w:rsidRPr="005F7408">
              <w:rPr>
                <w:rFonts w:eastAsia="Arial" w:cs="Arial"/>
                <w:sz w:val="40"/>
                <w:szCs w:val="40"/>
                <w:lang w:val="es-ES"/>
              </w:rPr>
              <w:t>Esta barrera ha surgido porque las personas con sordoceguera y sus familias no fueron incluidas plenamente en el proceso gubernamental para desarrollar la ley. Por ello, DAN y SDBP han abogado por mejorar la participación de las personas con sordoceguera en la toma de decisiones a nivel local, provincial y nacional.</w:t>
            </w:r>
          </w:p>
          <w:p w14:paraId="63873A4D" w14:textId="77777777" w:rsidR="0023339F" w:rsidRPr="005F7408" w:rsidRDefault="0023339F" w:rsidP="0023339F">
            <w:pPr>
              <w:rPr>
                <w:rFonts w:eastAsia="Arial" w:cs="Arial"/>
                <w:sz w:val="40"/>
                <w:szCs w:val="40"/>
                <w:lang w:val="es-ES"/>
              </w:rPr>
            </w:pPr>
            <w:r w:rsidRPr="005F7408">
              <w:rPr>
                <w:sz w:val="40"/>
                <w:szCs w:val="40"/>
                <w:lang w:val="es-ES"/>
              </w:rPr>
              <w:lastRenderedPageBreak/>
              <w:t xml:space="preserve">Un consorcio formado por DAN, SDBP, la Federación Nacional de Sordos de Nepal (NDFN) y la Asociación de Ciegos de Nepal (NAB), se formó en colaboración con </w:t>
            </w:r>
            <w:proofErr w:type="spellStart"/>
            <w:r w:rsidRPr="005F7408">
              <w:rPr>
                <w:sz w:val="40"/>
                <w:szCs w:val="40"/>
                <w:lang w:val="es-ES"/>
              </w:rPr>
              <w:t>Sense</w:t>
            </w:r>
            <w:proofErr w:type="spellEnd"/>
            <w:r w:rsidRPr="005F7408">
              <w:rPr>
                <w:sz w:val="40"/>
                <w:szCs w:val="40"/>
                <w:lang w:val="es-ES"/>
              </w:rPr>
              <w:t xml:space="preserve"> Internacional para promover una mayor participación de las personas con sordoceguera en la toma de decisiones a todos los niveles. DAN y SDBP aportan la voz y las experiencias vividas de las personas con sordoceguera, mientras que NDFN y NAB aportan vínculos más fuertes con el gobierno y una mayor influencia en la elaboración de políticas basadas en la experiencia. Por ejemplo, NDFN está representada en el Comité de la Tarjeta de Identificación de Discapacitados, que asesora al gobierno. </w:t>
            </w:r>
          </w:p>
          <w:p w14:paraId="491A61BA" w14:textId="77777777" w:rsidR="0023339F" w:rsidRPr="005F7408" w:rsidRDefault="0023339F" w:rsidP="0023339F">
            <w:pPr>
              <w:rPr>
                <w:rFonts w:eastAsia="Arial" w:cs="Arial"/>
                <w:sz w:val="40"/>
                <w:szCs w:val="40"/>
                <w:lang w:val="es-ES"/>
              </w:rPr>
            </w:pPr>
            <w:r w:rsidRPr="005F7408">
              <w:rPr>
                <w:rFonts w:eastAsia="Arial" w:cs="Arial"/>
                <w:sz w:val="40"/>
                <w:szCs w:val="40"/>
                <w:lang w:val="es-ES"/>
              </w:rPr>
              <w:t xml:space="preserve">Las asociaciones con otras OPD son una buena forma de reforzar la voz y las capacidades de las OPD de personas con sordoceguera y sus miembros. Muchas personas con sordoceguera tienen vínculos con las OPD de deficiencias sensoriales únicas. Las OPD </w:t>
            </w:r>
            <w:proofErr w:type="spellStart"/>
            <w:r w:rsidRPr="005F7408">
              <w:rPr>
                <w:rFonts w:eastAsia="Arial" w:cs="Arial"/>
                <w:sz w:val="40"/>
                <w:szCs w:val="40"/>
                <w:lang w:val="es-ES"/>
              </w:rPr>
              <w:t>monosensoriales</w:t>
            </w:r>
            <w:proofErr w:type="spellEnd"/>
            <w:r w:rsidRPr="005F7408">
              <w:rPr>
                <w:rFonts w:eastAsia="Arial" w:cs="Arial"/>
                <w:sz w:val="40"/>
                <w:szCs w:val="40"/>
                <w:lang w:val="es-ES"/>
              </w:rPr>
              <w:t xml:space="preserve"> pueden tener miembros que originalmente eran </w:t>
            </w:r>
            <w:r w:rsidRPr="005F7408">
              <w:rPr>
                <w:sz w:val="40"/>
                <w:szCs w:val="40"/>
                <w:lang w:val="es-ES"/>
              </w:rPr>
              <w:t xml:space="preserve">personas ciegas o sordas </w:t>
            </w:r>
            <w:r w:rsidRPr="005F7408">
              <w:rPr>
                <w:rFonts w:eastAsia="Arial" w:cs="Arial"/>
                <w:sz w:val="40"/>
                <w:szCs w:val="40"/>
                <w:lang w:val="es-ES"/>
              </w:rPr>
              <w:t xml:space="preserve">y han adquirido la sordoceguera, lo que ha ayudado a estas OPD a comprender mejor la sordoceguera. Aunque los servicios para deficiencias sensoriales únicas suelen ser insuficientes para las personas con sordoceguera, las OPD sensoriales únicas pueden compartir objetivos similares con las </w:t>
            </w:r>
            <w:r w:rsidRPr="005F7408">
              <w:rPr>
                <w:rFonts w:eastAsia="Arial" w:cs="Arial"/>
                <w:sz w:val="40"/>
                <w:szCs w:val="40"/>
                <w:lang w:val="es-ES"/>
              </w:rPr>
              <w:lastRenderedPageBreak/>
              <w:t xml:space="preserve">personas con sordoceguera en algunas cuestiones de defensa, lo que puede dar lugar a alianzas naturales. </w:t>
            </w:r>
          </w:p>
          <w:p w14:paraId="67D36EA8" w14:textId="77777777" w:rsidR="0023339F" w:rsidRPr="005F7408" w:rsidRDefault="0023339F" w:rsidP="0023339F">
            <w:pPr>
              <w:rPr>
                <w:rFonts w:eastAsia="Arial" w:cs="Arial"/>
                <w:sz w:val="40"/>
                <w:szCs w:val="40"/>
                <w:lang w:val="es-ES"/>
              </w:rPr>
            </w:pPr>
            <w:r w:rsidRPr="005F7408">
              <w:rPr>
                <w:rFonts w:eastAsia="Arial" w:cs="Arial"/>
                <w:sz w:val="40"/>
                <w:szCs w:val="40"/>
                <w:lang w:val="es-ES"/>
              </w:rPr>
              <w:t>Los miembros de DAN y SDBP discutieron y debatieron la definición de sordoceguera a través de una serie de talleres, y se creó un grupo de trabajo para modificar la definición legal. Esta definición se validó finalmente en un taller nacional que contó con una representación más amplia que los miembros de DAN y SDBP. Esta definición modificada fue presentada al Comité de Identificación de Discapacidades del gobierno por personas con sordoceguera. Los miembros de DAN y SDBP también se reunieron con el Ministerio de la Mujer, la Infancia y la Tercera Edad para defender la modificación de la definición de sordoceguera. En la actualidad se está revisando esta cuestión y es posible que sea necesaria una mayor labor de promoción dirigida al Gabinete o al Parlamento.</w:t>
            </w:r>
          </w:p>
          <w:p w14:paraId="5C8B5CE9" w14:textId="77777777" w:rsidR="0023339F" w:rsidRPr="005F7408" w:rsidRDefault="0023339F" w:rsidP="0023339F">
            <w:pPr>
              <w:rPr>
                <w:rFonts w:eastAsia="Arial" w:cs="Arial"/>
                <w:sz w:val="40"/>
                <w:szCs w:val="40"/>
                <w:lang w:val="es-ES"/>
              </w:rPr>
            </w:pPr>
            <w:r w:rsidRPr="005F7408">
              <w:rPr>
                <w:rFonts w:eastAsia="Arial" w:cs="Arial"/>
                <w:sz w:val="40"/>
                <w:szCs w:val="40"/>
                <w:lang w:val="es-ES"/>
              </w:rPr>
              <w:t xml:space="preserve">El consorcio también abogó por que las personas con sordoceguera estuvieran representadas en el Comité Nacional de Alto Nivel sobre Discapacidad, un órgano consultivo sobre política y programación establecido por la Ley de Derechos de las Personas con Discapacidad, y en los comités provinciales. El consorcio ha conseguido representación a nivel nacional y en </w:t>
            </w:r>
            <w:r w:rsidRPr="005F7408">
              <w:rPr>
                <w:rFonts w:eastAsia="Arial" w:cs="Arial"/>
                <w:sz w:val="40"/>
                <w:szCs w:val="40"/>
                <w:lang w:val="es-ES"/>
              </w:rPr>
              <w:lastRenderedPageBreak/>
              <w:t>dos de las siete provincias. Siguen abogando por una mayor representación a escala local.</w:t>
            </w:r>
          </w:p>
          <w:p w14:paraId="75750393" w14:textId="65CE6623" w:rsidR="00360059" w:rsidRPr="005F7408" w:rsidRDefault="0023339F" w:rsidP="00011BD4">
            <w:pPr>
              <w:rPr>
                <w:rFonts w:eastAsia="Arial" w:cs="Arial"/>
                <w:sz w:val="40"/>
                <w:szCs w:val="40"/>
                <w:lang w:val="es-ES"/>
              </w:rPr>
            </w:pPr>
            <w:r w:rsidRPr="005F7408">
              <w:rPr>
                <w:rFonts w:eastAsia="Arial" w:cs="Arial"/>
                <w:sz w:val="40"/>
                <w:szCs w:val="40"/>
                <w:lang w:val="es-ES"/>
              </w:rPr>
              <w:t>Dado que estos esfuerzos de promoción estaban dirigidos por OPD, reflejaban las prioridades y opiniones de las personas con sordoceguera, lo que es extremadamente importante para un grupo que a menudo experimenta la marginación de su voz debido a las barreras de comunicación. Estas barreras de comunicación se abordaron mediante las siguientes medidas:</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185"/>
            </w:tblGrid>
            <w:tr w:rsidR="0023339F" w:rsidRPr="00641172" w14:paraId="3C392950" w14:textId="77777777" w:rsidTr="005630EC">
              <w:tc>
                <w:tcPr>
                  <w:tcW w:w="283" w:type="dxa"/>
                </w:tcPr>
                <w:p w14:paraId="25170F9F" w14:textId="77777777" w:rsidR="0023339F" w:rsidRPr="005F7408" w:rsidRDefault="0023339F" w:rsidP="0023339F">
                  <w:pPr>
                    <w:rPr>
                      <w:rFonts w:eastAsia="Arial" w:cs="Arial"/>
                      <w:noProof/>
                      <w:sz w:val="40"/>
                      <w:szCs w:val="40"/>
                    </w:rPr>
                  </w:pPr>
                  <w:r w:rsidRPr="005F7408">
                    <w:rPr>
                      <w:rFonts w:eastAsia="Arial" w:cs="Arial"/>
                      <w:noProof/>
                      <w:sz w:val="40"/>
                      <w:szCs w:val="40"/>
                    </w:rPr>
                    <w:drawing>
                      <wp:inline distT="0" distB="0" distL="0" distR="0" wp14:anchorId="40592132" wp14:editId="365B4BA3">
                        <wp:extent cx="102133" cy="215524"/>
                        <wp:effectExtent l="0" t="0" r="0" b="0"/>
                        <wp:docPr id="924" name="Graphic 92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00BF0BED" w14:textId="6CC7AAE4" w:rsidR="0023339F" w:rsidRPr="005F7408" w:rsidRDefault="0023339F" w:rsidP="0023339F">
                  <w:pPr>
                    <w:rPr>
                      <w:rFonts w:eastAsia="Arial" w:cs="Arial"/>
                      <w:color w:val="000000"/>
                      <w:sz w:val="40"/>
                      <w:szCs w:val="40"/>
                      <w:lang w:val="es-ES"/>
                    </w:rPr>
                  </w:pPr>
                  <w:r w:rsidRPr="005F7408">
                    <w:rPr>
                      <w:rFonts w:eastAsia="Arial" w:cs="Arial"/>
                      <w:sz w:val="40"/>
                      <w:szCs w:val="40"/>
                      <w:lang w:val="es-ES"/>
                    </w:rPr>
                    <w:t>Un sistema de apoyo para la prestación de servicios de intérpretes-guías/intérpretes para sordociegos</w:t>
                  </w:r>
                </w:p>
              </w:tc>
            </w:tr>
            <w:tr w:rsidR="0023339F" w:rsidRPr="00641172" w14:paraId="4F0B7CDE" w14:textId="77777777" w:rsidTr="005630EC">
              <w:tc>
                <w:tcPr>
                  <w:tcW w:w="283" w:type="dxa"/>
                </w:tcPr>
                <w:p w14:paraId="77F2ADF7" w14:textId="77777777" w:rsidR="0023339F" w:rsidRPr="005F7408" w:rsidRDefault="0023339F" w:rsidP="0023339F">
                  <w:pPr>
                    <w:rPr>
                      <w:rFonts w:eastAsia="Arial" w:cs="Arial"/>
                      <w:noProof/>
                      <w:sz w:val="40"/>
                      <w:szCs w:val="40"/>
                    </w:rPr>
                  </w:pPr>
                  <w:r w:rsidRPr="005F7408">
                    <w:rPr>
                      <w:rFonts w:eastAsia="Arial" w:cs="Arial"/>
                      <w:noProof/>
                      <w:sz w:val="40"/>
                      <w:szCs w:val="40"/>
                    </w:rPr>
                    <w:drawing>
                      <wp:inline distT="0" distB="0" distL="0" distR="0" wp14:anchorId="67718933" wp14:editId="09A95354">
                        <wp:extent cx="102133" cy="215524"/>
                        <wp:effectExtent l="0" t="0" r="0" b="0"/>
                        <wp:docPr id="926" name="Graphic 92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3408C21C" w14:textId="20AB76BF" w:rsidR="0023339F" w:rsidRPr="005F7408" w:rsidRDefault="0023339F" w:rsidP="0023339F">
                  <w:pPr>
                    <w:rPr>
                      <w:rFonts w:eastAsia="Arial" w:cs="Arial"/>
                      <w:sz w:val="40"/>
                      <w:szCs w:val="40"/>
                      <w:lang w:val="es-ES"/>
                    </w:rPr>
                  </w:pPr>
                  <w:r w:rsidRPr="005F7408">
                    <w:rPr>
                      <w:rFonts w:eastAsia="Arial" w:cs="Arial"/>
                      <w:sz w:val="40"/>
                      <w:szCs w:val="40"/>
                      <w:lang w:val="es-ES"/>
                    </w:rPr>
                    <w:t>Facilitar documentos y comunicaciones en formatos accesibles</w:t>
                  </w:r>
                </w:p>
              </w:tc>
            </w:tr>
            <w:tr w:rsidR="0023339F" w:rsidRPr="00641172" w14:paraId="6833F8EB" w14:textId="77777777" w:rsidTr="005630EC">
              <w:tc>
                <w:tcPr>
                  <w:tcW w:w="283" w:type="dxa"/>
                </w:tcPr>
                <w:p w14:paraId="06C2428B" w14:textId="77777777" w:rsidR="0023339F" w:rsidRPr="005F7408" w:rsidRDefault="0023339F" w:rsidP="0023339F">
                  <w:pPr>
                    <w:rPr>
                      <w:rFonts w:eastAsia="Arial" w:cs="Arial"/>
                      <w:noProof/>
                      <w:sz w:val="40"/>
                      <w:szCs w:val="40"/>
                    </w:rPr>
                  </w:pPr>
                  <w:r w:rsidRPr="005F7408">
                    <w:rPr>
                      <w:rFonts w:eastAsia="Arial" w:cs="Arial"/>
                      <w:noProof/>
                      <w:sz w:val="40"/>
                      <w:szCs w:val="40"/>
                    </w:rPr>
                    <w:drawing>
                      <wp:inline distT="0" distB="0" distL="0" distR="0" wp14:anchorId="3FEE8346" wp14:editId="3C2EF264">
                        <wp:extent cx="102133" cy="215524"/>
                        <wp:effectExtent l="0" t="0" r="0" b="0"/>
                        <wp:docPr id="927" name="Graphic 92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657F8591" w14:textId="6228BF4F" w:rsidR="0023339F" w:rsidRPr="005F7408" w:rsidRDefault="0023339F" w:rsidP="0023339F">
                  <w:pPr>
                    <w:rPr>
                      <w:rFonts w:eastAsia="Arial" w:cs="Arial"/>
                      <w:sz w:val="40"/>
                      <w:szCs w:val="40"/>
                      <w:lang w:val="es-ES"/>
                    </w:rPr>
                  </w:pPr>
                  <w:r w:rsidRPr="005F7408">
                    <w:rPr>
                      <w:rFonts w:eastAsia="Arial" w:cs="Arial"/>
                      <w:sz w:val="40"/>
                      <w:szCs w:val="40"/>
                      <w:lang w:val="es-ES"/>
                    </w:rPr>
                    <w:t>Identificar las adaptaciones razonables de los participantes y realizar ajustes en función de las necesidades de las personas</w:t>
                  </w:r>
                </w:p>
              </w:tc>
            </w:tr>
            <w:tr w:rsidR="0023339F" w:rsidRPr="00641172" w14:paraId="1C80FBB2" w14:textId="77777777" w:rsidTr="005630EC">
              <w:tc>
                <w:tcPr>
                  <w:tcW w:w="283" w:type="dxa"/>
                </w:tcPr>
                <w:p w14:paraId="2CE14922" w14:textId="77777777" w:rsidR="0023339F" w:rsidRPr="005F7408" w:rsidRDefault="0023339F" w:rsidP="0023339F">
                  <w:pPr>
                    <w:rPr>
                      <w:rFonts w:eastAsia="Arial" w:cs="Arial"/>
                      <w:noProof/>
                      <w:sz w:val="40"/>
                      <w:szCs w:val="40"/>
                    </w:rPr>
                  </w:pPr>
                  <w:r w:rsidRPr="005F7408">
                    <w:rPr>
                      <w:rFonts w:eastAsia="Arial" w:cs="Arial"/>
                      <w:noProof/>
                      <w:sz w:val="40"/>
                      <w:szCs w:val="40"/>
                    </w:rPr>
                    <w:drawing>
                      <wp:inline distT="0" distB="0" distL="0" distR="0" wp14:anchorId="7015B79F" wp14:editId="0C32520A">
                        <wp:extent cx="102133" cy="215524"/>
                        <wp:effectExtent l="0" t="0" r="0" b="0"/>
                        <wp:docPr id="928" name="Graphic 92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59BF5732" w14:textId="47D548CD" w:rsidR="0023339F" w:rsidRPr="005F7408" w:rsidRDefault="0023339F" w:rsidP="0023339F">
                  <w:pPr>
                    <w:rPr>
                      <w:rFonts w:eastAsia="Arial" w:cs="Arial"/>
                      <w:sz w:val="40"/>
                      <w:szCs w:val="40"/>
                      <w:lang w:val="es-ES"/>
                    </w:rPr>
                  </w:pPr>
                  <w:r w:rsidRPr="005F7408">
                    <w:rPr>
                      <w:rFonts w:eastAsia="Arial" w:cs="Arial"/>
                      <w:sz w:val="40"/>
                      <w:szCs w:val="40"/>
                      <w:lang w:val="es-ES"/>
                    </w:rPr>
                    <w:t>Apoyo continuo al desarrollo de capacidades por parte de NDFN y NAB para fortalecer el movimiento de sordociegos y sus redes.</w:t>
                  </w:r>
                </w:p>
              </w:tc>
            </w:tr>
          </w:tbl>
          <w:p w14:paraId="1B44B009" w14:textId="77777777" w:rsidR="004E4F84" w:rsidRPr="005F7408" w:rsidRDefault="004E4F84" w:rsidP="00011BD4">
            <w:pPr>
              <w:rPr>
                <w:rFonts w:eastAsia="Arial" w:cs="Arial"/>
                <w:sz w:val="40"/>
                <w:szCs w:val="40"/>
                <w:lang w:val="es-ES"/>
              </w:rPr>
            </w:pPr>
          </w:p>
          <w:p w14:paraId="0BFDBF50" w14:textId="77777777" w:rsidR="0023339F" w:rsidRPr="005F7408" w:rsidRDefault="0023339F" w:rsidP="0023339F">
            <w:pPr>
              <w:rPr>
                <w:rFonts w:eastAsia="Arial" w:cs="Arial"/>
                <w:sz w:val="40"/>
                <w:szCs w:val="40"/>
                <w:lang w:val="es-ES"/>
              </w:rPr>
            </w:pPr>
            <w:r w:rsidRPr="005F7408">
              <w:rPr>
                <w:rFonts w:eastAsia="Arial" w:cs="Arial"/>
                <w:sz w:val="40"/>
                <w:szCs w:val="40"/>
                <w:lang w:val="es-ES"/>
              </w:rPr>
              <w:t xml:space="preserve">Las personas con sordoceguera se han hecho más visibles dentro de la comunidad de personas con discapacidad de Nepal gracias a este proyecto. El gobierno también empezó a reconocer a las personas con sordoceguera como un grupo distinto y asignó algunos fondos </w:t>
            </w:r>
            <w:r w:rsidRPr="005F7408">
              <w:rPr>
                <w:rFonts w:eastAsia="Arial" w:cs="Arial"/>
                <w:sz w:val="40"/>
                <w:szCs w:val="40"/>
                <w:lang w:val="es-ES"/>
              </w:rPr>
              <w:lastRenderedPageBreak/>
              <w:t xml:space="preserve">para apoyarles en su defensa a nivel local, provincial y nacional, lo que les ha ayudado a ampliar su alcance a nuevos distritos. El gobierno también ha invitado a las personas con sordoceguera a participar en las reuniones políticas y les ha proporcionado ajustes razonables para permitir su participación, especialmente apoyo a la comunicación. </w:t>
            </w:r>
          </w:p>
          <w:p w14:paraId="3152A0DC" w14:textId="60FAC925" w:rsidR="0023339F" w:rsidRPr="005F7408" w:rsidRDefault="0023339F" w:rsidP="0023339F">
            <w:pPr>
              <w:rPr>
                <w:rFonts w:eastAsia="Arial" w:cs="Arial"/>
                <w:sz w:val="40"/>
                <w:szCs w:val="40"/>
                <w:lang w:val="es-ES"/>
              </w:rPr>
            </w:pPr>
            <w:r w:rsidRPr="005F7408">
              <w:rPr>
                <w:rFonts w:eastAsia="Arial" w:cs="Arial"/>
                <w:noProof/>
                <w:sz w:val="40"/>
                <w:szCs w:val="40"/>
              </w:rPr>
              <w:drawing>
                <wp:anchor distT="0" distB="0" distL="114300" distR="114300" simplePos="0" relativeHeight="251747840" behindDoc="0" locked="0" layoutInCell="1" allowOverlap="1" wp14:anchorId="0182061B" wp14:editId="5FFE9644">
                  <wp:simplePos x="0" y="0"/>
                  <wp:positionH relativeFrom="column">
                    <wp:posOffset>2573907</wp:posOffset>
                  </wp:positionH>
                  <wp:positionV relativeFrom="page">
                    <wp:posOffset>6995795</wp:posOffset>
                  </wp:positionV>
                  <wp:extent cx="4345364" cy="3259270"/>
                  <wp:effectExtent l="0" t="0" r="0" b="0"/>
                  <wp:wrapNone/>
                  <wp:docPr id="105" name="Graphic 9">
                    <a:extLst xmlns:a="http://schemas.openxmlformats.org/drawingml/2006/main">
                      <a:ext uri="{FF2B5EF4-FFF2-40B4-BE49-F238E27FC236}">
                        <a16:creationId xmlns:a16="http://schemas.microsoft.com/office/drawing/2014/main" id="{E5090A48-677B-66F1-A5D1-0598607F592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Graphic 9">
                            <a:extLst>
                              <a:ext uri="{FF2B5EF4-FFF2-40B4-BE49-F238E27FC236}">
                                <a16:creationId xmlns:a16="http://schemas.microsoft.com/office/drawing/2014/main" id="{E5090A48-677B-66F1-A5D1-0598607F592B}"/>
                              </a:ext>
                              <a:ext uri="{C183D7F6-B498-43B3-948B-1728B52AA6E4}">
                                <adec:decorative xmlns:adec="http://schemas.microsoft.com/office/drawing/2017/decorative" val="1"/>
                              </a:ext>
                            </a:extLst>
                          </pic:cNvPr>
                          <pic:cNvPicPr>
                            <a:picLocks noChangeAspect="1"/>
                          </pic:cNvPicPr>
                        </pic:nvPicPr>
                        <pic:blipFill>
                          <a:blip r:embed="rId202">
                            <a:extLst>
                              <a:ext uri="{28A0092B-C50C-407E-A947-70E740481C1C}">
                                <a14:useLocalDpi xmlns:a14="http://schemas.microsoft.com/office/drawing/2010/main" val="0"/>
                              </a:ext>
                              <a:ext uri="{96DAC541-7B7A-43D3-8B79-37D633B846F1}">
                                <asvg:svgBlip xmlns:asvg="http://schemas.microsoft.com/office/drawing/2016/SVG/main" r:embed="rId203"/>
                              </a:ext>
                            </a:extLst>
                          </a:blip>
                          <a:stretch>
                            <a:fillRect/>
                          </a:stretch>
                        </pic:blipFill>
                        <pic:spPr>
                          <a:xfrm>
                            <a:off x="0" y="0"/>
                            <a:ext cx="4345364" cy="3259270"/>
                          </a:xfrm>
                          <a:prstGeom prst="rect">
                            <a:avLst/>
                          </a:prstGeom>
                        </pic:spPr>
                      </pic:pic>
                    </a:graphicData>
                  </a:graphic>
                  <wp14:sizeRelH relativeFrom="margin">
                    <wp14:pctWidth>0</wp14:pctWidth>
                  </wp14:sizeRelH>
                  <wp14:sizeRelV relativeFrom="margin">
                    <wp14:pctHeight>0</wp14:pctHeight>
                  </wp14:sizeRelV>
                </wp:anchor>
              </w:drawing>
            </w:r>
            <w:r w:rsidRPr="005F7408">
              <w:rPr>
                <w:rFonts w:eastAsia="Arial" w:cs="Arial"/>
                <w:sz w:val="40"/>
                <w:szCs w:val="40"/>
                <w:lang w:val="es-ES"/>
              </w:rPr>
              <w:t xml:space="preserve">La participación significativa de las personas con sordoceguera en la toma de decisiones requiere consideraciones de accesibilidad, ajustes razonables y apoyos a la comunicación, incluidos servicios de intérpretes-guías/intérpretes para sordociegos. Además, el desarrollo de capacidades y las asociaciones con otras organizaciones ayudan a las OPD de personas con sordoceguera a alcanzar sus objetivos, superar barreras y aumentar sus conocimientos y experiencia. Y lo que es más importante, es esencial evaluar la eficacia con la que se escuchan las voces de las personas con sordoceguera valorando si se reconocen y respetan plenamente sus derechos. </w:t>
            </w:r>
          </w:p>
          <w:p w14:paraId="40E1B051" w14:textId="77777777" w:rsidR="00360059" w:rsidRPr="005F7408" w:rsidRDefault="00360059" w:rsidP="00011BD4">
            <w:pPr>
              <w:rPr>
                <w:rFonts w:eastAsia="Arial" w:cs="Arial"/>
                <w:color w:val="FFFFFF" w:themeColor="background1"/>
                <w:sz w:val="40"/>
                <w:szCs w:val="40"/>
                <w:lang w:val="es-ES"/>
              </w:rPr>
            </w:pPr>
          </w:p>
        </w:tc>
      </w:tr>
    </w:tbl>
    <w:p w14:paraId="0ACA8522" w14:textId="6E983A20" w:rsidR="00001DAD" w:rsidRPr="005F7408" w:rsidRDefault="00001DAD" w:rsidP="00011BD4">
      <w:pPr>
        <w:rPr>
          <w:rFonts w:eastAsia="Arial" w:cs="Arial"/>
          <w:sz w:val="40"/>
          <w:szCs w:val="40"/>
          <w:lang w:val="es-ES"/>
        </w:rPr>
        <w:sectPr w:rsidR="00001DAD" w:rsidRPr="005F7408" w:rsidSect="005F7408">
          <w:headerReference w:type="even" r:id="rId204"/>
          <w:headerReference w:type="default" r:id="rId205"/>
          <w:headerReference w:type="first" r:id="rId206"/>
          <w:pgSz w:w="11906" w:h="16838"/>
          <w:pgMar w:top="1440" w:right="1440" w:bottom="1440" w:left="1440" w:header="709" w:footer="709" w:gutter="0"/>
          <w:cols w:space="720"/>
          <w:titlePg/>
        </w:sectPr>
      </w:pPr>
    </w:p>
    <w:p w14:paraId="16623076" w14:textId="368B5E66" w:rsidR="00360059" w:rsidRPr="005F7408" w:rsidRDefault="00BD211C" w:rsidP="00011BD4">
      <w:pPr>
        <w:pStyle w:val="berschrift4"/>
        <w:rPr>
          <w:rFonts w:eastAsia="Arial" w:cs="Arial"/>
          <w:sz w:val="40"/>
          <w:szCs w:val="40"/>
        </w:rPr>
      </w:pPr>
      <w:bookmarkStart w:id="107" w:name="_Toc128740885"/>
      <w:proofErr w:type="spellStart"/>
      <w:r w:rsidRPr="005F7408">
        <w:rPr>
          <w:rFonts w:eastAsia="Arial" w:cs="Arial"/>
          <w:sz w:val="40"/>
          <w:szCs w:val="40"/>
        </w:rPr>
        <w:lastRenderedPageBreak/>
        <w:t>Recomendaciones</w:t>
      </w:r>
      <w:bookmarkEnd w:id="107"/>
      <w:proofErr w:type="spellEnd"/>
    </w:p>
    <w:p w14:paraId="4FE9E0CE" w14:textId="311E11CE" w:rsidR="00360059" w:rsidRPr="005F7408" w:rsidRDefault="00BD211C" w:rsidP="00F01403">
      <w:pPr>
        <w:spacing w:before="240"/>
        <w:rPr>
          <w:rFonts w:eastAsia="Arial" w:cs="Arial"/>
          <w:b/>
          <w:bCs/>
          <w:iCs/>
          <w:sz w:val="40"/>
          <w:szCs w:val="40"/>
        </w:rPr>
      </w:pPr>
      <w:proofErr w:type="spellStart"/>
      <w:r w:rsidRPr="005F7408">
        <w:rPr>
          <w:rFonts w:eastAsia="Arial" w:cs="Arial"/>
          <w:b/>
          <w:bCs/>
          <w:iCs/>
          <w:sz w:val="40"/>
          <w:szCs w:val="40"/>
        </w:rPr>
        <w:t>Gobiernos</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BD211C" w:rsidRPr="00641172" w14:paraId="0D238E75" w14:textId="77777777" w:rsidTr="00AC1178">
        <w:tc>
          <w:tcPr>
            <w:tcW w:w="376" w:type="dxa"/>
            <w:shd w:val="clear" w:color="auto" w:fill="auto"/>
          </w:tcPr>
          <w:p w14:paraId="5A6212AE" w14:textId="77777777" w:rsidR="00BD211C" w:rsidRPr="005F7408" w:rsidRDefault="00BD211C" w:rsidP="00AC1178">
            <w:pPr>
              <w:spacing w:after="0"/>
              <w:rPr>
                <w:rFonts w:eastAsia="Arial" w:cs="Arial"/>
                <w:b/>
                <w:bCs/>
                <w:iCs/>
                <w:sz w:val="40"/>
                <w:szCs w:val="40"/>
              </w:rPr>
            </w:pPr>
            <w:r w:rsidRPr="005F7408">
              <w:rPr>
                <w:rFonts w:eastAsia="Arial" w:cs="Arial"/>
                <w:noProof/>
                <w:sz w:val="40"/>
                <w:szCs w:val="40"/>
              </w:rPr>
              <w:drawing>
                <wp:inline distT="0" distB="0" distL="0" distR="0" wp14:anchorId="11A796BE" wp14:editId="654EB117">
                  <wp:extent cx="102133" cy="215524"/>
                  <wp:effectExtent l="0" t="0" r="0" b="0"/>
                  <wp:docPr id="291" name="Graphic 29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F7380DD" w14:textId="7321E1B7" w:rsidR="00BD211C" w:rsidRPr="005F7408" w:rsidRDefault="00BD211C" w:rsidP="00AC1178">
            <w:pPr>
              <w:pBdr>
                <w:top w:val="nil"/>
                <w:left w:val="nil"/>
                <w:bottom w:val="nil"/>
                <w:right w:val="nil"/>
                <w:between w:val="nil"/>
              </w:pBdr>
              <w:spacing w:after="0"/>
              <w:rPr>
                <w:rFonts w:eastAsia="Arial" w:cs="Arial"/>
                <w:color w:val="000000"/>
                <w:sz w:val="40"/>
                <w:szCs w:val="40"/>
                <w:lang w:val="es-ES"/>
              </w:rPr>
            </w:pPr>
            <w:r w:rsidRPr="005F7408">
              <w:rPr>
                <w:color w:val="000000"/>
                <w:sz w:val="40"/>
                <w:szCs w:val="40"/>
                <w:lang w:val="es-ES"/>
              </w:rPr>
              <w:t>Elaborar orientaciones y asesoramiento para las personas con sordoceguera y los funcionarios electorales sobre medidas y apoyos que permitan a las</w:t>
            </w:r>
            <w:r w:rsidRPr="005F7408">
              <w:rPr>
                <w:sz w:val="40"/>
                <w:szCs w:val="40"/>
                <w:lang w:val="es-ES"/>
              </w:rPr>
              <w:t xml:space="preserve"> </w:t>
            </w:r>
            <w:r w:rsidRPr="005F7408">
              <w:rPr>
                <w:color w:val="000000"/>
                <w:sz w:val="40"/>
                <w:szCs w:val="40"/>
                <w:lang w:val="es-ES"/>
              </w:rPr>
              <w:t>personas con sordoceguera votar</w:t>
            </w:r>
          </w:p>
        </w:tc>
      </w:tr>
      <w:tr w:rsidR="00BD211C" w:rsidRPr="00641172" w14:paraId="15335A8B" w14:textId="77777777" w:rsidTr="00AC1178">
        <w:tc>
          <w:tcPr>
            <w:tcW w:w="376" w:type="dxa"/>
            <w:shd w:val="clear" w:color="auto" w:fill="auto"/>
          </w:tcPr>
          <w:p w14:paraId="281CCED6" w14:textId="77777777" w:rsidR="00BD211C" w:rsidRPr="005F7408" w:rsidRDefault="00BD211C" w:rsidP="00AC1178">
            <w:pPr>
              <w:spacing w:after="0"/>
              <w:rPr>
                <w:rFonts w:eastAsia="Arial" w:cs="Arial"/>
                <w:b/>
                <w:bCs/>
                <w:iCs/>
                <w:sz w:val="40"/>
                <w:szCs w:val="40"/>
              </w:rPr>
            </w:pPr>
            <w:r w:rsidRPr="005F7408">
              <w:rPr>
                <w:rFonts w:eastAsia="Arial" w:cs="Arial"/>
                <w:noProof/>
                <w:sz w:val="40"/>
                <w:szCs w:val="40"/>
              </w:rPr>
              <w:drawing>
                <wp:inline distT="0" distB="0" distL="0" distR="0" wp14:anchorId="16ECB6CB" wp14:editId="122D51C1">
                  <wp:extent cx="102133" cy="215524"/>
                  <wp:effectExtent l="0" t="0" r="0" b="0"/>
                  <wp:docPr id="292" name="Graphic 29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437A149" w14:textId="3DF72E88" w:rsidR="00BD211C" w:rsidRPr="005F7408" w:rsidRDefault="00BD211C" w:rsidP="00AC1178">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Facilitar el acceso a servicios de intérpretes-guías/intérpretes para sordociegos para votar, desempeñar funciones designadas o elegidas y participar en procesos de consulta pública, incluidos los miembros de la OPD</w:t>
            </w:r>
          </w:p>
        </w:tc>
      </w:tr>
      <w:tr w:rsidR="00BD211C" w:rsidRPr="00641172" w14:paraId="2B581E59" w14:textId="77777777" w:rsidTr="00AC1178">
        <w:tc>
          <w:tcPr>
            <w:tcW w:w="376" w:type="dxa"/>
            <w:shd w:val="clear" w:color="auto" w:fill="auto"/>
          </w:tcPr>
          <w:p w14:paraId="6E25450F" w14:textId="77777777" w:rsidR="00BD211C" w:rsidRPr="005F7408" w:rsidRDefault="00BD211C" w:rsidP="00AC1178">
            <w:pPr>
              <w:spacing w:after="0"/>
              <w:rPr>
                <w:rFonts w:eastAsia="Arial" w:cs="Arial"/>
                <w:b/>
                <w:bCs/>
                <w:iCs/>
                <w:sz w:val="40"/>
                <w:szCs w:val="40"/>
              </w:rPr>
            </w:pPr>
            <w:r w:rsidRPr="005F7408">
              <w:rPr>
                <w:rFonts w:eastAsia="Arial" w:cs="Arial"/>
                <w:noProof/>
                <w:sz w:val="40"/>
                <w:szCs w:val="40"/>
              </w:rPr>
              <w:drawing>
                <wp:inline distT="0" distB="0" distL="0" distR="0" wp14:anchorId="6FA621F1" wp14:editId="537109AB">
                  <wp:extent cx="102133" cy="215524"/>
                  <wp:effectExtent l="0" t="0" r="0" b="0"/>
                  <wp:docPr id="293" name="Graphic 29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6D743FE" w14:textId="5767786D" w:rsidR="00BD211C" w:rsidRPr="005F7408" w:rsidRDefault="00BD211C" w:rsidP="00AC1178">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Proporcionar información electoral, incluida información sobre candidatos/partidos, e información abierta a consulta pública disponible en formatos accesibles</w:t>
            </w:r>
          </w:p>
        </w:tc>
      </w:tr>
      <w:tr w:rsidR="00BD211C" w:rsidRPr="00641172" w14:paraId="2E5ACB29" w14:textId="77777777" w:rsidTr="00AC1178">
        <w:tc>
          <w:tcPr>
            <w:tcW w:w="376" w:type="dxa"/>
            <w:shd w:val="clear" w:color="auto" w:fill="auto"/>
          </w:tcPr>
          <w:p w14:paraId="6E910336" w14:textId="77777777" w:rsidR="00BD211C" w:rsidRPr="005F7408" w:rsidRDefault="00BD211C" w:rsidP="00AC1178">
            <w:pPr>
              <w:spacing w:after="0"/>
              <w:rPr>
                <w:rFonts w:eastAsia="Arial" w:cs="Arial"/>
                <w:b/>
                <w:bCs/>
                <w:iCs/>
                <w:sz w:val="40"/>
                <w:szCs w:val="40"/>
              </w:rPr>
            </w:pPr>
            <w:r w:rsidRPr="005F7408">
              <w:rPr>
                <w:rFonts w:eastAsia="Arial" w:cs="Arial"/>
                <w:noProof/>
                <w:sz w:val="40"/>
                <w:szCs w:val="40"/>
              </w:rPr>
              <w:drawing>
                <wp:inline distT="0" distB="0" distL="0" distR="0" wp14:anchorId="328CCD59" wp14:editId="5EAE9C35">
                  <wp:extent cx="102133" cy="215524"/>
                  <wp:effectExtent l="0" t="0" r="0" b="0"/>
                  <wp:docPr id="294" name="Graphic 29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C352860" w14:textId="552529C1" w:rsidR="00BD211C" w:rsidRPr="005F7408" w:rsidRDefault="00BD211C" w:rsidP="00AC1178">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 xml:space="preserve">Apoyar los ajustes razonables de las personas con sordoceguera para votar, desempeñar un cargo designado o elegido y participar en procesos de consulta </w:t>
            </w:r>
          </w:p>
        </w:tc>
      </w:tr>
      <w:tr w:rsidR="00BD211C" w:rsidRPr="00641172" w14:paraId="7A19FCAF" w14:textId="77777777" w:rsidTr="00AC1178">
        <w:tc>
          <w:tcPr>
            <w:tcW w:w="376" w:type="dxa"/>
            <w:shd w:val="clear" w:color="auto" w:fill="auto"/>
          </w:tcPr>
          <w:p w14:paraId="6C30A707" w14:textId="77777777" w:rsidR="00BD211C" w:rsidRPr="005F7408" w:rsidRDefault="00BD211C" w:rsidP="00AC1178">
            <w:pPr>
              <w:spacing w:after="0"/>
              <w:rPr>
                <w:rFonts w:eastAsia="Arial" w:cs="Arial"/>
                <w:b/>
                <w:bCs/>
                <w:iCs/>
                <w:sz w:val="40"/>
                <w:szCs w:val="40"/>
              </w:rPr>
            </w:pPr>
            <w:r w:rsidRPr="005F7408">
              <w:rPr>
                <w:rFonts w:eastAsia="Arial" w:cs="Arial"/>
                <w:noProof/>
                <w:sz w:val="40"/>
                <w:szCs w:val="40"/>
              </w:rPr>
              <w:drawing>
                <wp:inline distT="0" distB="0" distL="0" distR="0" wp14:anchorId="6BAB8507" wp14:editId="2E1B4D56">
                  <wp:extent cx="102133" cy="215524"/>
                  <wp:effectExtent l="0" t="0" r="0" b="0"/>
                  <wp:docPr id="295" name="Graphic 29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184AE28" w14:textId="10BCF9E6" w:rsidR="00BD211C" w:rsidRPr="005F7408" w:rsidRDefault="00BD211C" w:rsidP="00AC1178">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Eliminar las barreras para el registro oficial de las OPD de personas con sordoceguera para permitir su participación plena y efectiva</w:t>
            </w:r>
          </w:p>
        </w:tc>
      </w:tr>
      <w:tr w:rsidR="00BD211C" w:rsidRPr="00641172" w14:paraId="55E28B58" w14:textId="77777777" w:rsidTr="00AC1178">
        <w:tc>
          <w:tcPr>
            <w:tcW w:w="376" w:type="dxa"/>
            <w:shd w:val="clear" w:color="auto" w:fill="auto"/>
          </w:tcPr>
          <w:p w14:paraId="51FFC2B4" w14:textId="77777777" w:rsidR="00BD211C" w:rsidRPr="005F7408" w:rsidRDefault="00BD211C" w:rsidP="00AC1178">
            <w:pPr>
              <w:spacing w:after="0"/>
              <w:rPr>
                <w:rFonts w:eastAsia="Arial" w:cs="Arial"/>
                <w:b/>
                <w:bCs/>
                <w:iCs/>
                <w:sz w:val="40"/>
                <w:szCs w:val="40"/>
              </w:rPr>
            </w:pPr>
            <w:r w:rsidRPr="005F7408">
              <w:rPr>
                <w:rFonts w:eastAsia="Arial" w:cs="Arial"/>
                <w:noProof/>
                <w:sz w:val="40"/>
                <w:szCs w:val="40"/>
              </w:rPr>
              <w:drawing>
                <wp:inline distT="0" distB="0" distL="0" distR="0" wp14:anchorId="6872B661" wp14:editId="13CB94C9">
                  <wp:extent cx="102133" cy="215524"/>
                  <wp:effectExtent l="0" t="0" r="0" b="0"/>
                  <wp:docPr id="296" name="Graphic 29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BDD5A6A" w14:textId="695CF4DF" w:rsidR="00BD211C" w:rsidRPr="005F7408" w:rsidRDefault="00BD211C" w:rsidP="00AC1178">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 xml:space="preserve">Permitir la observación del proceso de votación por parte de personas con discapacidad o terceros para auditar y </w:t>
            </w:r>
            <w:r w:rsidRPr="005F7408">
              <w:rPr>
                <w:rFonts w:eastAsia="Arial" w:cs="Arial"/>
                <w:color w:val="000000"/>
                <w:sz w:val="40"/>
                <w:szCs w:val="40"/>
                <w:lang w:val="es-ES"/>
              </w:rPr>
              <w:lastRenderedPageBreak/>
              <w:t>evaluar la accesibilidad del proceso de votación, garantizando que se tengan en cuenta los requisitos de las personas con sordoceguera, o nombrar a una persona con sordoceguera en el organismo independiente que supervisa las elecciones</w:t>
            </w:r>
          </w:p>
        </w:tc>
      </w:tr>
      <w:tr w:rsidR="00BD211C" w:rsidRPr="00641172" w14:paraId="058729D0" w14:textId="77777777" w:rsidTr="00AC1178">
        <w:tc>
          <w:tcPr>
            <w:tcW w:w="376" w:type="dxa"/>
            <w:shd w:val="clear" w:color="auto" w:fill="auto"/>
          </w:tcPr>
          <w:p w14:paraId="6F088BF4" w14:textId="77777777" w:rsidR="00BD211C" w:rsidRPr="005F7408" w:rsidRDefault="00BD211C" w:rsidP="00AC1178">
            <w:pPr>
              <w:spacing w:after="0"/>
              <w:rPr>
                <w:rFonts w:eastAsia="Arial" w:cs="Arial"/>
                <w:b/>
                <w:bCs/>
                <w:iCs/>
                <w:sz w:val="40"/>
                <w:szCs w:val="40"/>
              </w:rPr>
            </w:pPr>
            <w:r w:rsidRPr="005F7408">
              <w:rPr>
                <w:rFonts w:eastAsia="Arial" w:cs="Arial"/>
                <w:noProof/>
                <w:sz w:val="40"/>
                <w:szCs w:val="40"/>
              </w:rPr>
              <w:drawing>
                <wp:inline distT="0" distB="0" distL="0" distR="0" wp14:anchorId="0417ABEE" wp14:editId="1B2B72D3">
                  <wp:extent cx="102133" cy="215524"/>
                  <wp:effectExtent l="0" t="0" r="0" b="0"/>
                  <wp:docPr id="297" name="Graphic 29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35EDF971" w14:textId="42362235" w:rsidR="00BD211C" w:rsidRPr="005F7408" w:rsidRDefault="00BD211C" w:rsidP="00AC1178">
            <w:pPr>
              <w:pBdr>
                <w:top w:val="nil"/>
                <w:left w:val="nil"/>
                <w:bottom w:val="nil"/>
                <w:right w:val="nil"/>
                <w:between w:val="nil"/>
              </w:pBdr>
              <w:spacing w:after="0"/>
              <w:rPr>
                <w:rFonts w:eastAsia="Arial" w:cs="Arial"/>
                <w:color w:val="000000"/>
                <w:sz w:val="40"/>
                <w:szCs w:val="40"/>
                <w:lang w:val="es-ES"/>
              </w:rPr>
            </w:pPr>
            <w:r w:rsidRPr="005F7408">
              <w:rPr>
                <w:color w:val="000000"/>
                <w:sz w:val="40"/>
                <w:szCs w:val="40"/>
                <w:lang w:val="es-ES"/>
              </w:rPr>
              <w:t>Establecer mecanismos y guías para informar a las OPD de personas con sordoceguera sobre las oportunidades de consulta y apoyarlas</w:t>
            </w:r>
            <w:r w:rsidRPr="005F7408">
              <w:rPr>
                <w:sz w:val="40"/>
                <w:szCs w:val="40"/>
                <w:lang w:val="es-ES"/>
              </w:rPr>
              <w:t xml:space="preserve"> </w:t>
            </w:r>
            <w:r w:rsidRPr="005F7408">
              <w:rPr>
                <w:color w:val="000000"/>
                <w:sz w:val="40"/>
                <w:szCs w:val="40"/>
                <w:lang w:val="es-ES"/>
              </w:rPr>
              <w:t>durante todo el proceso de consulta</w:t>
            </w:r>
          </w:p>
        </w:tc>
      </w:tr>
    </w:tbl>
    <w:p w14:paraId="2D5BC829" w14:textId="600D207C" w:rsidR="00360059" w:rsidRPr="005F7408" w:rsidRDefault="00BD211C" w:rsidP="00F01403">
      <w:pPr>
        <w:spacing w:before="240"/>
        <w:rPr>
          <w:rFonts w:eastAsia="Arial" w:cs="Arial"/>
          <w:b/>
          <w:bCs/>
          <w:iCs/>
          <w:sz w:val="40"/>
          <w:szCs w:val="40"/>
        </w:rPr>
      </w:pPr>
      <w:r w:rsidRPr="005F7408">
        <w:rPr>
          <w:rFonts w:eastAsia="Arial" w:cs="Arial"/>
          <w:b/>
          <w:bCs/>
          <w:iCs/>
          <w:sz w:val="40"/>
          <w:szCs w:val="40"/>
        </w:rPr>
        <w:t>OPD y ONG</w:t>
      </w:r>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BD211C" w:rsidRPr="00641172" w14:paraId="2BC31AF3" w14:textId="77777777" w:rsidTr="00AC1178">
        <w:tc>
          <w:tcPr>
            <w:tcW w:w="376" w:type="dxa"/>
            <w:shd w:val="clear" w:color="auto" w:fill="auto"/>
          </w:tcPr>
          <w:p w14:paraId="351A9E31" w14:textId="77777777" w:rsidR="00BD211C" w:rsidRPr="005F7408" w:rsidRDefault="00BD211C" w:rsidP="00AC1178">
            <w:pPr>
              <w:rPr>
                <w:rFonts w:eastAsia="Arial" w:cs="Arial"/>
                <w:b/>
                <w:bCs/>
                <w:iCs/>
                <w:sz w:val="40"/>
                <w:szCs w:val="40"/>
              </w:rPr>
            </w:pPr>
            <w:r w:rsidRPr="005F7408">
              <w:rPr>
                <w:rFonts w:eastAsia="Arial" w:cs="Arial"/>
                <w:noProof/>
                <w:sz w:val="40"/>
                <w:szCs w:val="40"/>
              </w:rPr>
              <w:drawing>
                <wp:inline distT="0" distB="0" distL="0" distR="0" wp14:anchorId="6CE0C651" wp14:editId="0624FE13">
                  <wp:extent cx="102133" cy="215524"/>
                  <wp:effectExtent l="0" t="0" r="0" b="0"/>
                  <wp:docPr id="298" name="Graphic 29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9339AB6" w14:textId="67C9CD7A" w:rsidR="00BD211C" w:rsidRPr="005F7408" w:rsidRDefault="00BD211C" w:rsidP="00AC117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Proporcionar apoyo técnico personalizado a las OPD de personas con sordoceguera en función de la evolución de las necesidades de aprendizaje del grupo, y no de las tendencias del sector de la discapacidad</w:t>
            </w:r>
          </w:p>
        </w:tc>
      </w:tr>
      <w:tr w:rsidR="00BD211C" w:rsidRPr="00641172" w14:paraId="6BB895CA" w14:textId="77777777" w:rsidTr="00AC1178">
        <w:tc>
          <w:tcPr>
            <w:tcW w:w="376" w:type="dxa"/>
            <w:shd w:val="clear" w:color="auto" w:fill="auto"/>
          </w:tcPr>
          <w:p w14:paraId="76EDA627" w14:textId="77777777" w:rsidR="00BD211C" w:rsidRPr="005F7408" w:rsidRDefault="00BD211C" w:rsidP="00AC1178">
            <w:pPr>
              <w:rPr>
                <w:rFonts w:eastAsia="Arial" w:cs="Arial"/>
                <w:b/>
                <w:bCs/>
                <w:iCs/>
                <w:sz w:val="40"/>
                <w:szCs w:val="40"/>
              </w:rPr>
            </w:pPr>
            <w:r w:rsidRPr="005F7408">
              <w:rPr>
                <w:rFonts w:eastAsia="Arial" w:cs="Arial"/>
                <w:noProof/>
                <w:sz w:val="40"/>
                <w:szCs w:val="40"/>
              </w:rPr>
              <w:drawing>
                <wp:inline distT="0" distB="0" distL="0" distR="0" wp14:anchorId="5433E110" wp14:editId="654E0B8F">
                  <wp:extent cx="102133" cy="215524"/>
                  <wp:effectExtent l="0" t="0" r="0" b="0"/>
                  <wp:docPr id="299" name="Graphic 29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60C2A1F" w14:textId="05F92EDE" w:rsidR="00BD211C" w:rsidRPr="005F7408" w:rsidRDefault="00BD211C" w:rsidP="00AC117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Crear modelos de asociación que aumenten la capacidad y la exposición de las OPD de personas con sordoceguera y orientar a las OPD para que asuman responsabilidades cada vez mayores con logros demostrados</w:t>
            </w:r>
          </w:p>
        </w:tc>
      </w:tr>
      <w:tr w:rsidR="00BD211C" w:rsidRPr="00641172" w14:paraId="35C63BE9" w14:textId="77777777" w:rsidTr="00AC1178">
        <w:tc>
          <w:tcPr>
            <w:tcW w:w="376" w:type="dxa"/>
            <w:shd w:val="clear" w:color="auto" w:fill="auto"/>
          </w:tcPr>
          <w:p w14:paraId="23575EDF" w14:textId="77777777" w:rsidR="00BD211C" w:rsidRPr="005F7408" w:rsidRDefault="00BD211C" w:rsidP="00AC1178">
            <w:pPr>
              <w:rPr>
                <w:rFonts w:eastAsia="Arial" w:cs="Arial"/>
                <w:b/>
                <w:bCs/>
                <w:iCs/>
                <w:sz w:val="40"/>
                <w:szCs w:val="40"/>
              </w:rPr>
            </w:pPr>
            <w:r w:rsidRPr="005F7408">
              <w:rPr>
                <w:rFonts w:eastAsia="Arial" w:cs="Arial"/>
                <w:noProof/>
                <w:sz w:val="40"/>
                <w:szCs w:val="40"/>
              </w:rPr>
              <w:drawing>
                <wp:inline distT="0" distB="0" distL="0" distR="0" wp14:anchorId="7E1E6A9A" wp14:editId="6FEC873C">
                  <wp:extent cx="102133" cy="215524"/>
                  <wp:effectExtent l="0" t="0" r="0" b="0"/>
                  <wp:docPr id="300" name="Graphic 30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9DF477B" w14:textId="4497D12C" w:rsidR="00BD211C" w:rsidRPr="005F7408" w:rsidRDefault="00BD211C" w:rsidP="00AC117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Realizar un seguimiento de las oportunidades de consulta para las OPD de personas con sordoceguera y establecer procedimientos para garantizar su aportación directa, incluidos los procesos de seguimiento de la CDPD y las ODS </w:t>
            </w:r>
            <w:r w:rsidRPr="005F7408">
              <w:rPr>
                <w:rFonts w:eastAsia="Arial" w:cs="Arial"/>
                <w:sz w:val="40"/>
                <w:szCs w:val="40"/>
                <w:lang w:val="es-ES"/>
              </w:rPr>
              <w:t xml:space="preserve"> </w:t>
            </w:r>
          </w:p>
        </w:tc>
      </w:tr>
      <w:tr w:rsidR="00BD211C" w:rsidRPr="00641172" w14:paraId="736B2A81" w14:textId="77777777" w:rsidTr="00AC1178">
        <w:tc>
          <w:tcPr>
            <w:tcW w:w="376" w:type="dxa"/>
            <w:shd w:val="clear" w:color="auto" w:fill="auto"/>
          </w:tcPr>
          <w:p w14:paraId="10F527A6" w14:textId="77777777" w:rsidR="00BD211C" w:rsidRPr="005F7408" w:rsidRDefault="00BD211C" w:rsidP="00AC1178">
            <w:pPr>
              <w:rPr>
                <w:rFonts w:eastAsia="Arial" w:cs="Arial"/>
                <w:b/>
                <w:bCs/>
                <w:iCs/>
                <w:sz w:val="40"/>
                <w:szCs w:val="40"/>
              </w:rPr>
            </w:pPr>
            <w:r w:rsidRPr="005F7408">
              <w:rPr>
                <w:rFonts w:eastAsia="Arial" w:cs="Arial"/>
                <w:noProof/>
                <w:sz w:val="40"/>
                <w:szCs w:val="40"/>
              </w:rPr>
              <w:lastRenderedPageBreak/>
              <w:drawing>
                <wp:inline distT="0" distB="0" distL="0" distR="0" wp14:anchorId="600CFB36" wp14:editId="6D0E2E8A">
                  <wp:extent cx="102133" cy="215524"/>
                  <wp:effectExtent l="0" t="0" r="0" b="0"/>
                  <wp:docPr id="301" name="Graphic 30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7FEC227" w14:textId="32604363" w:rsidR="00BD211C" w:rsidRPr="005F7408" w:rsidRDefault="00BD211C" w:rsidP="00AC117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Expresar los requisitos de las personas con sordoceguera, especialmente de los intérpretes-guías/intérpretes para sordociegos, en todas las herramientas de defensa de la discapacidad, por ejemplo, sesiones informativas, informes, presentaciones, etc. donde se mencionen los requisitos y recomendaciones de las personas con discapacidad</w:t>
            </w:r>
          </w:p>
        </w:tc>
      </w:tr>
      <w:tr w:rsidR="00BD211C" w:rsidRPr="00641172" w14:paraId="6D5C2366" w14:textId="77777777" w:rsidTr="00AC1178">
        <w:tc>
          <w:tcPr>
            <w:tcW w:w="376" w:type="dxa"/>
            <w:shd w:val="clear" w:color="auto" w:fill="auto"/>
          </w:tcPr>
          <w:p w14:paraId="714A9CFB" w14:textId="77777777" w:rsidR="00BD211C" w:rsidRPr="005F7408" w:rsidRDefault="00BD211C" w:rsidP="00AC1178">
            <w:pPr>
              <w:rPr>
                <w:rFonts w:eastAsia="Arial" w:cs="Arial"/>
                <w:b/>
                <w:bCs/>
                <w:iCs/>
                <w:sz w:val="40"/>
                <w:szCs w:val="40"/>
              </w:rPr>
            </w:pPr>
            <w:r w:rsidRPr="005F7408">
              <w:rPr>
                <w:rFonts w:eastAsia="Arial" w:cs="Arial"/>
                <w:noProof/>
                <w:sz w:val="40"/>
                <w:szCs w:val="40"/>
              </w:rPr>
              <w:drawing>
                <wp:inline distT="0" distB="0" distL="0" distR="0" wp14:anchorId="541C61DD" wp14:editId="5FE32D54">
                  <wp:extent cx="102133" cy="215524"/>
                  <wp:effectExtent l="0" t="0" r="0" b="0"/>
                  <wp:docPr id="302" name="Graphic 30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6754EC8" w14:textId="2B51493E" w:rsidR="00BD211C" w:rsidRPr="005F7408" w:rsidRDefault="00BD211C" w:rsidP="00BD211C">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Abogar por que los partidos políticos adopten la integración de la discapacidad para que sus procesos sean más inclusivos y animar a más personas con discapacidad a participar en los procesos políticos </w:t>
            </w:r>
          </w:p>
        </w:tc>
      </w:tr>
    </w:tbl>
    <w:p w14:paraId="02C6EA9B" w14:textId="72448B2D" w:rsidR="00360059" w:rsidRPr="005F7408" w:rsidRDefault="00BD211C" w:rsidP="00F01403">
      <w:pPr>
        <w:spacing w:before="240"/>
        <w:rPr>
          <w:rFonts w:eastAsia="Arial" w:cs="Arial"/>
          <w:b/>
          <w:bCs/>
          <w:iCs/>
          <w:sz w:val="40"/>
          <w:szCs w:val="40"/>
        </w:rPr>
      </w:pPr>
      <w:proofErr w:type="spellStart"/>
      <w:r w:rsidRPr="005F7408">
        <w:rPr>
          <w:rFonts w:eastAsia="Arial" w:cs="Arial"/>
          <w:b/>
          <w:bCs/>
          <w:iCs/>
          <w:sz w:val="40"/>
          <w:szCs w:val="40"/>
        </w:rPr>
        <w:t>Donantes</w:t>
      </w:r>
      <w:proofErr w:type="spellEnd"/>
      <w:r w:rsidRPr="005F7408">
        <w:rPr>
          <w:rFonts w:eastAsia="Arial" w:cs="Arial"/>
          <w:b/>
          <w:bCs/>
          <w:iCs/>
          <w:sz w:val="40"/>
          <w:szCs w:val="40"/>
        </w:rPr>
        <w:t xml:space="preserve"> e </w:t>
      </w:r>
      <w:proofErr w:type="spellStart"/>
      <w:r w:rsidRPr="005F7408">
        <w:rPr>
          <w:rFonts w:eastAsia="Arial" w:cs="Arial"/>
          <w:b/>
          <w:bCs/>
          <w:iCs/>
          <w:sz w:val="40"/>
          <w:szCs w:val="40"/>
        </w:rPr>
        <w:t>institutos</w:t>
      </w:r>
      <w:proofErr w:type="spellEnd"/>
      <w:r w:rsidRPr="005F7408">
        <w:rPr>
          <w:rFonts w:eastAsia="Arial" w:cs="Arial"/>
          <w:b/>
          <w:bCs/>
          <w:iCs/>
          <w:sz w:val="40"/>
          <w:szCs w:val="40"/>
        </w:rPr>
        <w:t xml:space="preserve"> de </w:t>
      </w:r>
      <w:proofErr w:type="spellStart"/>
      <w:r w:rsidRPr="005F7408">
        <w:rPr>
          <w:rFonts w:eastAsia="Arial" w:cs="Arial"/>
          <w:b/>
          <w:bCs/>
          <w:iCs/>
          <w:sz w:val="40"/>
          <w:szCs w:val="40"/>
        </w:rPr>
        <w:t>investigación</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BD211C" w:rsidRPr="00641172" w14:paraId="4E102D13" w14:textId="77777777" w:rsidTr="00AC1178">
        <w:trPr>
          <w:trHeight w:val="1701"/>
        </w:trPr>
        <w:tc>
          <w:tcPr>
            <w:tcW w:w="376" w:type="dxa"/>
            <w:shd w:val="clear" w:color="auto" w:fill="auto"/>
          </w:tcPr>
          <w:p w14:paraId="2422FB2D" w14:textId="77777777" w:rsidR="00BD211C" w:rsidRPr="005F7408" w:rsidRDefault="00BD211C" w:rsidP="00AC1178">
            <w:pPr>
              <w:rPr>
                <w:rFonts w:eastAsia="Arial" w:cs="Arial"/>
                <w:b/>
                <w:bCs/>
                <w:iCs/>
                <w:sz w:val="40"/>
                <w:szCs w:val="40"/>
              </w:rPr>
            </w:pPr>
            <w:r w:rsidRPr="005F7408">
              <w:rPr>
                <w:rFonts w:eastAsia="Arial" w:cs="Arial"/>
                <w:noProof/>
                <w:sz w:val="40"/>
                <w:szCs w:val="40"/>
              </w:rPr>
              <w:drawing>
                <wp:inline distT="0" distB="0" distL="0" distR="0" wp14:anchorId="294EEBC0" wp14:editId="53B6DE5E">
                  <wp:extent cx="102133" cy="215524"/>
                  <wp:effectExtent l="0" t="0" r="0" b="0"/>
                  <wp:docPr id="303" name="Graphic 30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D0AB009" w14:textId="3C082D3B" w:rsidR="00BD211C" w:rsidRPr="005F7408" w:rsidRDefault="00BD211C" w:rsidP="00AC117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Aumentar las oportunidades de financiación para las OPD de personas con sordoceguera y adaptar los procedimientos administrativos para eliminar las barreras para ellas (p. ej. a través del patrocinio fiscal, tamaños de subvención reducidos para organizaciones pequeñas o emergentes y modelos de financiación de asociaciones que garanticen la agencia de personas con sordoceguera)</w:t>
            </w:r>
          </w:p>
        </w:tc>
      </w:tr>
      <w:tr w:rsidR="00BD211C" w:rsidRPr="00641172" w14:paraId="6EA5761D" w14:textId="77777777" w:rsidTr="00AC1178">
        <w:trPr>
          <w:trHeight w:val="1020"/>
        </w:trPr>
        <w:tc>
          <w:tcPr>
            <w:tcW w:w="376" w:type="dxa"/>
            <w:shd w:val="clear" w:color="auto" w:fill="auto"/>
          </w:tcPr>
          <w:p w14:paraId="5D9E09A4" w14:textId="77777777" w:rsidR="00BD211C" w:rsidRPr="005F7408" w:rsidRDefault="00BD211C" w:rsidP="00AC1178">
            <w:pPr>
              <w:rPr>
                <w:rFonts w:eastAsia="Arial" w:cs="Arial"/>
                <w:b/>
                <w:bCs/>
                <w:iCs/>
                <w:sz w:val="40"/>
                <w:szCs w:val="40"/>
              </w:rPr>
            </w:pPr>
            <w:r w:rsidRPr="005F7408">
              <w:rPr>
                <w:rFonts w:eastAsia="Arial" w:cs="Arial"/>
                <w:noProof/>
                <w:sz w:val="40"/>
                <w:szCs w:val="40"/>
              </w:rPr>
              <w:drawing>
                <wp:inline distT="0" distB="0" distL="0" distR="0" wp14:anchorId="297DB024" wp14:editId="55DB0F72">
                  <wp:extent cx="102133" cy="215524"/>
                  <wp:effectExtent l="0" t="0" r="0" b="0"/>
                  <wp:docPr id="304" name="Graphic 30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2E4CD52" w14:textId="66287087" w:rsidR="00BD211C" w:rsidRPr="005F7408" w:rsidRDefault="00BD211C" w:rsidP="00AC117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Animar a los programas y propuestas de financiación sobre personas con discapacidad a que incluyan a las OPD de </w:t>
            </w:r>
            <w:r w:rsidRPr="005F7408">
              <w:rPr>
                <w:rFonts w:eastAsia="Arial" w:cs="Arial"/>
                <w:color w:val="000000"/>
                <w:sz w:val="40"/>
                <w:szCs w:val="40"/>
                <w:lang w:val="es-ES"/>
              </w:rPr>
              <w:lastRenderedPageBreak/>
              <w:t>personas con sordoceguera como grupo prioritario infrarrepresentado</w:t>
            </w:r>
          </w:p>
        </w:tc>
      </w:tr>
      <w:tr w:rsidR="00BD211C" w:rsidRPr="00641172" w14:paraId="67410A85" w14:textId="77777777" w:rsidTr="00AC1178">
        <w:trPr>
          <w:trHeight w:val="1020"/>
        </w:trPr>
        <w:tc>
          <w:tcPr>
            <w:tcW w:w="376" w:type="dxa"/>
            <w:shd w:val="clear" w:color="auto" w:fill="auto"/>
          </w:tcPr>
          <w:p w14:paraId="5CB120A2" w14:textId="77777777" w:rsidR="00BD211C" w:rsidRPr="005F7408" w:rsidRDefault="00BD211C" w:rsidP="00AC1178">
            <w:pPr>
              <w:rPr>
                <w:rFonts w:eastAsia="Arial" w:cs="Arial"/>
                <w:b/>
                <w:bCs/>
                <w:iCs/>
                <w:sz w:val="40"/>
                <w:szCs w:val="40"/>
              </w:rPr>
            </w:pPr>
            <w:r w:rsidRPr="005F7408">
              <w:rPr>
                <w:rFonts w:eastAsia="Arial" w:cs="Arial"/>
                <w:noProof/>
                <w:sz w:val="40"/>
                <w:szCs w:val="40"/>
              </w:rPr>
              <w:drawing>
                <wp:inline distT="0" distB="0" distL="0" distR="0" wp14:anchorId="4FEC755C" wp14:editId="3D5F284F">
                  <wp:extent cx="102133" cy="215524"/>
                  <wp:effectExtent l="0" t="0" r="0" b="0"/>
                  <wp:docPr id="305" name="Graphic 30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23DC87C" w14:textId="0021FDB3" w:rsidR="00BD211C" w:rsidRPr="005F7408" w:rsidRDefault="00BD211C" w:rsidP="00AC117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Apoyar la asistencia técnica a las OPD de personas con sordoceguera basándose en la evolución de las necesidades de aprendizaje del grupo, y no en las tendencias del sector de la discapacidad.</w:t>
            </w:r>
          </w:p>
        </w:tc>
      </w:tr>
    </w:tbl>
    <w:bookmarkStart w:id="108" w:name="_Toc128740886"/>
    <w:p w14:paraId="453D897A" w14:textId="74D36AAE" w:rsidR="00360059" w:rsidRPr="005F7408" w:rsidRDefault="008E31E1" w:rsidP="00F01403">
      <w:pPr>
        <w:pStyle w:val="berschrift2"/>
        <w:rPr>
          <w:szCs w:val="40"/>
          <w:lang w:val="es-ES"/>
        </w:rPr>
      </w:pPr>
      <w:r w:rsidRPr="005F7408">
        <w:rPr>
          <w:noProof/>
          <w:color w:val="FFFFFF" w:themeColor="background1"/>
          <w:szCs w:val="40"/>
        </w:rPr>
        <mc:AlternateContent>
          <mc:Choice Requires="wps">
            <w:drawing>
              <wp:anchor distT="0" distB="0" distL="114300" distR="114300" simplePos="0" relativeHeight="251662848" behindDoc="1" locked="0" layoutInCell="1" allowOverlap="1" wp14:anchorId="069A2908" wp14:editId="5AB2C521">
                <wp:simplePos x="0" y="0"/>
                <wp:positionH relativeFrom="column">
                  <wp:posOffset>-1434465</wp:posOffset>
                </wp:positionH>
                <wp:positionV relativeFrom="margin">
                  <wp:posOffset>2536573</wp:posOffset>
                </wp:positionV>
                <wp:extent cx="1351280" cy="294005"/>
                <wp:effectExtent l="0" t="0" r="1270" b="0"/>
                <wp:wrapNone/>
                <wp:docPr id="197" name="Rectangle 1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6B5405" id="Rectangle 197" o:spid="_x0000_s1026" alt="&quot;&quot;" style="position:absolute;margin-left:-112.95pt;margin-top:199.75pt;width:106.4pt;height:23.1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" fillcolor="#8dcadb" stroked="f" strokeweight="1pt">
                <w10:wrap anchory="margin"/>
              </v:rect>
            </w:pict>
          </mc:Fallback>
        </mc:AlternateContent>
      </w:r>
      <w:r w:rsidR="00BD211C" w:rsidRPr="005F7408">
        <w:rPr>
          <w:szCs w:val="40"/>
          <w:lang w:val="es-ES"/>
        </w:rPr>
        <w:t>Ocio y participación en la vida social</w:t>
      </w:r>
      <w:bookmarkEnd w:id="108"/>
    </w:p>
    <w:p w14:paraId="64CFDC25" w14:textId="5A3315AD" w:rsidR="00360059" w:rsidRPr="005F7408" w:rsidRDefault="00BD211C" w:rsidP="00011BD4">
      <w:pPr>
        <w:rPr>
          <w:rFonts w:eastAsia="Arial" w:cs="Arial"/>
          <w:sz w:val="40"/>
          <w:szCs w:val="40"/>
          <w:lang w:val="es-ES"/>
        </w:rPr>
      </w:pPr>
      <w:r w:rsidRPr="005F7408">
        <w:rPr>
          <w:rFonts w:eastAsia="Arial" w:cs="Arial"/>
          <w:sz w:val="40"/>
          <w:szCs w:val="40"/>
          <w:lang w:val="es-ES"/>
        </w:rPr>
        <w:t xml:space="preserve">La vida social forma parte integrante de la experiencia humana y es esencial para el bienestar y la capacidad de prosperar. Los derechos que afectan directamente a la vida social de las personas con sordoceguera incluyen: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7412"/>
      </w:tblGrid>
      <w:tr w:rsidR="00BD211C" w:rsidRPr="005F7408" w14:paraId="48CDB998" w14:textId="77777777" w:rsidTr="00AC1178">
        <w:tc>
          <w:tcPr>
            <w:tcW w:w="786" w:type="dxa"/>
            <w:vAlign w:val="center"/>
          </w:tcPr>
          <w:p w14:paraId="153D5495" w14:textId="77777777" w:rsidR="00BD211C" w:rsidRPr="005F7408" w:rsidRDefault="00BD211C" w:rsidP="00BD211C">
            <w:pPr>
              <w:spacing w:after="0"/>
              <w:rPr>
                <w:rFonts w:eastAsia="Arial" w:cs="Arial"/>
                <w:sz w:val="40"/>
                <w:szCs w:val="40"/>
              </w:rPr>
            </w:pPr>
            <w:r w:rsidRPr="005F7408">
              <w:rPr>
                <w:rFonts w:eastAsia="Arial" w:cs="Arial"/>
                <w:noProof/>
                <w:sz w:val="40"/>
                <w:szCs w:val="40"/>
              </w:rPr>
              <w:drawing>
                <wp:inline distT="0" distB="0" distL="0" distR="0" wp14:anchorId="16AF33DC" wp14:editId="5A654C52">
                  <wp:extent cx="360000" cy="360000"/>
                  <wp:effectExtent l="0" t="0" r="0" b="0"/>
                  <wp:docPr id="78" name="Graphic 78" descr="Braill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phic 78" descr="Braille outline"/>
                          <pic:cNvPicPr/>
                        </pic:nvPicPr>
                        <pic:blipFill>
                          <a:blip r:embed="rId85" cstate="print">
                            <a:extLst>
                              <a:ext uri="{28A0092B-C50C-407E-A947-70E740481C1C}">
                                <a14:useLocalDpi xmlns:a14="http://schemas.microsoft.com/office/drawing/2010/main" val="0"/>
                              </a:ext>
                              <a:ext uri="{96DAC541-7B7A-43D3-8B79-37D633B846F1}">
                                <asvg:svgBlip xmlns:asvg="http://schemas.microsoft.com/office/drawing/2016/SVG/main" r:embed="rId207"/>
                              </a:ext>
                            </a:extLst>
                          </a:blip>
                          <a:stretch>
                            <a:fillRect/>
                          </a:stretch>
                        </pic:blipFill>
                        <pic:spPr>
                          <a:xfrm>
                            <a:off x="0" y="0"/>
                            <a:ext cx="360000" cy="360000"/>
                          </a:xfrm>
                          <a:prstGeom prst="rect">
                            <a:avLst/>
                          </a:prstGeom>
                        </pic:spPr>
                      </pic:pic>
                    </a:graphicData>
                  </a:graphic>
                </wp:inline>
              </w:drawing>
            </w:r>
          </w:p>
        </w:tc>
        <w:tc>
          <w:tcPr>
            <w:tcW w:w="7412" w:type="dxa"/>
            <w:vAlign w:val="center"/>
          </w:tcPr>
          <w:p w14:paraId="6CE28323" w14:textId="2D90C3CC" w:rsidR="00BD211C" w:rsidRPr="005F7408" w:rsidRDefault="00BD211C" w:rsidP="00AC1178">
            <w:pPr>
              <w:pBdr>
                <w:top w:val="nil"/>
                <w:left w:val="nil"/>
                <w:bottom w:val="nil"/>
                <w:right w:val="nil"/>
                <w:between w:val="nil"/>
              </w:pBdr>
              <w:spacing w:after="0"/>
              <w:ind w:left="106"/>
              <w:rPr>
                <w:rFonts w:eastAsia="Arial" w:cs="Arial"/>
                <w:color w:val="000000"/>
                <w:sz w:val="40"/>
                <w:szCs w:val="40"/>
              </w:rPr>
            </w:pPr>
            <w:r w:rsidRPr="005F7408">
              <w:rPr>
                <w:rFonts w:eastAsia="Arial" w:cs="Arial"/>
                <w:color w:val="000000"/>
                <w:sz w:val="40"/>
                <w:szCs w:val="40"/>
                <w:lang w:val="es-ES"/>
              </w:rPr>
              <w:t>Accesibilidad</w:t>
            </w:r>
          </w:p>
        </w:tc>
      </w:tr>
      <w:tr w:rsidR="00BD211C" w:rsidRPr="00641172" w14:paraId="759AFE6F" w14:textId="77777777" w:rsidTr="00AC1178">
        <w:tc>
          <w:tcPr>
            <w:tcW w:w="786" w:type="dxa"/>
            <w:vAlign w:val="center"/>
          </w:tcPr>
          <w:p w14:paraId="1755DB01" w14:textId="77777777" w:rsidR="00BD211C" w:rsidRPr="005F7408" w:rsidRDefault="00BD211C" w:rsidP="00BD211C">
            <w:pPr>
              <w:spacing w:after="0"/>
              <w:rPr>
                <w:rFonts w:eastAsia="Arial" w:cs="Arial"/>
                <w:sz w:val="40"/>
                <w:szCs w:val="40"/>
              </w:rPr>
            </w:pPr>
            <w:r w:rsidRPr="005F7408">
              <w:rPr>
                <w:rFonts w:eastAsia="Arial" w:cs="Arial"/>
                <w:noProof/>
                <w:sz w:val="40"/>
                <w:szCs w:val="40"/>
              </w:rPr>
              <w:drawing>
                <wp:inline distT="0" distB="0" distL="0" distR="0" wp14:anchorId="7B2DD7FA" wp14:editId="28C38B22">
                  <wp:extent cx="360000" cy="360000"/>
                  <wp:effectExtent l="0" t="0" r="0" b="2540"/>
                  <wp:docPr id="76" name="Graphic 76" descr="Aspiratio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Graphic 76" descr="Aspiration outline"/>
                          <pic:cNvPicPr/>
                        </pic:nvPicPr>
                        <pic:blipFill>
                          <a:blip r:embed="rId208" cstate="print">
                            <a:extLst>
                              <a:ext uri="{28A0092B-C50C-407E-A947-70E740481C1C}">
                                <a14:useLocalDpi xmlns:a14="http://schemas.microsoft.com/office/drawing/2010/main" val="0"/>
                              </a:ext>
                              <a:ext uri="{96DAC541-7B7A-43D3-8B79-37D633B846F1}">
                                <asvg:svgBlip xmlns:asvg="http://schemas.microsoft.com/office/drawing/2016/SVG/main" r:embed="rId209"/>
                              </a:ext>
                            </a:extLst>
                          </a:blip>
                          <a:stretch>
                            <a:fillRect/>
                          </a:stretch>
                        </pic:blipFill>
                        <pic:spPr>
                          <a:xfrm>
                            <a:off x="0" y="0"/>
                            <a:ext cx="360000" cy="360000"/>
                          </a:xfrm>
                          <a:prstGeom prst="rect">
                            <a:avLst/>
                          </a:prstGeom>
                        </pic:spPr>
                      </pic:pic>
                    </a:graphicData>
                  </a:graphic>
                </wp:inline>
              </w:drawing>
            </w:r>
          </w:p>
        </w:tc>
        <w:tc>
          <w:tcPr>
            <w:tcW w:w="7412" w:type="dxa"/>
            <w:vAlign w:val="center"/>
          </w:tcPr>
          <w:p w14:paraId="53BF8696" w14:textId="10032FBF" w:rsidR="00BD211C" w:rsidRPr="005F7408" w:rsidRDefault="00BD211C" w:rsidP="00AC1178">
            <w:pPr>
              <w:pBdr>
                <w:top w:val="nil"/>
                <w:left w:val="nil"/>
                <w:bottom w:val="nil"/>
                <w:right w:val="nil"/>
                <w:between w:val="nil"/>
              </w:pBdr>
              <w:spacing w:after="0"/>
              <w:ind w:left="106"/>
              <w:rPr>
                <w:rFonts w:eastAsia="Arial" w:cs="Arial"/>
                <w:color w:val="000000"/>
                <w:sz w:val="40"/>
                <w:szCs w:val="40"/>
                <w:lang w:val="es-ES"/>
              </w:rPr>
            </w:pPr>
            <w:r w:rsidRPr="005F7408">
              <w:rPr>
                <w:rFonts w:eastAsia="Arial" w:cs="Arial"/>
                <w:color w:val="000000"/>
                <w:sz w:val="40"/>
                <w:szCs w:val="40"/>
                <w:lang w:val="es-ES"/>
              </w:rPr>
              <w:t>Vida independiente e inclusión en la comunidad</w:t>
            </w:r>
          </w:p>
        </w:tc>
      </w:tr>
      <w:tr w:rsidR="00BD211C" w:rsidRPr="005F7408" w14:paraId="789B2474" w14:textId="77777777" w:rsidTr="00AC1178">
        <w:tc>
          <w:tcPr>
            <w:tcW w:w="786" w:type="dxa"/>
            <w:vAlign w:val="center"/>
          </w:tcPr>
          <w:p w14:paraId="561FCF46" w14:textId="77777777" w:rsidR="00BD211C" w:rsidRPr="005F7408" w:rsidRDefault="00BD211C" w:rsidP="00BD211C">
            <w:pPr>
              <w:spacing w:after="0"/>
              <w:rPr>
                <w:rFonts w:eastAsia="Arial" w:cs="Arial"/>
                <w:sz w:val="40"/>
                <w:szCs w:val="40"/>
              </w:rPr>
            </w:pPr>
            <w:r w:rsidRPr="005F7408">
              <w:rPr>
                <w:rFonts w:eastAsia="Arial" w:cs="Arial"/>
                <w:noProof/>
                <w:sz w:val="40"/>
                <w:szCs w:val="40"/>
              </w:rPr>
              <w:drawing>
                <wp:inline distT="0" distB="0" distL="0" distR="0" wp14:anchorId="70BD4DD2" wp14:editId="295F7384">
                  <wp:extent cx="360000" cy="360000"/>
                  <wp:effectExtent l="0" t="0" r="0" b="2540"/>
                  <wp:docPr id="79" name="Graphic 79" descr="Cause And Effec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phic 79" descr="Cause And Effect outline"/>
                          <pic:cNvPicPr/>
                        </pic:nvPicPr>
                        <pic:blipFill>
                          <a:blip r:embed="rId210" cstate="print">
                            <a:extLst>
                              <a:ext uri="{28A0092B-C50C-407E-A947-70E740481C1C}">
                                <a14:useLocalDpi xmlns:a14="http://schemas.microsoft.com/office/drawing/2010/main" val="0"/>
                              </a:ext>
                              <a:ext uri="{96DAC541-7B7A-43D3-8B79-37D633B846F1}">
                                <asvg:svgBlip xmlns:asvg="http://schemas.microsoft.com/office/drawing/2016/SVG/main" r:embed="rId211"/>
                              </a:ext>
                            </a:extLst>
                          </a:blip>
                          <a:stretch>
                            <a:fillRect/>
                          </a:stretch>
                        </pic:blipFill>
                        <pic:spPr>
                          <a:xfrm>
                            <a:off x="0" y="0"/>
                            <a:ext cx="360000" cy="360000"/>
                          </a:xfrm>
                          <a:prstGeom prst="rect">
                            <a:avLst/>
                          </a:prstGeom>
                        </pic:spPr>
                      </pic:pic>
                    </a:graphicData>
                  </a:graphic>
                </wp:inline>
              </w:drawing>
            </w:r>
          </w:p>
        </w:tc>
        <w:tc>
          <w:tcPr>
            <w:tcW w:w="7412" w:type="dxa"/>
            <w:vAlign w:val="center"/>
          </w:tcPr>
          <w:p w14:paraId="1D5FA073" w14:textId="17986C15" w:rsidR="00BD211C" w:rsidRPr="005F7408" w:rsidRDefault="00BD211C" w:rsidP="00AC1178">
            <w:pPr>
              <w:pBdr>
                <w:top w:val="nil"/>
                <w:left w:val="nil"/>
                <w:bottom w:val="nil"/>
                <w:right w:val="nil"/>
                <w:between w:val="nil"/>
              </w:pBdr>
              <w:spacing w:after="0"/>
              <w:ind w:left="106"/>
              <w:rPr>
                <w:rFonts w:eastAsia="Arial" w:cs="Arial"/>
                <w:color w:val="000000"/>
                <w:sz w:val="40"/>
                <w:szCs w:val="40"/>
              </w:rPr>
            </w:pPr>
            <w:r w:rsidRPr="005F7408">
              <w:rPr>
                <w:rFonts w:eastAsia="Arial" w:cs="Arial"/>
                <w:color w:val="000000"/>
                <w:sz w:val="40"/>
                <w:szCs w:val="40"/>
                <w:lang w:val="es-ES"/>
              </w:rPr>
              <w:t>Movilidad personal</w:t>
            </w:r>
          </w:p>
        </w:tc>
      </w:tr>
      <w:tr w:rsidR="00BD211C" w:rsidRPr="00641172" w14:paraId="1911D933" w14:textId="77777777" w:rsidTr="00AC1178">
        <w:tc>
          <w:tcPr>
            <w:tcW w:w="786" w:type="dxa"/>
            <w:vAlign w:val="center"/>
          </w:tcPr>
          <w:p w14:paraId="72D27DAF" w14:textId="77777777" w:rsidR="00BD211C" w:rsidRPr="005F7408" w:rsidRDefault="00BD211C" w:rsidP="00BD211C">
            <w:pPr>
              <w:spacing w:after="0"/>
              <w:rPr>
                <w:rFonts w:eastAsia="Arial" w:cs="Arial"/>
                <w:sz w:val="40"/>
                <w:szCs w:val="40"/>
              </w:rPr>
            </w:pPr>
            <w:r w:rsidRPr="005F7408">
              <w:rPr>
                <w:rFonts w:eastAsia="Arial" w:cs="Arial"/>
                <w:noProof/>
                <w:sz w:val="40"/>
                <w:szCs w:val="40"/>
              </w:rPr>
              <w:drawing>
                <wp:inline distT="0" distB="0" distL="0" distR="0" wp14:anchorId="4DDF5D1A" wp14:editId="0D039999">
                  <wp:extent cx="360000" cy="360000"/>
                  <wp:effectExtent l="0" t="0" r="0" b="0"/>
                  <wp:docPr id="59" name="Graphic 59" descr="Chat bubbl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descr="Chat bubble outline"/>
                          <pic:cNvPicPr/>
                        </pic:nvPicPr>
                        <pic:blipFill>
                          <a:blip r:embed="rId212" cstate="print">
                            <a:extLst>
                              <a:ext uri="{28A0092B-C50C-407E-A947-70E740481C1C}">
                                <a14:useLocalDpi xmlns:a14="http://schemas.microsoft.com/office/drawing/2010/main" val="0"/>
                              </a:ext>
                              <a:ext uri="{96DAC541-7B7A-43D3-8B79-37D633B846F1}">
                                <asvg:svgBlip xmlns:asvg="http://schemas.microsoft.com/office/drawing/2016/SVG/main" r:embed="rId213"/>
                              </a:ext>
                            </a:extLst>
                          </a:blip>
                          <a:stretch>
                            <a:fillRect/>
                          </a:stretch>
                        </pic:blipFill>
                        <pic:spPr>
                          <a:xfrm>
                            <a:off x="0" y="0"/>
                            <a:ext cx="360000" cy="360000"/>
                          </a:xfrm>
                          <a:prstGeom prst="rect">
                            <a:avLst/>
                          </a:prstGeom>
                        </pic:spPr>
                      </pic:pic>
                    </a:graphicData>
                  </a:graphic>
                </wp:inline>
              </w:drawing>
            </w:r>
          </w:p>
        </w:tc>
        <w:tc>
          <w:tcPr>
            <w:tcW w:w="7412" w:type="dxa"/>
            <w:vAlign w:val="center"/>
          </w:tcPr>
          <w:p w14:paraId="102C930B" w14:textId="6DBEEF7A" w:rsidR="00BD211C" w:rsidRPr="005F7408" w:rsidRDefault="00BD211C" w:rsidP="00AC1178">
            <w:pPr>
              <w:pBdr>
                <w:top w:val="nil"/>
                <w:left w:val="nil"/>
                <w:bottom w:val="nil"/>
                <w:right w:val="nil"/>
                <w:between w:val="nil"/>
              </w:pBdr>
              <w:spacing w:after="0"/>
              <w:ind w:left="106"/>
              <w:rPr>
                <w:rFonts w:eastAsia="Arial" w:cs="Arial"/>
                <w:color w:val="000000"/>
                <w:sz w:val="40"/>
                <w:szCs w:val="40"/>
                <w:lang w:val="es-ES"/>
              </w:rPr>
            </w:pPr>
            <w:r w:rsidRPr="005F7408">
              <w:rPr>
                <w:rFonts w:eastAsia="Arial" w:cs="Arial"/>
                <w:color w:val="000000"/>
                <w:sz w:val="40"/>
                <w:szCs w:val="40"/>
                <w:lang w:val="es-ES"/>
              </w:rPr>
              <w:t>Libertad de expresión y opinión, y acceso a la información</w:t>
            </w:r>
          </w:p>
        </w:tc>
      </w:tr>
      <w:tr w:rsidR="00BD211C" w:rsidRPr="00641172" w14:paraId="41FEE8E0" w14:textId="77777777" w:rsidTr="00AC1178">
        <w:tc>
          <w:tcPr>
            <w:tcW w:w="786" w:type="dxa"/>
            <w:vAlign w:val="center"/>
          </w:tcPr>
          <w:p w14:paraId="5CC648F3" w14:textId="77777777" w:rsidR="00BD211C" w:rsidRPr="005F7408" w:rsidRDefault="00BD211C" w:rsidP="00BD211C">
            <w:pPr>
              <w:spacing w:after="0"/>
              <w:rPr>
                <w:rFonts w:eastAsia="Arial" w:cs="Arial"/>
                <w:sz w:val="40"/>
                <w:szCs w:val="40"/>
              </w:rPr>
            </w:pPr>
            <w:r w:rsidRPr="005F7408">
              <w:rPr>
                <w:rFonts w:eastAsia="Arial" w:cs="Arial"/>
                <w:noProof/>
                <w:sz w:val="40"/>
                <w:szCs w:val="40"/>
              </w:rPr>
              <w:drawing>
                <wp:inline distT="0" distB="0" distL="0" distR="0" wp14:anchorId="5E282C51" wp14:editId="4638FFEF">
                  <wp:extent cx="360000" cy="360000"/>
                  <wp:effectExtent l="0" t="0" r="2540" b="2540"/>
                  <wp:docPr id="85" name="Graphic 85" descr="Home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phic 85" descr="Home1 outline"/>
                          <pic:cNvPicPr/>
                        </pic:nvPicPr>
                        <pic:blipFill>
                          <a:blip r:embed="rId214" cstate="print">
                            <a:extLst>
                              <a:ext uri="{28A0092B-C50C-407E-A947-70E740481C1C}">
                                <a14:useLocalDpi xmlns:a14="http://schemas.microsoft.com/office/drawing/2010/main" val="0"/>
                              </a:ext>
                              <a:ext uri="{96DAC541-7B7A-43D3-8B79-37D633B846F1}">
                                <asvg:svgBlip xmlns:asvg="http://schemas.microsoft.com/office/drawing/2016/SVG/main" r:embed="rId215"/>
                              </a:ext>
                            </a:extLst>
                          </a:blip>
                          <a:stretch>
                            <a:fillRect/>
                          </a:stretch>
                        </pic:blipFill>
                        <pic:spPr>
                          <a:xfrm>
                            <a:off x="0" y="0"/>
                            <a:ext cx="360000" cy="360000"/>
                          </a:xfrm>
                          <a:prstGeom prst="rect">
                            <a:avLst/>
                          </a:prstGeom>
                        </pic:spPr>
                      </pic:pic>
                    </a:graphicData>
                  </a:graphic>
                </wp:inline>
              </w:drawing>
            </w:r>
          </w:p>
        </w:tc>
        <w:tc>
          <w:tcPr>
            <w:tcW w:w="7412" w:type="dxa"/>
            <w:vAlign w:val="center"/>
          </w:tcPr>
          <w:p w14:paraId="3DE980CC" w14:textId="09D314BA" w:rsidR="00BD211C" w:rsidRPr="005F7408" w:rsidRDefault="00BD211C" w:rsidP="00AC1178">
            <w:pPr>
              <w:pBdr>
                <w:top w:val="nil"/>
                <w:left w:val="nil"/>
                <w:bottom w:val="nil"/>
                <w:right w:val="nil"/>
                <w:between w:val="nil"/>
              </w:pBdr>
              <w:spacing w:after="0"/>
              <w:ind w:left="106"/>
              <w:rPr>
                <w:rFonts w:eastAsia="Arial" w:cs="Arial"/>
                <w:color w:val="000000"/>
                <w:sz w:val="40"/>
                <w:szCs w:val="40"/>
                <w:lang w:val="es-ES"/>
              </w:rPr>
            </w:pPr>
            <w:r w:rsidRPr="005F7408">
              <w:rPr>
                <w:rFonts w:eastAsia="Arial" w:cs="Arial"/>
                <w:color w:val="000000"/>
                <w:sz w:val="40"/>
                <w:szCs w:val="40"/>
                <w:lang w:val="es-ES"/>
              </w:rPr>
              <w:t>Respeto por el hogar y la familia</w:t>
            </w:r>
          </w:p>
        </w:tc>
      </w:tr>
      <w:tr w:rsidR="00BD211C" w:rsidRPr="00641172" w14:paraId="1E8DD709" w14:textId="77777777" w:rsidTr="00AC1178">
        <w:tc>
          <w:tcPr>
            <w:tcW w:w="786" w:type="dxa"/>
            <w:vAlign w:val="center"/>
          </w:tcPr>
          <w:p w14:paraId="6B38C040" w14:textId="77777777" w:rsidR="00BD211C" w:rsidRPr="005F7408" w:rsidRDefault="00BD211C" w:rsidP="00BD211C">
            <w:pPr>
              <w:spacing w:after="0"/>
              <w:rPr>
                <w:rFonts w:eastAsia="Arial" w:cs="Arial"/>
                <w:sz w:val="40"/>
                <w:szCs w:val="40"/>
              </w:rPr>
            </w:pPr>
            <w:r w:rsidRPr="005F7408">
              <w:rPr>
                <w:rFonts w:eastAsia="Arial" w:cs="Arial"/>
                <w:noProof/>
                <w:sz w:val="40"/>
                <w:szCs w:val="40"/>
              </w:rPr>
              <w:drawing>
                <wp:inline distT="0" distB="0" distL="0" distR="0" wp14:anchorId="13BF4BDE" wp14:editId="2CCE4789">
                  <wp:extent cx="360000" cy="360000"/>
                  <wp:effectExtent l="0" t="0" r="2540" b="2540"/>
                  <wp:docPr id="81" name="Graphic 81" descr="Connection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raphic 81" descr="Connections outline"/>
                          <pic:cNvPicPr/>
                        </pic:nvPicPr>
                        <pic:blipFill>
                          <a:blip r:embed="rId216" cstate="print">
                            <a:extLst>
                              <a:ext uri="{28A0092B-C50C-407E-A947-70E740481C1C}">
                                <a14:useLocalDpi xmlns:a14="http://schemas.microsoft.com/office/drawing/2010/main" val="0"/>
                              </a:ext>
                              <a:ext uri="{96DAC541-7B7A-43D3-8B79-37D633B846F1}">
                                <asvg:svgBlip xmlns:asvg="http://schemas.microsoft.com/office/drawing/2016/SVG/main" r:embed="rId217"/>
                              </a:ext>
                            </a:extLst>
                          </a:blip>
                          <a:stretch>
                            <a:fillRect/>
                          </a:stretch>
                        </pic:blipFill>
                        <pic:spPr>
                          <a:xfrm>
                            <a:off x="0" y="0"/>
                            <a:ext cx="360000" cy="360000"/>
                          </a:xfrm>
                          <a:prstGeom prst="rect">
                            <a:avLst/>
                          </a:prstGeom>
                        </pic:spPr>
                      </pic:pic>
                    </a:graphicData>
                  </a:graphic>
                </wp:inline>
              </w:drawing>
            </w:r>
          </w:p>
        </w:tc>
        <w:tc>
          <w:tcPr>
            <w:tcW w:w="7412" w:type="dxa"/>
            <w:vAlign w:val="center"/>
          </w:tcPr>
          <w:p w14:paraId="7B344025" w14:textId="78110E09" w:rsidR="00BD211C" w:rsidRPr="005F7408" w:rsidRDefault="00BD211C" w:rsidP="00AC1178">
            <w:pPr>
              <w:pBdr>
                <w:top w:val="nil"/>
                <w:left w:val="nil"/>
                <w:bottom w:val="nil"/>
                <w:right w:val="nil"/>
                <w:between w:val="nil"/>
              </w:pBdr>
              <w:spacing w:after="0"/>
              <w:ind w:left="106"/>
              <w:rPr>
                <w:rFonts w:eastAsia="Arial" w:cs="Arial"/>
                <w:color w:val="000000"/>
                <w:sz w:val="40"/>
                <w:szCs w:val="40"/>
                <w:lang w:val="es-ES"/>
              </w:rPr>
            </w:pPr>
            <w:r w:rsidRPr="005F7408">
              <w:rPr>
                <w:rFonts w:eastAsia="Arial" w:cs="Arial"/>
                <w:color w:val="000000"/>
                <w:sz w:val="40"/>
                <w:szCs w:val="40"/>
                <w:lang w:val="es-ES"/>
              </w:rPr>
              <w:t>Participación en la vida cultural, las actividades recreativas, el ocio y el deporte</w:t>
            </w:r>
            <w:r w:rsidRPr="005F7408">
              <w:rPr>
                <w:rFonts w:eastAsia="Arial" w:cs="Arial"/>
                <w:color w:val="000000"/>
                <w:sz w:val="40"/>
                <w:szCs w:val="40"/>
                <w:vertAlign w:val="superscript"/>
                <w:lang w:val="es-ES"/>
              </w:rPr>
              <w:footnoteReference w:id="173"/>
            </w:r>
            <w:r w:rsidRPr="005F7408">
              <w:rPr>
                <w:rFonts w:eastAsia="Arial" w:cs="Arial"/>
                <w:color w:val="000000"/>
                <w:sz w:val="40"/>
                <w:szCs w:val="40"/>
                <w:lang w:val="es-ES"/>
              </w:rPr>
              <w:t>.</w:t>
            </w:r>
            <w:r w:rsidRPr="005F7408">
              <w:rPr>
                <w:rFonts w:ascii="Times New Roman" w:hAnsi="Times New Roman" w:cs="Times New Roman"/>
                <w:sz w:val="40"/>
                <w:szCs w:val="40"/>
                <w:lang w:val="es-ES" w:eastAsia="zh-CN"/>
              </w:rPr>
              <w:t xml:space="preserve"> </w:t>
            </w:r>
          </w:p>
        </w:tc>
      </w:tr>
    </w:tbl>
    <w:p w14:paraId="50F323B2" w14:textId="4104A8CD" w:rsidR="00930D43" w:rsidRPr="005F7408" w:rsidRDefault="00BD211C" w:rsidP="008E31E1">
      <w:pPr>
        <w:spacing w:before="240" w:after="0"/>
        <w:ind w:left="-709" w:right="2930"/>
        <w:rPr>
          <w:rFonts w:eastAsia="Arial" w:cs="Arial"/>
          <w:i/>
          <w:sz w:val="40"/>
          <w:szCs w:val="40"/>
          <w:lang w:val="es-ES"/>
        </w:rPr>
      </w:pPr>
      <w:r w:rsidRPr="005F7408">
        <w:rPr>
          <w:rFonts w:eastAsia="Arial" w:cs="Arial"/>
          <w:noProof/>
          <w:sz w:val="40"/>
          <w:szCs w:val="40"/>
        </w:rPr>
        <w:lastRenderedPageBreak/>
        <mc:AlternateContent>
          <mc:Choice Requires="wps">
            <w:drawing>
              <wp:anchor distT="0" distB="0" distL="114300" distR="114300" simplePos="0" relativeHeight="251685376" behindDoc="1" locked="0" layoutInCell="1" allowOverlap="1" wp14:anchorId="009B1BFB" wp14:editId="785D90B9">
                <wp:simplePos x="0" y="0"/>
                <wp:positionH relativeFrom="column">
                  <wp:posOffset>-576373</wp:posOffset>
                </wp:positionH>
                <wp:positionV relativeFrom="paragraph">
                  <wp:posOffset>4070055</wp:posOffset>
                </wp:positionV>
                <wp:extent cx="4765601" cy="831554"/>
                <wp:effectExtent l="19050" t="19050" r="16510" b="26035"/>
                <wp:wrapNone/>
                <wp:docPr id="399" name="Rectangle: Diagonal Corners Rounded 3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765601" cy="831554"/>
                        </a:xfrm>
                        <a:prstGeom prst="round2DiagRect">
                          <a:avLst>
                            <a:gd name="adj1" fmla="val 21713"/>
                            <a:gd name="adj2" fmla="val 0"/>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04A34" id="Rectangle: Diagonal Corners Rounded 399" o:spid="_x0000_s1026" alt="&quot;&quot;" style="position:absolute;margin-left:-45.4pt;margin-top:320.5pt;width:375.25pt;height:65.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5601,831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" path="m180555,l4765601,r,l4765601,650999v,99718,-80837,180555,-180555,180555l,831554r,l,180555c,80837,80837,,180555,xe" filled="f" strokecolor="#1f4e79" strokeweight="3pt">
                <v:stroke joinstyle="miter"/>
                <v:path arrowok="t" o:connecttype="custom" o:connectlocs="180555,0;4765601,0;4765601,0;4765601,650999;4585046,831554;0,831554;0,831554;0,180555;180555,0" o:connectangles="0,0,0,0,0,0,0,0,0"/>
              </v:shape>
            </w:pict>
          </mc:Fallback>
        </mc:AlternateContent>
      </w:r>
      <w:r w:rsidRPr="005F7408">
        <w:rPr>
          <w:rFonts w:eastAsia="Arial" w:cs="Arial"/>
          <w:noProof/>
          <w:sz w:val="40"/>
          <w:szCs w:val="40"/>
        </w:rPr>
        <w:drawing>
          <wp:anchor distT="0" distB="0" distL="114300" distR="114300" simplePos="0" relativeHeight="251602432" behindDoc="0" locked="0" layoutInCell="1" allowOverlap="1" wp14:anchorId="12EDEBA3" wp14:editId="5B495C2F">
            <wp:simplePos x="0" y="0"/>
            <wp:positionH relativeFrom="column">
              <wp:posOffset>-1440180</wp:posOffset>
            </wp:positionH>
            <wp:positionV relativeFrom="page">
              <wp:posOffset>0</wp:posOffset>
            </wp:positionV>
            <wp:extent cx="7628890" cy="4984115"/>
            <wp:effectExtent l="0" t="0" r="0" b="6985"/>
            <wp:wrapSquare wrapText="bothSides"/>
            <wp:docPr id="64" name="image3.jpg" descr="Una mujer adulta y una niña juegan. La mujer adulta sostiene una pelota naranja mientras la niña se ríe.">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64" name="image3.jpg" descr="Una mujer adulta y una niña juegan. La mujer adulta sostiene una pelota naranja mientras la niña se ríe.">
                      <a:extLst>
                        <a:ext uri="{C183D7F6-B498-43B3-948B-1728B52AA6E4}">
                          <adec:decorative xmlns:adec="http://schemas.microsoft.com/office/drawing/2017/decorative" val="0"/>
                        </a:ext>
                      </a:extLst>
                    </pic:cNvPr>
                    <pic:cNvPicPr preferRelativeResize="0"/>
                  </pic:nvPicPr>
                  <pic:blipFill rotWithShape="1">
                    <a:blip r:embed="rId218">
                      <a:extLst>
                        <a:ext uri="{28A0092B-C50C-407E-A947-70E740481C1C}">
                          <a14:useLocalDpi xmlns:a14="http://schemas.microsoft.com/office/drawing/2010/main" val="0"/>
                        </a:ext>
                      </a:extLst>
                    </a:blip>
                    <a:srcRect b="2150"/>
                    <a:stretch/>
                  </pic:blipFill>
                  <pic:spPr bwMode="auto">
                    <a:xfrm>
                      <a:off x="0" y="0"/>
                      <a:ext cx="7628890" cy="4984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09" w:name="_heading=h.j8sehv" w:colFirst="0" w:colLast="0"/>
      <w:bookmarkStart w:id="110" w:name="_Hlk128734030"/>
      <w:bookmarkEnd w:id="109"/>
      <w:r w:rsidRPr="005F7408">
        <w:rPr>
          <w:rFonts w:eastAsia="Arial" w:cs="Arial"/>
          <w:i/>
          <w:iCs/>
          <w:sz w:val="40"/>
          <w:szCs w:val="40"/>
          <w:lang w:val="es-ES"/>
        </w:rPr>
        <w:t>Una mujer y una niña sordociega juegan en un parque infantil cubierto.</w:t>
      </w:r>
      <w:bookmarkEnd w:id="110"/>
    </w:p>
    <w:p w14:paraId="1AAD39E9" w14:textId="53AED0F3" w:rsidR="00360059" w:rsidRPr="005F7408" w:rsidRDefault="006D1110" w:rsidP="006D1110">
      <w:pPr>
        <w:spacing w:before="240"/>
        <w:ind w:left="-709" w:right="3520"/>
        <w:rPr>
          <w:rFonts w:eastAsia="Arial" w:cs="Arial"/>
          <w:b/>
          <w:bCs/>
          <w:i/>
          <w:color w:val="FFFFFF" w:themeColor="background1"/>
          <w:sz w:val="40"/>
          <w:szCs w:val="40"/>
          <w:lang w:val="es-ES"/>
        </w:rPr>
      </w:pPr>
      <w:r w:rsidRPr="005F7408">
        <w:rPr>
          <w:rFonts w:eastAsia="Arial" w:cs="Arial"/>
          <w:b/>
          <w:bCs/>
          <w:noProof/>
          <w:color w:val="FFFFFF" w:themeColor="background1"/>
          <w:sz w:val="40"/>
          <w:szCs w:val="40"/>
        </w:rPr>
        <mc:AlternateContent>
          <mc:Choice Requires="wps">
            <w:drawing>
              <wp:anchor distT="0" distB="0" distL="114300" distR="114300" simplePos="0" relativeHeight="251684352" behindDoc="1" locked="0" layoutInCell="1" allowOverlap="1" wp14:anchorId="51B3865A" wp14:editId="73508B6D">
                <wp:simplePos x="0" y="0"/>
                <wp:positionH relativeFrom="column">
                  <wp:posOffset>-595423</wp:posOffset>
                </wp:positionH>
                <wp:positionV relativeFrom="paragraph">
                  <wp:posOffset>72656</wp:posOffset>
                </wp:positionV>
                <wp:extent cx="4348716" cy="457200"/>
                <wp:effectExtent l="0" t="0" r="0" b="0"/>
                <wp:wrapNone/>
                <wp:docPr id="398" name="Rectangle 3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348716" cy="457200"/>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98E610" id="Rectangle 398" o:spid="_x0000_s1026" alt="&quot;&quot;" style="position:absolute;margin-left:-46.9pt;margin-top:5.7pt;width:342.4pt;height:36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" fillcolor="#1f4e79" stroked="f" strokeweight="3pt"/>
            </w:pict>
          </mc:Fallback>
        </mc:AlternateContent>
      </w:r>
      <w:r w:rsidR="00BD211C" w:rsidRPr="005F7408">
        <w:rPr>
          <w:sz w:val="40"/>
          <w:szCs w:val="40"/>
          <w:lang w:val="es-ES"/>
        </w:rPr>
        <w:t xml:space="preserve"> </w:t>
      </w:r>
      <w:r w:rsidR="00BD211C" w:rsidRPr="005F7408">
        <w:rPr>
          <w:rFonts w:eastAsia="Arial" w:cs="Arial"/>
          <w:b/>
          <w:bCs/>
          <w:i/>
          <w:color w:val="FFFFFF" w:themeColor="background1"/>
          <w:sz w:val="40"/>
          <w:szCs w:val="40"/>
          <w:lang w:val="es-ES"/>
        </w:rPr>
        <w:t xml:space="preserve">Cortesía de </w:t>
      </w:r>
      <w:proofErr w:type="spellStart"/>
      <w:r w:rsidR="00BD211C" w:rsidRPr="005F7408">
        <w:rPr>
          <w:rFonts w:eastAsia="Arial" w:cs="Arial"/>
          <w:b/>
          <w:bCs/>
          <w:i/>
          <w:color w:val="FFFFFF" w:themeColor="background1"/>
          <w:sz w:val="40"/>
          <w:szCs w:val="40"/>
          <w:lang w:val="es-ES"/>
        </w:rPr>
        <w:t>Sense</w:t>
      </w:r>
      <w:proofErr w:type="spellEnd"/>
      <w:r w:rsidR="00BD211C" w:rsidRPr="005F7408">
        <w:rPr>
          <w:rFonts w:eastAsia="Arial" w:cs="Arial"/>
          <w:b/>
          <w:bCs/>
          <w:i/>
          <w:color w:val="FFFFFF" w:themeColor="background1"/>
          <w:sz w:val="40"/>
          <w:szCs w:val="40"/>
          <w:lang w:val="es-ES"/>
        </w:rPr>
        <w:t xml:space="preserve"> International</w:t>
      </w:r>
    </w:p>
    <w:p w14:paraId="02EA0660" w14:textId="77777777" w:rsidR="00BD211C" w:rsidRPr="005F7408" w:rsidRDefault="00BD211C" w:rsidP="006D1110">
      <w:pPr>
        <w:spacing w:before="240"/>
        <w:ind w:left="-709" w:right="3520"/>
        <w:rPr>
          <w:rFonts w:eastAsia="Arial" w:cs="Arial"/>
          <w:b/>
          <w:bCs/>
          <w:i/>
          <w:color w:val="FFFFFF" w:themeColor="background1"/>
          <w:sz w:val="40"/>
          <w:szCs w:val="40"/>
          <w:lang w:val="es-ES"/>
        </w:rPr>
      </w:pPr>
    </w:p>
    <w:p w14:paraId="49C0983F" w14:textId="77777777" w:rsidR="00BD211C" w:rsidRPr="005F7408" w:rsidRDefault="00BD211C" w:rsidP="00BD211C">
      <w:pPr>
        <w:rPr>
          <w:rFonts w:eastAsia="Arial" w:cs="Arial"/>
          <w:sz w:val="40"/>
          <w:szCs w:val="40"/>
          <w:lang w:val="es-ES"/>
        </w:rPr>
      </w:pPr>
      <w:bookmarkStart w:id="111" w:name="_heading=h.90gjv91t0ilw" w:colFirst="0" w:colLast="0"/>
      <w:bookmarkEnd w:id="111"/>
      <w:r w:rsidRPr="005F7408">
        <w:rPr>
          <w:sz w:val="40"/>
          <w:szCs w:val="40"/>
          <w:lang w:val="es-ES"/>
        </w:rPr>
        <w:t>En particular, las personas con sordoceguera tienen derecho al matrimonio, la familia, la paternidad y las relaciones en pie de igualdad con los demás</w:t>
      </w:r>
      <w:r w:rsidRPr="005F7408">
        <w:rPr>
          <w:sz w:val="40"/>
          <w:szCs w:val="40"/>
          <w:vertAlign w:val="superscript"/>
          <w:lang w:val="es-ES"/>
        </w:rPr>
        <w:footnoteReference w:id="174"/>
      </w:r>
      <w:r w:rsidRPr="005F7408">
        <w:rPr>
          <w:sz w:val="40"/>
          <w:szCs w:val="40"/>
          <w:lang w:val="es-ES"/>
        </w:rPr>
        <w:t xml:space="preserve">. También tienen derecho a participar en pie de igualdad con los demás en la vida cultural, las actividades recreativas, el ocio y el </w:t>
      </w:r>
      <w:r w:rsidRPr="005F7408">
        <w:rPr>
          <w:sz w:val="40"/>
          <w:szCs w:val="40"/>
          <w:lang w:val="es-ES"/>
        </w:rPr>
        <w:lastRenderedPageBreak/>
        <w:t>deporte. Para los niños con sordoceguera, esto incluye el derecho a jugar</w:t>
      </w:r>
      <w:r w:rsidRPr="005F7408">
        <w:rPr>
          <w:sz w:val="40"/>
          <w:szCs w:val="40"/>
          <w:vertAlign w:val="superscript"/>
          <w:lang w:val="es-ES"/>
        </w:rPr>
        <w:footnoteReference w:id="175"/>
      </w:r>
      <w:r w:rsidRPr="005F7408">
        <w:rPr>
          <w:sz w:val="40"/>
          <w:szCs w:val="40"/>
          <w:lang w:val="es-ES"/>
        </w:rPr>
        <w:t>.</w:t>
      </w:r>
    </w:p>
    <w:p w14:paraId="42A28D16" w14:textId="77777777" w:rsidR="00BD211C" w:rsidRPr="005F7408" w:rsidRDefault="00BD211C" w:rsidP="00BD211C">
      <w:pPr>
        <w:rPr>
          <w:rFonts w:eastAsia="Arial" w:cs="Arial"/>
          <w:sz w:val="40"/>
          <w:szCs w:val="40"/>
          <w:lang w:val="es-ES"/>
        </w:rPr>
      </w:pPr>
      <w:r w:rsidRPr="005F7408">
        <w:rPr>
          <w:rFonts w:eastAsia="Arial" w:cs="Arial"/>
          <w:sz w:val="40"/>
          <w:szCs w:val="40"/>
          <w:lang w:val="es-ES"/>
        </w:rPr>
        <w:t>El aislamiento social entre las personas con sordoceguera de todas las edades es un reto común. Las barreras de comunicación reducen o alteran las interacciones con la gente y afectan a las redes sociales, incluida la red de apoyo de las personas con sordoceguera. Las dificultades para hacerse entender provocan fatiga, frustración y estrés en situaciones sociales</w:t>
      </w:r>
      <w:r w:rsidRPr="005F7408">
        <w:rPr>
          <w:rFonts w:eastAsia="Arial" w:cs="Arial"/>
          <w:sz w:val="40"/>
          <w:szCs w:val="40"/>
          <w:vertAlign w:val="superscript"/>
          <w:lang w:val="es-ES"/>
        </w:rPr>
        <w:footnoteReference w:id="176"/>
      </w:r>
      <w:r w:rsidRPr="005F7408">
        <w:rPr>
          <w:rFonts w:eastAsia="Arial" w:cs="Arial"/>
          <w:sz w:val="40"/>
          <w:szCs w:val="40"/>
          <w:lang w:val="es-ES"/>
        </w:rPr>
        <w:t>. Las barreras de acceso a la información, el desarrollo de habilidades para la vida independiente, los problemas de movilidad y la dependencia de los cuidadores, combinados con las barreras de comunicación, obstaculizan el contacto social y reducen la participación en actividades sociales</w:t>
      </w:r>
      <w:r w:rsidRPr="005F7408">
        <w:rPr>
          <w:rFonts w:eastAsia="Arial" w:cs="Arial"/>
          <w:sz w:val="40"/>
          <w:szCs w:val="40"/>
          <w:vertAlign w:val="superscript"/>
          <w:lang w:val="es-ES"/>
        </w:rPr>
        <w:footnoteReference w:id="177"/>
      </w:r>
      <w:r w:rsidRPr="005F7408">
        <w:rPr>
          <w:rFonts w:eastAsia="Arial" w:cs="Arial"/>
          <w:sz w:val="40"/>
          <w:szCs w:val="40"/>
          <w:lang w:val="es-ES"/>
        </w:rPr>
        <w:t xml:space="preserve">. Por lo tanto, las personas con sordoceguera tienen más probabilidades de experimentar una menor participación en las actividades cotidianas, lo que puede conducir a la estigmatización sobre las capacidades sociales de las personas con </w:t>
      </w:r>
      <w:r w:rsidRPr="005F7408">
        <w:rPr>
          <w:rFonts w:eastAsia="Arial" w:cs="Arial"/>
          <w:sz w:val="40"/>
          <w:szCs w:val="40"/>
          <w:lang w:val="es-ES"/>
        </w:rPr>
        <w:lastRenderedPageBreak/>
        <w:t>sordoceguera, baja autoestima, falta de apoyo y una menor calidad de vida</w:t>
      </w:r>
      <w:r w:rsidRPr="005F7408">
        <w:rPr>
          <w:rFonts w:eastAsia="Arial" w:cs="Arial"/>
          <w:sz w:val="40"/>
          <w:szCs w:val="40"/>
          <w:vertAlign w:val="superscript"/>
          <w:lang w:val="es-ES"/>
        </w:rPr>
        <w:footnoteReference w:id="178"/>
      </w:r>
      <w:r w:rsidRPr="005F7408">
        <w:rPr>
          <w:rFonts w:eastAsia="Arial" w:cs="Arial"/>
          <w:sz w:val="40"/>
          <w:szCs w:val="40"/>
          <w:lang w:val="es-ES"/>
        </w:rPr>
        <w:t xml:space="preserve">. </w:t>
      </w:r>
    </w:p>
    <w:p w14:paraId="25208F62" w14:textId="77777777" w:rsidR="00BD211C" w:rsidRPr="005F7408" w:rsidRDefault="00BD211C" w:rsidP="00BD211C">
      <w:pPr>
        <w:rPr>
          <w:rFonts w:eastAsia="Arial" w:cs="Arial"/>
          <w:sz w:val="40"/>
          <w:szCs w:val="40"/>
          <w:lang w:val="es-ES"/>
        </w:rPr>
      </w:pPr>
      <w:r w:rsidRPr="005F7408">
        <w:rPr>
          <w:rFonts w:eastAsia="Arial" w:cs="Arial"/>
          <w:sz w:val="40"/>
          <w:szCs w:val="40"/>
          <w:lang w:val="es-ES"/>
        </w:rPr>
        <w:t xml:space="preserve">En particular, la vida familiar de las personas con sordoceguera y sus familiares pueden verse drásticamente afectada por el estrés y las tensiones de las responsabilidades de cuidado, el estigma y la falta general de apoyo. Los cuidadores pueden empoderar o </w:t>
      </w:r>
      <w:proofErr w:type="spellStart"/>
      <w:r w:rsidRPr="005F7408">
        <w:rPr>
          <w:rFonts w:eastAsia="Arial" w:cs="Arial"/>
          <w:sz w:val="40"/>
          <w:szCs w:val="40"/>
          <w:lang w:val="es-ES"/>
        </w:rPr>
        <w:t>desempoderar</w:t>
      </w:r>
      <w:proofErr w:type="spellEnd"/>
      <w:r w:rsidRPr="005F7408">
        <w:rPr>
          <w:rFonts w:eastAsia="Arial" w:cs="Arial"/>
          <w:sz w:val="40"/>
          <w:szCs w:val="40"/>
          <w:lang w:val="es-ES"/>
        </w:rPr>
        <w:t xml:space="preserve"> significativamente a las personas con sordoceguera en entornos sociales</w:t>
      </w:r>
      <w:r w:rsidRPr="005F7408">
        <w:rPr>
          <w:rFonts w:eastAsia="Arial" w:cs="Arial"/>
          <w:sz w:val="40"/>
          <w:szCs w:val="40"/>
          <w:vertAlign w:val="superscript"/>
          <w:lang w:val="es-ES"/>
        </w:rPr>
        <w:footnoteReference w:id="179"/>
      </w:r>
      <w:r w:rsidRPr="005F7408">
        <w:rPr>
          <w:rFonts w:eastAsia="Arial" w:cs="Arial"/>
          <w:sz w:val="40"/>
          <w:szCs w:val="40"/>
          <w:lang w:val="es-ES"/>
        </w:rPr>
        <w:t>. En casos extremos, estas tensiones pueden derivar en violencia, negligencia y abuso de las personas con sordoceguera por parte de los cuidadores, (p. ej. algunos pueden ser encerrados o medicados para dormir todo el día). En ocasiones, los cuidadores pueden ser excesivamente protectores y evitar los riesgos, lo que impide que las personas con sordoceguera participen socialmente</w:t>
      </w:r>
      <w:r w:rsidRPr="005F7408">
        <w:rPr>
          <w:rFonts w:eastAsia="Arial" w:cs="Arial"/>
          <w:sz w:val="40"/>
          <w:szCs w:val="40"/>
          <w:vertAlign w:val="superscript"/>
          <w:lang w:val="es-ES"/>
        </w:rPr>
        <w:footnoteReference w:id="180"/>
      </w:r>
      <w:r w:rsidRPr="005F7408">
        <w:rPr>
          <w:rFonts w:eastAsia="Arial" w:cs="Arial"/>
          <w:sz w:val="40"/>
          <w:szCs w:val="40"/>
          <w:lang w:val="es-ES"/>
        </w:rPr>
        <w:t>. Por el contrario, una familia que ofrece un gran apoyo puede proporcionar un espacio seguro y de aceptación para las personas con sordoceguera que fomente el aprendizaje, la exploración y el crecimiento personal.</w:t>
      </w:r>
    </w:p>
    <w:p w14:paraId="47B6B8BC" w14:textId="77777777" w:rsidR="00BD211C" w:rsidRPr="005F7408" w:rsidRDefault="00BD211C" w:rsidP="00BD211C">
      <w:pPr>
        <w:rPr>
          <w:rFonts w:eastAsia="Arial" w:cs="Arial"/>
          <w:sz w:val="40"/>
          <w:szCs w:val="40"/>
          <w:lang w:val="es-ES"/>
        </w:rPr>
      </w:pPr>
      <w:r w:rsidRPr="005F7408">
        <w:rPr>
          <w:sz w:val="40"/>
          <w:szCs w:val="40"/>
          <w:lang w:val="es-ES"/>
        </w:rPr>
        <w:lastRenderedPageBreak/>
        <w:t>Sin embargo, las personas con sordoceguera no deben depender exclusivamente de las familias para la interacción social. Las personas que adquieren sordoceguera pueden pasar de tener redes sociales centradas en amigos y familiares a redes sociales compuestas en gran parte por profesionales que les apoyan y tienen un contacto reducido con familiares y amigos</w:t>
      </w:r>
      <w:r w:rsidRPr="005F7408">
        <w:rPr>
          <w:sz w:val="40"/>
          <w:szCs w:val="40"/>
          <w:vertAlign w:val="superscript"/>
          <w:lang w:val="es-ES"/>
        </w:rPr>
        <w:footnoteReference w:id="181"/>
      </w:r>
      <w:r w:rsidRPr="005F7408">
        <w:rPr>
          <w:sz w:val="40"/>
          <w:szCs w:val="40"/>
          <w:lang w:val="es-ES"/>
        </w:rPr>
        <w:t xml:space="preserve">. Además, en el caso de los que adquieren sordoceguera, especialmente en personas mayores, a menudo es el aislamiento social el que puede ser un indicador de la prevalencia de la sordoceguera adquirida. Las personas con sordoceguera </w:t>
      </w:r>
      <w:proofErr w:type="spellStart"/>
      <w:r w:rsidRPr="005F7408">
        <w:rPr>
          <w:sz w:val="40"/>
          <w:szCs w:val="40"/>
          <w:lang w:val="es-ES"/>
        </w:rPr>
        <w:t>prelingual</w:t>
      </w:r>
      <w:proofErr w:type="spellEnd"/>
      <w:r w:rsidRPr="005F7408">
        <w:rPr>
          <w:sz w:val="40"/>
          <w:szCs w:val="40"/>
          <w:lang w:val="es-ES"/>
        </w:rPr>
        <w:t xml:space="preserve"> pueden tener dificultades para encontrar personas, aparte de la familia y los profesionales que las apoyen, que puedan comunicarse con ellas, lo que limita considerablemente el alcance de las posibles interacciones sociales. Esto, a su vez, puede afectar al desarrollo social, así como al desarrollo de las habilidades comunicativas debido a la escasa exposición a personas diversas.</w:t>
      </w:r>
    </w:p>
    <w:p w14:paraId="1506633A" w14:textId="77777777" w:rsidR="00BD211C" w:rsidRPr="005F7408" w:rsidRDefault="00BD211C" w:rsidP="00BD211C">
      <w:pPr>
        <w:rPr>
          <w:rFonts w:eastAsia="Arial" w:cs="Arial"/>
          <w:sz w:val="40"/>
          <w:szCs w:val="40"/>
          <w:lang w:val="es-ES"/>
        </w:rPr>
      </w:pPr>
      <w:bookmarkStart w:id="112" w:name="_Toc127024828"/>
      <w:r w:rsidRPr="005F7408">
        <w:rPr>
          <w:rFonts w:eastAsia="Arial" w:cs="Arial"/>
          <w:sz w:val="40"/>
          <w:szCs w:val="40"/>
          <w:lang w:val="es-ES"/>
        </w:rPr>
        <w:t xml:space="preserve">Según los encuestados por la WFDB, las normas para el uso de intérpretes-guías/intérpretes para sordociegos suelen dar prioridad a las actividades "esenciales", como la educación, el empleo, las visitas sanitarias, etc., y pueden limitar las horas </w:t>
      </w:r>
      <w:r w:rsidRPr="005F7408">
        <w:rPr>
          <w:rFonts w:eastAsia="Arial" w:cs="Arial"/>
          <w:sz w:val="40"/>
          <w:szCs w:val="40"/>
          <w:lang w:val="es-ES"/>
        </w:rPr>
        <w:lastRenderedPageBreak/>
        <w:t>disponibles, lo que obliga a las personas con sordoceguera a dar prioridad a las tareas que desean completar y que requieren asistencia. A menudo se pasa por alto la interacción social como un aspecto esencial de la asistencia en vivo. Por ejemplo, la Asociación Noruega de Sordociegos (NADB) destacó que las personas con sordoceguera mayores de 67 años (p. ej., la edad de jubilación) no tienen derecho a servicios de intérpretes-guías/intérpretes para sordociegos para actividades sociales, lo que implica que la vida social es irrelevante para las personas mayores con sordoceguera. Los encuestados por la WFDB señalaron que las OPD son a menudo la única entidad de los países que presta apoyo a la inclusión social, pero muchas se ven limitadas en lo que pueden organizar debido a los costes.</w:t>
      </w:r>
    </w:p>
    <w:p w14:paraId="7348CEDC" w14:textId="7B1FBDEA" w:rsidR="00360059" w:rsidRPr="005F7408" w:rsidRDefault="00BD211C" w:rsidP="00011BD4">
      <w:pPr>
        <w:pStyle w:val="berschrift4"/>
        <w:rPr>
          <w:rFonts w:eastAsia="Arial" w:cs="Arial"/>
          <w:sz w:val="40"/>
          <w:szCs w:val="40"/>
          <w:lang w:val="es-ES"/>
        </w:rPr>
      </w:pPr>
      <w:bookmarkStart w:id="113" w:name="_Toc128740887"/>
      <w:bookmarkEnd w:id="112"/>
      <w:r w:rsidRPr="005F7408">
        <w:rPr>
          <w:rFonts w:eastAsia="Arial" w:cs="Arial"/>
          <w:sz w:val="40"/>
          <w:szCs w:val="40"/>
          <w:lang w:val="es-ES"/>
        </w:rPr>
        <w:t>Buenas prácticas</w:t>
      </w:r>
      <w:bookmarkEnd w:id="113"/>
    </w:p>
    <w:p w14:paraId="7DE77CC7" w14:textId="77777777" w:rsidR="00BD211C" w:rsidRPr="005F7408" w:rsidRDefault="00BD211C" w:rsidP="00BD211C">
      <w:pPr>
        <w:rPr>
          <w:rFonts w:eastAsia="Arial" w:cs="Arial"/>
          <w:sz w:val="40"/>
          <w:szCs w:val="40"/>
          <w:lang w:val="es-ES"/>
        </w:rPr>
      </w:pPr>
      <w:r w:rsidRPr="005F7408">
        <w:rPr>
          <w:rFonts w:eastAsia="Arial" w:cs="Arial"/>
          <w:sz w:val="40"/>
          <w:szCs w:val="40"/>
          <w:lang w:val="es-ES"/>
        </w:rPr>
        <w:t xml:space="preserve">Las recientes experiencias de la pandemia de COVID-19 han sacado a la luz el impacto de la exclusión social a través de las barreras de las restricciones impuestas a la interacción social y el impacto que esto tiene en la vida de las personas. En un mundo postpandemia, existen oportunidades para aumentar la concienciación sobre los impactos del aislamiento social en las personas con sordoceguera, así como oportunidades para una mayor empatía social y comprensión del derecho humano fundamental a </w:t>
      </w:r>
      <w:r w:rsidRPr="005F7408">
        <w:rPr>
          <w:rFonts w:eastAsia="Arial" w:cs="Arial"/>
          <w:sz w:val="40"/>
          <w:szCs w:val="40"/>
          <w:lang w:val="es-ES"/>
        </w:rPr>
        <w:lastRenderedPageBreak/>
        <w:t>interactuar socialmente con otras personas de forma regular</w:t>
      </w:r>
      <w:r w:rsidRPr="005F7408">
        <w:rPr>
          <w:rFonts w:eastAsia="Arial" w:cs="Arial"/>
          <w:sz w:val="40"/>
          <w:szCs w:val="40"/>
          <w:vertAlign w:val="superscript"/>
          <w:lang w:val="es-ES"/>
        </w:rPr>
        <w:footnoteReference w:id="182"/>
      </w:r>
      <w:r w:rsidRPr="005F7408">
        <w:rPr>
          <w:rFonts w:eastAsia="Arial" w:cs="Arial"/>
          <w:sz w:val="40"/>
          <w:szCs w:val="40"/>
          <w:lang w:val="es-ES"/>
        </w:rPr>
        <w:t>.</w:t>
      </w:r>
    </w:p>
    <w:p w14:paraId="43337A9D" w14:textId="3760430B" w:rsidR="00360059" w:rsidRPr="005F7408" w:rsidRDefault="00BD211C" w:rsidP="00011BD4">
      <w:pPr>
        <w:rPr>
          <w:rFonts w:eastAsia="Arial" w:cs="Arial"/>
          <w:sz w:val="40"/>
          <w:szCs w:val="40"/>
          <w:lang w:val="es-ES"/>
        </w:rPr>
      </w:pPr>
      <w:r w:rsidRPr="005F7408">
        <w:rPr>
          <w:sz w:val="40"/>
          <w:szCs w:val="40"/>
          <w:lang w:val="es-ES"/>
        </w:rPr>
        <w:t>Las redes y actividades sociales son esenciales para mantener una salud positiva en las personas con sordoceguera, especialmente en las personas mayores, porque refuerza sus redes de apoyo y mejora su calidad de vida, sus resultados sanitarios y su salud mental. La paciencia y el tiempo suficiente para permitir la comunicación son factores importantes para garantizar una experiencia social fluida. Algunos elementos y medidas clave para potenciar y mejorar la inclusión social de las personas con sordoceguera son:</w:t>
      </w:r>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BD211C" w:rsidRPr="00641172" w14:paraId="297CAA5D" w14:textId="77777777" w:rsidTr="00AC1178">
        <w:tc>
          <w:tcPr>
            <w:tcW w:w="376" w:type="dxa"/>
            <w:shd w:val="clear" w:color="auto" w:fill="auto"/>
          </w:tcPr>
          <w:p w14:paraId="28F3B9FE" w14:textId="77777777" w:rsidR="00BD211C" w:rsidRPr="005F7408" w:rsidRDefault="00BD211C" w:rsidP="00AC1178">
            <w:pPr>
              <w:rPr>
                <w:rFonts w:eastAsia="Arial" w:cs="Arial"/>
                <w:b/>
                <w:bCs/>
                <w:iCs/>
                <w:sz w:val="40"/>
                <w:szCs w:val="40"/>
              </w:rPr>
            </w:pPr>
            <w:r w:rsidRPr="005F7408">
              <w:rPr>
                <w:rFonts w:eastAsia="Arial" w:cs="Arial"/>
                <w:noProof/>
                <w:sz w:val="40"/>
                <w:szCs w:val="40"/>
              </w:rPr>
              <w:drawing>
                <wp:inline distT="0" distB="0" distL="0" distR="0" wp14:anchorId="08E27038" wp14:editId="71F7BCBA">
                  <wp:extent cx="102133" cy="215524"/>
                  <wp:effectExtent l="0" t="0" r="0" b="0"/>
                  <wp:docPr id="856" name="Graphic 85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93320C3" w14:textId="2967C3C7" w:rsidR="00BD211C" w:rsidRPr="005F7408" w:rsidRDefault="00BD211C" w:rsidP="00AC1178">
            <w:pPr>
              <w:pBdr>
                <w:top w:val="nil"/>
                <w:left w:val="nil"/>
                <w:bottom w:val="nil"/>
                <w:right w:val="nil"/>
                <w:between w:val="nil"/>
              </w:pBdr>
              <w:rPr>
                <w:rFonts w:eastAsia="Arial" w:cs="Arial"/>
                <w:color w:val="000000"/>
                <w:sz w:val="40"/>
                <w:szCs w:val="40"/>
                <w:lang w:val="es-ES"/>
              </w:rPr>
            </w:pPr>
            <w:r w:rsidRPr="005F7408">
              <w:rPr>
                <w:rFonts w:eastAsia="Arial" w:cs="Arial"/>
                <w:b/>
                <w:bCs/>
                <w:color w:val="000000"/>
                <w:sz w:val="40"/>
                <w:szCs w:val="40"/>
                <w:lang w:val="es-ES"/>
              </w:rPr>
              <w:t>Acceso a servicios de intérpretes-guías/intérpretes para sordociegos</w:t>
            </w:r>
            <w:r w:rsidRPr="005F7408">
              <w:rPr>
                <w:rFonts w:eastAsia="Arial" w:cs="Arial"/>
                <w:color w:val="000000"/>
                <w:sz w:val="40"/>
                <w:szCs w:val="40"/>
                <w:lang w:val="es-ES"/>
              </w:rPr>
              <w:t xml:space="preserve"> para interacciones sociales y actividades recreativas, reconociéndolos como "esenciales", así como</w:t>
            </w:r>
            <w:r w:rsidRPr="005F7408">
              <w:rPr>
                <w:rFonts w:eastAsia="Arial" w:cs="Arial"/>
                <w:sz w:val="40"/>
                <w:szCs w:val="40"/>
                <w:lang w:val="es-ES"/>
              </w:rPr>
              <w:t xml:space="preserve"> </w:t>
            </w:r>
            <w:r w:rsidRPr="005F7408">
              <w:rPr>
                <w:rFonts w:eastAsia="Arial" w:cs="Arial"/>
                <w:color w:val="000000"/>
                <w:sz w:val="40"/>
                <w:szCs w:val="40"/>
                <w:lang w:val="es-ES"/>
              </w:rPr>
              <w:t xml:space="preserve">acceso a </w:t>
            </w:r>
            <w:r w:rsidRPr="005F7408">
              <w:rPr>
                <w:rFonts w:eastAsia="Arial" w:cs="Arial"/>
                <w:b/>
                <w:bCs/>
                <w:color w:val="000000"/>
                <w:sz w:val="40"/>
                <w:szCs w:val="40"/>
                <w:lang w:val="es-ES"/>
              </w:rPr>
              <w:t>dispositivos y tecnologías de asistencia</w:t>
            </w:r>
            <w:r w:rsidRPr="005F7408">
              <w:rPr>
                <w:rFonts w:eastAsia="Arial" w:cs="Arial"/>
                <w:color w:val="000000"/>
                <w:sz w:val="40"/>
                <w:szCs w:val="40"/>
                <w:lang w:val="es-ES"/>
              </w:rPr>
              <w:t xml:space="preserve"> para mejorar la independencia personal y la movilidad</w:t>
            </w:r>
          </w:p>
        </w:tc>
      </w:tr>
      <w:tr w:rsidR="00BD211C" w:rsidRPr="00641172" w14:paraId="1087E27F" w14:textId="77777777" w:rsidTr="00AC1178">
        <w:tc>
          <w:tcPr>
            <w:tcW w:w="376" w:type="dxa"/>
            <w:shd w:val="clear" w:color="auto" w:fill="auto"/>
          </w:tcPr>
          <w:p w14:paraId="2EA07D3D" w14:textId="77777777" w:rsidR="00BD211C" w:rsidRPr="005F7408" w:rsidRDefault="00BD211C" w:rsidP="00AC1178">
            <w:pPr>
              <w:rPr>
                <w:rFonts w:eastAsia="Arial" w:cs="Arial"/>
                <w:noProof/>
                <w:sz w:val="40"/>
                <w:szCs w:val="40"/>
              </w:rPr>
            </w:pPr>
            <w:r w:rsidRPr="005F7408">
              <w:rPr>
                <w:rFonts w:eastAsia="Arial" w:cs="Arial"/>
                <w:noProof/>
                <w:sz w:val="40"/>
                <w:szCs w:val="40"/>
              </w:rPr>
              <w:drawing>
                <wp:inline distT="0" distB="0" distL="0" distR="0" wp14:anchorId="4810281A" wp14:editId="2EDF4317">
                  <wp:extent cx="102133" cy="215524"/>
                  <wp:effectExtent l="0" t="0" r="0" b="0"/>
                  <wp:docPr id="857" name="Graphic 85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DF163A0" w14:textId="67F71320" w:rsidR="00BD211C" w:rsidRPr="005F7408" w:rsidRDefault="00BD211C" w:rsidP="00AC1178">
            <w:pPr>
              <w:pBdr>
                <w:top w:val="nil"/>
                <w:left w:val="nil"/>
                <w:bottom w:val="nil"/>
                <w:right w:val="nil"/>
                <w:between w:val="nil"/>
              </w:pBdr>
              <w:rPr>
                <w:rFonts w:eastAsia="Arial" w:cs="Arial"/>
                <w:b/>
                <w:color w:val="000000"/>
                <w:sz w:val="40"/>
                <w:szCs w:val="40"/>
                <w:lang w:val="es-ES"/>
              </w:rPr>
            </w:pPr>
            <w:r w:rsidRPr="005F7408">
              <w:rPr>
                <w:rFonts w:eastAsia="Arial" w:cs="Arial"/>
                <w:color w:val="000000"/>
                <w:sz w:val="40"/>
                <w:szCs w:val="40"/>
                <w:lang w:val="es-ES"/>
              </w:rPr>
              <w:t xml:space="preserve">Los </w:t>
            </w:r>
            <w:r w:rsidRPr="005F7408">
              <w:rPr>
                <w:rFonts w:eastAsia="Arial" w:cs="Arial"/>
                <w:b/>
                <w:bCs/>
                <w:color w:val="000000"/>
                <w:sz w:val="40"/>
                <w:szCs w:val="40"/>
                <w:lang w:val="es-ES"/>
              </w:rPr>
              <w:t>servicios de RBC que abordan las barreras a la interacción</w:t>
            </w:r>
            <w:r w:rsidRPr="005F7408">
              <w:rPr>
                <w:rFonts w:eastAsia="Arial" w:cs="Arial"/>
                <w:color w:val="000000"/>
                <w:sz w:val="40"/>
                <w:szCs w:val="40"/>
                <w:lang w:val="es-ES"/>
              </w:rPr>
              <w:t xml:space="preserve"> social como una prioridad para las personas con sordoceguera para identificar y modificar las estrategias en los planes individuales, </w:t>
            </w:r>
            <w:r w:rsidRPr="005F7408">
              <w:rPr>
                <w:rFonts w:eastAsia="Arial" w:cs="Arial"/>
                <w:color w:val="000000"/>
                <w:sz w:val="40"/>
                <w:szCs w:val="40"/>
                <w:lang w:val="es-ES"/>
              </w:rPr>
              <w:lastRenderedPageBreak/>
              <w:t>incluidos los planes de educación individualizados para los niños con sordoceguera, que se actualizan en el curso de la vida del individuo. Esto incluye trabajar con las redes sociales de las personas con sordoceguera, incluidas las familias, en estrategias de apoyo a la inclusión social</w:t>
            </w:r>
          </w:p>
        </w:tc>
      </w:tr>
      <w:tr w:rsidR="00BD211C" w:rsidRPr="00641172" w14:paraId="28948A18" w14:textId="77777777" w:rsidTr="00AC1178">
        <w:tc>
          <w:tcPr>
            <w:tcW w:w="376" w:type="dxa"/>
            <w:shd w:val="clear" w:color="auto" w:fill="auto"/>
          </w:tcPr>
          <w:p w14:paraId="4808CECB" w14:textId="77777777" w:rsidR="00BD211C" w:rsidRPr="005F7408" w:rsidRDefault="00BD211C" w:rsidP="00AC1178">
            <w:pPr>
              <w:rPr>
                <w:rFonts w:eastAsia="Arial" w:cs="Arial"/>
                <w:noProof/>
                <w:sz w:val="40"/>
                <w:szCs w:val="40"/>
              </w:rPr>
            </w:pPr>
            <w:r w:rsidRPr="005F7408">
              <w:rPr>
                <w:rFonts w:eastAsia="Arial" w:cs="Arial"/>
                <w:noProof/>
                <w:sz w:val="40"/>
                <w:szCs w:val="40"/>
              </w:rPr>
              <w:drawing>
                <wp:inline distT="0" distB="0" distL="0" distR="0" wp14:anchorId="461D946F" wp14:editId="77D4404F">
                  <wp:extent cx="102133" cy="215524"/>
                  <wp:effectExtent l="0" t="0" r="0" b="0"/>
                  <wp:docPr id="858" name="Graphic 85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4F2257B" w14:textId="4BF27EE0" w:rsidR="00BD211C" w:rsidRPr="005F7408" w:rsidRDefault="00BD211C" w:rsidP="00AC1178">
            <w:pPr>
              <w:pBdr>
                <w:top w:val="nil"/>
                <w:left w:val="nil"/>
                <w:bottom w:val="nil"/>
                <w:right w:val="nil"/>
                <w:between w:val="nil"/>
              </w:pBdr>
              <w:rPr>
                <w:rFonts w:eastAsia="Arial" w:cs="Arial"/>
                <w:b/>
                <w:color w:val="000000"/>
                <w:sz w:val="40"/>
                <w:szCs w:val="40"/>
                <w:lang w:val="es-ES"/>
              </w:rPr>
            </w:pPr>
            <w:r w:rsidRPr="005F7408">
              <w:rPr>
                <w:rFonts w:eastAsia="Arial" w:cs="Arial"/>
                <w:color w:val="000000"/>
                <w:sz w:val="40"/>
                <w:szCs w:val="40"/>
                <w:lang w:val="es-ES"/>
              </w:rPr>
              <w:t xml:space="preserve"> </w:t>
            </w:r>
            <w:r w:rsidRPr="005F7408">
              <w:rPr>
                <w:rFonts w:eastAsia="Arial" w:cs="Arial"/>
                <w:b/>
                <w:bCs/>
                <w:color w:val="000000"/>
                <w:sz w:val="40"/>
                <w:szCs w:val="40"/>
                <w:lang w:val="es-ES"/>
              </w:rPr>
              <w:t>Información accesible</w:t>
            </w:r>
            <w:r w:rsidRPr="005F7408">
              <w:rPr>
                <w:rFonts w:eastAsia="Arial" w:cs="Arial"/>
                <w:color w:val="000000"/>
                <w:sz w:val="40"/>
                <w:szCs w:val="40"/>
                <w:lang w:val="es-ES"/>
              </w:rPr>
              <w:t xml:space="preserve"> sobre actividades y oportunidades sociales, culturales y recreativas </w:t>
            </w:r>
          </w:p>
        </w:tc>
      </w:tr>
      <w:tr w:rsidR="00BD211C" w:rsidRPr="00641172" w14:paraId="5BC53ADD" w14:textId="77777777" w:rsidTr="00AC1178">
        <w:tc>
          <w:tcPr>
            <w:tcW w:w="376" w:type="dxa"/>
            <w:shd w:val="clear" w:color="auto" w:fill="auto"/>
          </w:tcPr>
          <w:p w14:paraId="65828D36" w14:textId="77777777" w:rsidR="00BD211C" w:rsidRPr="005F7408" w:rsidRDefault="00BD211C" w:rsidP="00AC1178">
            <w:pPr>
              <w:rPr>
                <w:rFonts w:eastAsia="Arial" w:cs="Arial"/>
                <w:noProof/>
                <w:sz w:val="40"/>
                <w:szCs w:val="40"/>
              </w:rPr>
            </w:pPr>
            <w:r w:rsidRPr="005F7408">
              <w:rPr>
                <w:rFonts w:eastAsia="Arial" w:cs="Arial"/>
                <w:noProof/>
                <w:sz w:val="40"/>
                <w:szCs w:val="40"/>
              </w:rPr>
              <w:drawing>
                <wp:inline distT="0" distB="0" distL="0" distR="0" wp14:anchorId="24B41CAC" wp14:editId="2CBCC3A2">
                  <wp:extent cx="102133" cy="215524"/>
                  <wp:effectExtent l="0" t="0" r="0" b="0"/>
                  <wp:docPr id="859" name="Graphic 85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C70504B" w14:textId="0C07BC95" w:rsidR="00BD211C" w:rsidRPr="005F7408" w:rsidRDefault="00BD211C" w:rsidP="00AC1178">
            <w:pPr>
              <w:pBdr>
                <w:top w:val="nil"/>
                <w:left w:val="nil"/>
                <w:bottom w:val="nil"/>
                <w:right w:val="nil"/>
                <w:between w:val="nil"/>
              </w:pBdr>
              <w:rPr>
                <w:rFonts w:eastAsia="Arial" w:cs="Arial"/>
                <w:b/>
                <w:color w:val="000000"/>
                <w:sz w:val="40"/>
                <w:szCs w:val="40"/>
                <w:lang w:val="es-ES"/>
              </w:rPr>
            </w:pPr>
            <w:r w:rsidRPr="005F7408">
              <w:rPr>
                <w:rFonts w:eastAsia="Arial" w:cs="Arial"/>
                <w:b/>
                <w:bCs/>
                <w:color w:val="000000"/>
                <w:sz w:val="40"/>
                <w:szCs w:val="40"/>
                <w:lang w:val="es-ES"/>
              </w:rPr>
              <w:t>Normas de accesibilidad y orientación</w:t>
            </w:r>
            <w:r w:rsidRPr="005F7408">
              <w:rPr>
                <w:rFonts w:eastAsia="Arial" w:cs="Arial"/>
                <w:color w:val="000000"/>
                <w:sz w:val="40"/>
                <w:szCs w:val="40"/>
                <w:lang w:val="es-ES"/>
              </w:rPr>
              <w:t xml:space="preserve"> para los lugares de ocio públicos y los operadores de transporte para aumentar la inclusión de las personas con sordoceguera en el acceso a las actividades recreativas</w:t>
            </w:r>
          </w:p>
        </w:tc>
      </w:tr>
      <w:tr w:rsidR="00BD211C" w:rsidRPr="00641172" w14:paraId="4D64E48F" w14:textId="77777777" w:rsidTr="00AC1178">
        <w:tc>
          <w:tcPr>
            <w:tcW w:w="376" w:type="dxa"/>
            <w:shd w:val="clear" w:color="auto" w:fill="auto"/>
          </w:tcPr>
          <w:p w14:paraId="38702686" w14:textId="77777777" w:rsidR="00BD211C" w:rsidRPr="005F7408" w:rsidRDefault="00BD211C" w:rsidP="00AC1178">
            <w:pPr>
              <w:rPr>
                <w:rFonts w:eastAsia="Arial" w:cs="Arial"/>
                <w:noProof/>
                <w:sz w:val="40"/>
                <w:szCs w:val="40"/>
              </w:rPr>
            </w:pPr>
            <w:r w:rsidRPr="005F7408">
              <w:rPr>
                <w:rFonts w:eastAsia="Arial" w:cs="Arial"/>
                <w:noProof/>
                <w:sz w:val="40"/>
                <w:szCs w:val="40"/>
              </w:rPr>
              <w:drawing>
                <wp:inline distT="0" distB="0" distL="0" distR="0" wp14:anchorId="60A9ECD3" wp14:editId="71EF45B9">
                  <wp:extent cx="102133" cy="215524"/>
                  <wp:effectExtent l="0" t="0" r="0" b="0"/>
                  <wp:docPr id="860" name="Graphic 86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182AE48" w14:textId="17C5DBF7" w:rsidR="00BD211C" w:rsidRPr="005F7408" w:rsidRDefault="00BD211C" w:rsidP="00AC1178">
            <w:pPr>
              <w:pBdr>
                <w:top w:val="nil"/>
                <w:left w:val="nil"/>
                <w:bottom w:val="nil"/>
                <w:right w:val="nil"/>
                <w:between w:val="nil"/>
              </w:pBdr>
              <w:rPr>
                <w:rFonts w:eastAsia="Arial" w:cs="Arial"/>
                <w:b/>
                <w:color w:val="000000"/>
                <w:sz w:val="40"/>
                <w:szCs w:val="40"/>
                <w:lang w:val="es-ES"/>
              </w:rPr>
            </w:pPr>
            <w:r w:rsidRPr="005F7408">
              <w:rPr>
                <w:b/>
                <w:bCs/>
                <w:color w:val="000000"/>
                <w:sz w:val="40"/>
                <w:szCs w:val="40"/>
                <w:lang w:val="es-ES"/>
              </w:rPr>
              <w:t>Apoyo a las OPD de personas con sordoceguera</w:t>
            </w:r>
            <w:r w:rsidRPr="005F7408">
              <w:rPr>
                <w:color w:val="000000"/>
                <w:sz w:val="40"/>
                <w:szCs w:val="40"/>
                <w:lang w:val="es-ES"/>
              </w:rPr>
              <w:t xml:space="preserve"> </w:t>
            </w:r>
            <w:r w:rsidRPr="005F7408">
              <w:rPr>
                <w:b/>
                <w:bCs/>
                <w:color w:val="000000"/>
                <w:sz w:val="40"/>
                <w:szCs w:val="40"/>
                <w:lang w:val="es-ES"/>
              </w:rPr>
              <w:t>para organizar y mejorar las actividades sociales</w:t>
            </w:r>
            <w:r w:rsidRPr="005F7408">
              <w:rPr>
                <w:color w:val="000000"/>
                <w:sz w:val="40"/>
                <w:szCs w:val="40"/>
                <w:lang w:val="es-ES"/>
              </w:rPr>
              <w:t xml:space="preserve"> para personas con sordoceguera. Esto puede incluir el desarrollo de </w:t>
            </w:r>
            <w:r w:rsidRPr="005F7408">
              <w:rPr>
                <w:b/>
                <w:bCs/>
                <w:color w:val="000000"/>
                <w:sz w:val="40"/>
                <w:szCs w:val="40"/>
                <w:lang w:val="es-ES"/>
              </w:rPr>
              <w:t>redes de pares o programas de tutoría</w:t>
            </w:r>
            <w:r w:rsidRPr="005F7408">
              <w:rPr>
                <w:color w:val="000000"/>
                <w:sz w:val="40"/>
                <w:szCs w:val="40"/>
                <w:lang w:val="es-ES"/>
              </w:rPr>
              <w:t xml:space="preserve"> para que las personas con sordoceguera puedan compartir sus aprendizajes sobre la inclusión social con otras personas con sordoceguera.</w:t>
            </w:r>
            <w:r w:rsidRPr="005F7408">
              <w:rPr>
                <w:sz w:val="40"/>
                <w:szCs w:val="40"/>
                <w:lang w:val="es-ES"/>
              </w:rPr>
              <w:t xml:space="preserve"> </w:t>
            </w:r>
            <w:r w:rsidRPr="005F7408">
              <w:rPr>
                <w:color w:val="000000"/>
                <w:sz w:val="40"/>
                <w:szCs w:val="40"/>
                <w:lang w:val="es-ES"/>
              </w:rPr>
              <w:t xml:space="preserve">Este apoyo también debería incluir </w:t>
            </w:r>
            <w:r w:rsidRPr="005F7408">
              <w:rPr>
                <w:b/>
                <w:bCs/>
                <w:color w:val="000000"/>
                <w:sz w:val="40"/>
                <w:szCs w:val="40"/>
                <w:lang w:val="es-ES"/>
              </w:rPr>
              <w:t>planes para desarrollar redes</w:t>
            </w:r>
            <w:r w:rsidRPr="005F7408">
              <w:rPr>
                <w:color w:val="000000"/>
                <w:sz w:val="40"/>
                <w:szCs w:val="40"/>
                <w:lang w:val="es-ES"/>
              </w:rPr>
              <w:t xml:space="preserve"> </w:t>
            </w:r>
            <w:r w:rsidRPr="005F7408">
              <w:rPr>
                <w:b/>
                <w:bCs/>
                <w:color w:val="000000"/>
                <w:sz w:val="40"/>
                <w:szCs w:val="40"/>
                <w:lang w:val="es-ES"/>
              </w:rPr>
              <w:t>de apoyo</w:t>
            </w:r>
            <w:r w:rsidRPr="005F7408">
              <w:rPr>
                <w:color w:val="000000"/>
                <w:sz w:val="40"/>
                <w:szCs w:val="40"/>
                <w:lang w:val="es-ES"/>
              </w:rPr>
              <w:t xml:space="preserve">, como mediadores, coordinadores, voluntarios, acompañantes y otros, que estén sensibilizados sobre la comunicación de las </w:t>
            </w:r>
            <w:r w:rsidRPr="005F7408">
              <w:rPr>
                <w:color w:val="000000"/>
                <w:sz w:val="40"/>
                <w:szCs w:val="40"/>
                <w:lang w:val="es-ES"/>
              </w:rPr>
              <w:lastRenderedPageBreak/>
              <w:t xml:space="preserve">personas con discapacidad y puedan desempeñar un papel a la hora de facilitar la interacción social y las actividades recreativas. En la medida de lo posible, debe fomentarse la participación </w:t>
            </w:r>
            <w:proofErr w:type="spellStart"/>
            <w:r w:rsidRPr="005F7408">
              <w:rPr>
                <w:color w:val="000000"/>
                <w:sz w:val="40"/>
                <w:szCs w:val="40"/>
                <w:lang w:val="es-ES"/>
              </w:rPr>
              <w:t>multipartita</w:t>
            </w:r>
            <w:proofErr w:type="spellEnd"/>
            <w:r w:rsidRPr="005F7408">
              <w:rPr>
                <w:color w:val="000000"/>
                <w:sz w:val="40"/>
                <w:szCs w:val="40"/>
                <w:lang w:val="es-ES"/>
              </w:rPr>
              <w:t xml:space="preserve"> para desarrollar interacciones sociales más avanzadas y entablar relaciones entre iguales</w:t>
            </w:r>
          </w:p>
        </w:tc>
      </w:tr>
      <w:tr w:rsidR="00BD211C" w:rsidRPr="00641172" w14:paraId="15A9E22C" w14:textId="77777777" w:rsidTr="00AC1178">
        <w:tc>
          <w:tcPr>
            <w:tcW w:w="376" w:type="dxa"/>
            <w:shd w:val="clear" w:color="auto" w:fill="auto"/>
          </w:tcPr>
          <w:p w14:paraId="32A12B13" w14:textId="77777777" w:rsidR="00BD211C" w:rsidRPr="005F7408" w:rsidRDefault="00BD211C" w:rsidP="00AC1178">
            <w:pPr>
              <w:rPr>
                <w:rFonts w:eastAsia="Arial" w:cs="Arial"/>
                <w:noProof/>
                <w:sz w:val="40"/>
                <w:szCs w:val="40"/>
              </w:rPr>
            </w:pPr>
            <w:r w:rsidRPr="005F7408">
              <w:rPr>
                <w:rFonts w:eastAsia="Arial" w:cs="Arial"/>
                <w:noProof/>
                <w:sz w:val="40"/>
                <w:szCs w:val="40"/>
              </w:rPr>
              <w:drawing>
                <wp:inline distT="0" distB="0" distL="0" distR="0" wp14:anchorId="0352B9B4" wp14:editId="17AAECA9">
                  <wp:extent cx="102133" cy="215524"/>
                  <wp:effectExtent l="0" t="0" r="0" b="0"/>
                  <wp:docPr id="861" name="Graphic 86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BFE4BAB" w14:textId="7E92B9B7" w:rsidR="00BD211C" w:rsidRPr="005F7408" w:rsidRDefault="00BD211C" w:rsidP="00AC1178">
            <w:pPr>
              <w:pBdr>
                <w:top w:val="nil"/>
                <w:left w:val="nil"/>
                <w:bottom w:val="nil"/>
                <w:right w:val="nil"/>
                <w:between w:val="nil"/>
              </w:pBdr>
              <w:rPr>
                <w:rFonts w:eastAsia="Arial" w:cs="Arial"/>
                <w:b/>
                <w:color w:val="000000"/>
                <w:sz w:val="40"/>
                <w:szCs w:val="40"/>
                <w:lang w:val="es-ES"/>
              </w:rPr>
            </w:pPr>
            <w:r w:rsidRPr="005F7408">
              <w:rPr>
                <w:rFonts w:eastAsia="Arial" w:cs="Arial"/>
                <w:b/>
                <w:bCs/>
                <w:color w:val="000000"/>
                <w:sz w:val="40"/>
                <w:szCs w:val="40"/>
                <w:lang w:val="es-ES"/>
              </w:rPr>
              <w:t>Formación de sensibilización para cuidadores</w:t>
            </w:r>
            <w:r w:rsidRPr="005F7408">
              <w:rPr>
                <w:rFonts w:eastAsia="Arial" w:cs="Arial"/>
                <w:color w:val="000000"/>
                <w:sz w:val="40"/>
                <w:szCs w:val="40"/>
                <w:lang w:val="es-ES"/>
              </w:rPr>
              <w:t xml:space="preserve"> sobre métodos para aumentar la autonomía y las interacciones sociales positivas de las personas con sordoceguera y para superar el estigma. Puede ser impartido por grupos de padres, OPD, servicios de RBC, escuelas y otros proveedores de servicios, dependiendo de la situación del país</w:t>
            </w:r>
          </w:p>
        </w:tc>
      </w:tr>
      <w:tr w:rsidR="00BD211C" w:rsidRPr="00641172" w14:paraId="59FAC1D1" w14:textId="77777777" w:rsidTr="00AC1178">
        <w:tc>
          <w:tcPr>
            <w:tcW w:w="376" w:type="dxa"/>
            <w:shd w:val="clear" w:color="auto" w:fill="auto"/>
          </w:tcPr>
          <w:p w14:paraId="31567FFC" w14:textId="77777777" w:rsidR="00BD211C" w:rsidRPr="005F7408" w:rsidRDefault="00BD211C" w:rsidP="00AC1178">
            <w:pPr>
              <w:rPr>
                <w:rFonts w:eastAsia="Arial" w:cs="Arial"/>
                <w:noProof/>
                <w:sz w:val="40"/>
                <w:szCs w:val="40"/>
              </w:rPr>
            </w:pPr>
            <w:r w:rsidRPr="005F7408">
              <w:rPr>
                <w:rFonts w:eastAsia="Arial" w:cs="Arial"/>
                <w:noProof/>
                <w:sz w:val="40"/>
                <w:szCs w:val="40"/>
              </w:rPr>
              <w:drawing>
                <wp:inline distT="0" distB="0" distL="0" distR="0" wp14:anchorId="1345C0B4" wp14:editId="75FE716F">
                  <wp:extent cx="102133" cy="215524"/>
                  <wp:effectExtent l="0" t="0" r="0" b="0"/>
                  <wp:docPr id="862" name="Graphic 86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E78C3C2" w14:textId="3555B4EC" w:rsidR="00BD211C" w:rsidRPr="005F7408" w:rsidRDefault="00BD211C" w:rsidP="00AC1178">
            <w:pPr>
              <w:pBdr>
                <w:top w:val="nil"/>
                <w:left w:val="nil"/>
                <w:bottom w:val="nil"/>
                <w:right w:val="nil"/>
                <w:between w:val="nil"/>
              </w:pBdr>
              <w:rPr>
                <w:rFonts w:eastAsia="Arial" w:cs="Arial"/>
                <w:b/>
                <w:color w:val="000000"/>
                <w:sz w:val="40"/>
                <w:szCs w:val="40"/>
                <w:lang w:val="es-ES"/>
              </w:rPr>
            </w:pPr>
            <w:r w:rsidRPr="005F7408">
              <w:rPr>
                <w:rFonts w:eastAsia="Arial" w:cs="Arial"/>
                <w:b/>
                <w:bCs/>
                <w:color w:val="000000"/>
                <w:sz w:val="40"/>
                <w:szCs w:val="40"/>
                <w:lang w:val="es-ES"/>
              </w:rPr>
              <w:t>Información y orientación para apoyar la participación de las personas con sordoceguera</w:t>
            </w:r>
            <w:r w:rsidRPr="005F7408">
              <w:rPr>
                <w:rFonts w:eastAsia="Arial" w:cs="Arial"/>
                <w:color w:val="000000"/>
                <w:sz w:val="40"/>
                <w:szCs w:val="40"/>
                <w:lang w:val="es-ES"/>
              </w:rPr>
              <w:t xml:space="preserve"> en actividades sociales, recreativas y culturales. Por ejemplo, la Asociación Danesa de Sordociegos (FDDB) elaboró un curso de senderismo y una guía de la naturaleza para familias centrados en la interpretación, las descripciones visuales y las técnicas para ir de excursión con un acompañante. Estas guías pueden ser elaboradas por museos, bibliotecas, cines, </w:t>
            </w:r>
            <w:r w:rsidRPr="005F7408">
              <w:rPr>
                <w:rFonts w:eastAsia="Arial" w:cs="Arial"/>
                <w:color w:val="000000"/>
                <w:sz w:val="40"/>
                <w:szCs w:val="40"/>
                <w:lang w:val="es-ES"/>
              </w:rPr>
              <w:lastRenderedPageBreak/>
              <w:t>teatros, instalaciones deportivas, parques y otros lugares</w:t>
            </w:r>
            <w:r w:rsidRPr="005F7408">
              <w:rPr>
                <w:rFonts w:eastAsia="Arial" w:cs="Arial"/>
                <w:color w:val="000000"/>
                <w:sz w:val="40"/>
                <w:szCs w:val="40"/>
                <w:vertAlign w:val="superscript"/>
                <w:lang w:val="es-ES"/>
              </w:rPr>
              <w:footnoteReference w:id="183"/>
            </w:r>
            <w:r w:rsidRPr="005F7408">
              <w:rPr>
                <w:rFonts w:eastAsia="Arial" w:cs="Arial"/>
                <w:color w:val="000000"/>
                <w:sz w:val="40"/>
                <w:szCs w:val="40"/>
                <w:lang w:val="es-ES"/>
              </w:rPr>
              <w:t>.</w:t>
            </w:r>
            <w:r w:rsidRPr="005F7408">
              <w:rPr>
                <w:rFonts w:ascii="Times New Roman" w:hAnsi="Times New Roman" w:cs="Times New Roman"/>
                <w:sz w:val="40"/>
                <w:szCs w:val="40"/>
                <w:lang w:val="es-ES" w:eastAsia="zh-CN"/>
              </w:rPr>
              <w:t xml:space="preserve"> </w:t>
            </w:r>
          </w:p>
        </w:tc>
      </w:tr>
    </w:tbl>
    <w:p w14:paraId="19DB1E6B" w14:textId="77777777" w:rsidR="00BD211C" w:rsidRPr="005F7408" w:rsidRDefault="00BD211C" w:rsidP="00BD211C">
      <w:pPr>
        <w:rPr>
          <w:rFonts w:eastAsia="Arial" w:cs="Arial"/>
          <w:sz w:val="40"/>
          <w:szCs w:val="40"/>
          <w:lang w:val="es-ES"/>
        </w:rPr>
      </w:pPr>
      <w:r w:rsidRPr="005F7408">
        <w:rPr>
          <w:rFonts w:eastAsia="Arial" w:cs="Arial"/>
          <w:sz w:val="40"/>
          <w:szCs w:val="40"/>
          <w:lang w:val="es-ES"/>
        </w:rPr>
        <w:t>Por último, los cuidadores y las organizaciones que participan en las actividades sociales de las personas con sordoceguera deben ser conscientes de la autenticidad de la interacción social. Las personas con sordoceguera necesitan tener confianza en las actividades, incluidas las motivaciones de la actividad social orquestada. Aunque algunas actividades de grupo planificadas entre personas con sordoceguera suelen ser bienvenidas, no deben forzarse como medio para encontrar soluciones a interacciones sociales limitadas, ya que esto puede restar autonomía y las cualidades auténticas del compromiso social</w:t>
      </w:r>
      <w:r w:rsidRPr="005F7408">
        <w:rPr>
          <w:rFonts w:eastAsia="Arial" w:cs="Arial"/>
          <w:sz w:val="40"/>
          <w:szCs w:val="40"/>
          <w:vertAlign w:val="superscript"/>
          <w:lang w:val="es-ES"/>
        </w:rPr>
        <w:footnoteReference w:id="184"/>
      </w:r>
      <w:r w:rsidRPr="005F7408">
        <w:rPr>
          <w:rFonts w:eastAsia="Arial" w:cs="Arial"/>
          <w:sz w:val="40"/>
          <w:szCs w:val="40"/>
          <w:lang w:val="es-ES"/>
        </w:rPr>
        <w:t>.</w:t>
      </w:r>
    </w:p>
    <w:p w14:paraId="03EA4EB0" w14:textId="33352BB9" w:rsidR="00360059" w:rsidRPr="005F7408" w:rsidRDefault="00360059" w:rsidP="005B4D1F">
      <w:pPr>
        <w:spacing w:before="240"/>
        <w:rPr>
          <w:rFonts w:eastAsia="Arial" w:cs="Arial"/>
          <w:sz w:val="40"/>
          <w:szCs w:val="40"/>
          <w:lang w:val="es-ES"/>
        </w:rPr>
      </w:pPr>
    </w:p>
    <w:p w14:paraId="4ED96EA8" w14:textId="77777777" w:rsidR="00001DAD" w:rsidRPr="005F7408" w:rsidRDefault="00001DAD" w:rsidP="00011BD4">
      <w:pPr>
        <w:rPr>
          <w:rFonts w:eastAsia="Arial" w:cs="Arial"/>
          <w:sz w:val="40"/>
          <w:szCs w:val="40"/>
          <w:lang w:val="es-ES"/>
        </w:rPr>
        <w:sectPr w:rsidR="00001DAD" w:rsidRPr="005F7408" w:rsidSect="005F7408">
          <w:headerReference w:type="even" r:id="rId219"/>
          <w:headerReference w:type="default" r:id="rId220"/>
          <w:headerReference w:type="first" r:id="rId221"/>
          <w:pgSz w:w="11906" w:h="16838"/>
          <w:pgMar w:top="1440" w:right="1440" w:bottom="1440" w:left="1440" w:header="709" w:footer="709" w:gutter="0"/>
          <w:cols w:space="720"/>
          <w:titlePg/>
        </w:sectPr>
      </w:pPr>
    </w:p>
    <w:tbl>
      <w:tblPr>
        <w:tblW w:w="9026" w:type="dxa"/>
        <w:tblLayout w:type="fixed"/>
        <w:tblLook w:val="04A0" w:firstRow="1" w:lastRow="0" w:firstColumn="1" w:lastColumn="0" w:noHBand="0" w:noVBand="1"/>
      </w:tblPr>
      <w:tblGrid>
        <w:gridCol w:w="9026"/>
      </w:tblGrid>
      <w:tr w:rsidR="007D1C92" w:rsidRPr="00641172" w14:paraId="70175A46" w14:textId="77777777" w:rsidTr="00D8090A">
        <w:tc>
          <w:tcPr>
            <w:tcW w:w="9026" w:type="dxa"/>
          </w:tcPr>
          <w:p w14:paraId="06771021" w14:textId="5E3B6567" w:rsidR="00360059" w:rsidRPr="005F7408" w:rsidRDefault="00BD211C" w:rsidP="00B60980">
            <w:pPr>
              <w:pStyle w:val="berschrift5"/>
              <w:rPr>
                <w:sz w:val="40"/>
                <w:szCs w:val="40"/>
                <w:lang w:val="es-ES"/>
              </w:rPr>
            </w:pPr>
            <w:bookmarkStart w:id="114" w:name="_CASE_STUDY_4"/>
            <w:bookmarkStart w:id="115" w:name="_Toc128740888"/>
            <w:bookmarkEnd w:id="114"/>
            <w:r w:rsidRPr="005F7408">
              <w:rPr>
                <w:sz w:val="40"/>
                <w:szCs w:val="40"/>
                <w:lang w:val="es-ES"/>
              </w:rPr>
              <w:lastRenderedPageBreak/>
              <w:t>Estudio de caso</w:t>
            </w:r>
            <w:bookmarkEnd w:id="115"/>
          </w:p>
          <w:p w14:paraId="7C0308DC" w14:textId="4A6358D0" w:rsidR="00137BF1" w:rsidRPr="005F7408" w:rsidRDefault="00BD211C" w:rsidP="00011BD4">
            <w:pPr>
              <w:rPr>
                <w:rFonts w:eastAsia="Arial" w:cs="Arial"/>
                <w:b/>
                <w:bCs/>
                <w:color w:val="1F4E79"/>
                <w:sz w:val="40"/>
                <w:szCs w:val="40"/>
                <w:lang w:val="es-ES"/>
              </w:rPr>
            </w:pPr>
            <w:r w:rsidRPr="005F7408">
              <w:rPr>
                <w:rFonts w:eastAsia="Arial" w:cs="Arial"/>
                <w:b/>
                <w:bCs/>
                <w:color w:val="1F4E79"/>
                <w:sz w:val="40"/>
                <w:szCs w:val="40"/>
                <w:lang w:val="es-ES"/>
              </w:rPr>
              <w:t>Conexión social a través de la danza: Lecciones de Kerry en Estados Unidos</w:t>
            </w:r>
          </w:p>
          <w:p w14:paraId="60530F13" w14:textId="77777777" w:rsidR="00BD211C" w:rsidRPr="005F7408" w:rsidRDefault="00BD211C" w:rsidP="00011BD4">
            <w:pPr>
              <w:rPr>
                <w:rFonts w:eastAsia="Arial" w:cs="Arial"/>
                <w:b/>
                <w:bCs/>
                <w:sz w:val="40"/>
                <w:szCs w:val="40"/>
                <w:lang w:val="es-ES"/>
              </w:rPr>
            </w:pPr>
          </w:p>
          <w:p w14:paraId="60FF2346" w14:textId="77777777" w:rsidR="00BD211C" w:rsidRPr="005F7408" w:rsidRDefault="00BD211C" w:rsidP="00BD211C">
            <w:pPr>
              <w:rPr>
                <w:rFonts w:eastAsia="Arial" w:cs="Arial"/>
                <w:sz w:val="40"/>
                <w:szCs w:val="40"/>
                <w:lang w:val="es-ES"/>
              </w:rPr>
            </w:pPr>
            <w:r w:rsidRPr="005F7408">
              <w:rPr>
                <w:sz w:val="40"/>
                <w:szCs w:val="40"/>
                <w:lang w:val="es-ES"/>
              </w:rPr>
              <w:t xml:space="preserve">Soy bailarina desde hace 18 años, pero aprender a bailar me llevó más tiempo porque era la única sorda en el aula. Quería que otras personas sordas tuvieran una experiencia más fácil y accesible. Creé </w:t>
            </w:r>
            <w:proofErr w:type="spellStart"/>
            <w:r w:rsidRPr="005F7408">
              <w:rPr>
                <w:i/>
                <w:iCs/>
                <w:sz w:val="40"/>
                <w:szCs w:val="40"/>
                <w:lang w:val="es-ES"/>
              </w:rPr>
              <w:t>Silent</w:t>
            </w:r>
            <w:proofErr w:type="spellEnd"/>
            <w:r w:rsidRPr="005F7408">
              <w:rPr>
                <w:i/>
                <w:iCs/>
                <w:sz w:val="40"/>
                <w:szCs w:val="40"/>
                <w:lang w:val="es-ES"/>
              </w:rPr>
              <w:t xml:space="preserve"> </w:t>
            </w:r>
            <w:proofErr w:type="spellStart"/>
            <w:r w:rsidRPr="005F7408">
              <w:rPr>
                <w:i/>
                <w:iCs/>
                <w:sz w:val="40"/>
                <w:szCs w:val="40"/>
                <w:lang w:val="es-ES"/>
              </w:rPr>
              <w:t>Rhythms</w:t>
            </w:r>
            <w:proofErr w:type="spellEnd"/>
            <w:r w:rsidRPr="005F7408">
              <w:rPr>
                <w:i/>
                <w:iCs/>
                <w:sz w:val="40"/>
                <w:szCs w:val="40"/>
                <w:lang w:val="es-ES"/>
              </w:rPr>
              <w:t>, Inc</w:t>
            </w:r>
            <w:r w:rsidRPr="005F7408">
              <w:rPr>
                <w:sz w:val="40"/>
                <w:szCs w:val="40"/>
                <w:lang w:val="es-ES"/>
              </w:rPr>
              <w:t xml:space="preserve">., una clase de baile que impartía para personas sordas en Boston, Massachusetts, EE. UU. Cuando me quedé ciega, supe que quería ampliar las clases para llegar a los que, como yo, son sordociegos. </w:t>
            </w:r>
          </w:p>
          <w:p w14:paraId="36CAC8EC" w14:textId="77777777" w:rsidR="00BD211C" w:rsidRPr="005F7408" w:rsidRDefault="00BD211C" w:rsidP="00BD211C">
            <w:pPr>
              <w:rPr>
                <w:rFonts w:eastAsia="Arial" w:cs="Arial"/>
                <w:sz w:val="40"/>
                <w:szCs w:val="40"/>
                <w:lang w:val="es-ES"/>
              </w:rPr>
            </w:pPr>
            <w:r w:rsidRPr="005F7408">
              <w:rPr>
                <w:sz w:val="40"/>
                <w:szCs w:val="40"/>
                <w:lang w:val="es-ES"/>
              </w:rPr>
              <w:t xml:space="preserve">Con el tiempo, vi que el baile era una forma maravillosa de unir a personas de distintos orígenes, tanto dentro como fuera de la pista, así que las cosas evolucionaron. La misión de </w:t>
            </w:r>
            <w:proofErr w:type="spellStart"/>
            <w:r w:rsidRPr="005F7408">
              <w:rPr>
                <w:i/>
                <w:iCs/>
                <w:sz w:val="40"/>
                <w:szCs w:val="40"/>
                <w:lang w:val="es-ES"/>
              </w:rPr>
              <w:t>Silent</w:t>
            </w:r>
            <w:proofErr w:type="spellEnd"/>
            <w:r w:rsidRPr="005F7408">
              <w:rPr>
                <w:i/>
                <w:iCs/>
                <w:sz w:val="40"/>
                <w:szCs w:val="40"/>
                <w:lang w:val="es-ES"/>
              </w:rPr>
              <w:t xml:space="preserve"> </w:t>
            </w:r>
            <w:proofErr w:type="spellStart"/>
            <w:r w:rsidRPr="005F7408">
              <w:rPr>
                <w:i/>
                <w:iCs/>
                <w:sz w:val="40"/>
                <w:szCs w:val="40"/>
                <w:lang w:val="es-ES"/>
              </w:rPr>
              <w:t>Rhythms</w:t>
            </w:r>
            <w:proofErr w:type="spellEnd"/>
            <w:r w:rsidRPr="005F7408">
              <w:rPr>
                <w:sz w:val="40"/>
                <w:szCs w:val="40"/>
                <w:lang w:val="es-ES"/>
              </w:rPr>
              <w:t xml:space="preserve"> es fomentar la inclusión de las personas con discapacidad en las artes y promover una inclusión más amplia en la sociedad. Hacemos que el baile se adapte a la persona en lugar de intentar que la persona se adapte al baile. </w:t>
            </w:r>
          </w:p>
          <w:p w14:paraId="0F07CB78" w14:textId="77777777" w:rsidR="00BD211C" w:rsidRPr="005F7408" w:rsidRDefault="00BD211C" w:rsidP="00BD211C">
            <w:pPr>
              <w:rPr>
                <w:rFonts w:eastAsia="Arial" w:cs="Arial"/>
                <w:sz w:val="40"/>
                <w:szCs w:val="40"/>
                <w:lang w:val="es-ES"/>
              </w:rPr>
            </w:pPr>
            <w:r w:rsidRPr="005F7408">
              <w:rPr>
                <w:rFonts w:eastAsia="Arial" w:cs="Arial"/>
                <w:sz w:val="40"/>
                <w:szCs w:val="40"/>
                <w:lang w:val="es-ES"/>
              </w:rPr>
              <w:t xml:space="preserve">Desde 2008, más de 6.000 personas con discapacidad han recibido clases presenciales de danza, y 10.000 personas sin discapacidad también han participado, aprendiendo más sobre cómo incluir a las personas con discapacidad en </w:t>
            </w:r>
            <w:r w:rsidRPr="005F7408">
              <w:rPr>
                <w:rFonts w:eastAsia="Arial" w:cs="Arial"/>
                <w:sz w:val="40"/>
                <w:szCs w:val="40"/>
                <w:lang w:val="es-ES"/>
              </w:rPr>
              <w:lastRenderedPageBreak/>
              <w:t>la danza. La comunidad de sordociegos en Boston es pequeña, pero hemos enseñado a 40 personas con sordoceguera de diversos orígenes, edades, preferencias de comunicación, etc.</w:t>
            </w:r>
          </w:p>
          <w:p w14:paraId="328B8384" w14:textId="77777777" w:rsidR="00BD211C" w:rsidRPr="005F7408" w:rsidRDefault="00BD211C" w:rsidP="00BD211C">
            <w:pPr>
              <w:rPr>
                <w:rFonts w:eastAsia="Arial" w:cs="Arial"/>
                <w:sz w:val="40"/>
                <w:szCs w:val="40"/>
                <w:lang w:val="es-ES"/>
              </w:rPr>
            </w:pPr>
            <w:r w:rsidRPr="005F7408">
              <w:rPr>
                <w:rFonts w:eastAsia="Arial" w:cs="Arial"/>
                <w:sz w:val="40"/>
                <w:szCs w:val="40"/>
                <w:lang w:val="es-ES"/>
              </w:rPr>
              <w:t xml:space="preserve">Todas las clases de danza son gratuitas para las personas con discapacidad y las imparte un profesor de danza que conoce el lenguaje de signos. Antes de todas las clases de baile, hay un taller previo en el que se enseña a todos a comunicarse con personas sordas o sordociegas, y hay intérpretes in situ para apoyar las comunicaciones. Organizamos las clases de modo que las personas con sordoceguera se emparejen con personas sin discapacidad, que les ayuden en la orientación y la movilidad. </w:t>
            </w:r>
          </w:p>
          <w:p w14:paraId="5DF62BEC" w14:textId="77777777" w:rsidR="00BD211C" w:rsidRPr="005F7408" w:rsidRDefault="00BD211C" w:rsidP="00BD211C">
            <w:pPr>
              <w:rPr>
                <w:rFonts w:eastAsia="Arial" w:cs="Arial"/>
                <w:sz w:val="40"/>
                <w:szCs w:val="40"/>
                <w:lang w:val="es-ES"/>
              </w:rPr>
            </w:pPr>
            <w:r w:rsidRPr="005F7408">
              <w:rPr>
                <w:rFonts w:eastAsia="Arial" w:cs="Arial"/>
                <w:sz w:val="40"/>
                <w:szCs w:val="40"/>
                <w:lang w:val="es-ES"/>
              </w:rPr>
              <w:t xml:space="preserve">Celebramos nuestros actos cerca del transporte público para facilitar el acceso de la gente, pero a veces organizamos el transporte de personas con sordoceguera. También intentamos diversificar la ubicación de los actos. Por ejemplo, las personas mayores con sordoceguera prefieren un lugar conocido, mientras que las personas más jóvenes con sordoceguera disfrutan de nuestros eventos comunitarios al aire libre. También trabajamos con personas sordociegas para ayudarles a darse cuenta de su propio potencial, ya que </w:t>
            </w:r>
            <w:r w:rsidRPr="005F7408">
              <w:rPr>
                <w:rFonts w:eastAsia="Arial" w:cs="Arial"/>
                <w:sz w:val="40"/>
                <w:szCs w:val="40"/>
                <w:lang w:val="es-ES"/>
              </w:rPr>
              <w:lastRenderedPageBreak/>
              <w:t xml:space="preserve">muchas no se sienten seguras de poder aprender a bailar. </w:t>
            </w:r>
          </w:p>
          <w:p w14:paraId="502045CF" w14:textId="77777777" w:rsidR="00BD211C" w:rsidRPr="005F7408" w:rsidRDefault="00BD211C" w:rsidP="00BD211C">
            <w:pPr>
              <w:rPr>
                <w:rFonts w:eastAsia="Arial" w:cs="Arial"/>
                <w:sz w:val="40"/>
                <w:szCs w:val="40"/>
                <w:lang w:val="es-ES"/>
              </w:rPr>
            </w:pPr>
            <w:r w:rsidRPr="005F7408">
              <w:rPr>
                <w:rFonts w:eastAsia="Arial" w:cs="Arial"/>
                <w:sz w:val="40"/>
                <w:szCs w:val="40"/>
                <w:lang w:val="es-ES"/>
              </w:rPr>
              <w:t xml:space="preserve">Hay muchas barreras que impiden a las personas con sordoceguera participar en actividades sociales, como la comunicación, el coste, el transporte y las actitudes. Muchos eventos sociales en Boston que son accesibles solo tienen en cuenta las necesidades de las personas sordas o ciegas y no consideran los requisitos únicos de las personas con sordoceguera. Además, como la comunidad de sordociegos es pequeña y diversa, con necesidades de comunicación individualizadas, es más difícil que las personas con sordoceguera se unan como una sola comunidad. </w:t>
            </w:r>
          </w:p>
          <w:p w14:paraId="0AC928DA" w14:textId="77777777" w:rsidR="00BD211C" w:rsidRPr="005F7408" w:rsidRDefault="00BD211C" w:rsidP="00BD211C">
            <w:pPr>
              <w:rPr>
                <w:rFonts w:eastAsia="Arial" w:cs="Arial"/>
                <w:sz w:val="40"/>
                <w:szCs w:val="40"/>
                <w:lang w:val="es-ES"/>
              </w:rPr>
            </w:pPr>
            <w:proofErr w:type="spellStart"/>
            <w:r w:rsidRPr="005F7408">
              <w:rPr>
                <w:rFonts w:eastAsia="Arial" w:cs="Arial"/>
                <w:i/>
                <w:iCs/>
                <w:sz w:val="40"/>
                <w:szCs w:val="40"/>
                <w:lang w:val="es-ES"/>
              </w:rPr>
              <w:t>Silent</w:t>
            </w:r>
            <w:proofErr w:type="spellEnd"/>
            <w:r w:rsidRPr="005F7408">
              <w:rPr>
                <w:rFonts w:eastAsia="Arial" w:cs="Arial"/>
                <w:i/>
                <w:iCs/>
                <w:sz w:val="40"/>
                <w:szCs w:val="40"/>
                <w:lang w:val="es-ES"/>
              </w:rPr>
              <w:t xml:space="preserve"> </w:t>
            </w:r>
            <w:proofErr w:type="spellStart"/>
            <w:r w:rsidRPr="005F7408">
              <w:rPr>
                <w:rFonts w:eastAsia="Arial" w:cs="Arial"/>
                <w:i/>
                <w:iCs/>
                <w:sz w:val="40"/>
                <w:szCs w:val="40"/>
                <w:lang w:val="es-ES"/>
              </w:rPr>
              <w:t>Rhythms</w:t>
            </w:r>
            <w:proofErr w:type="spellEnd"/>
            <w:r w:rsidRPr="005F7408">
              <w:rPr>
                <w:rFonts w:eastAsia="Arial" w:cs="Arial"/>
                <w:sz w:val="40"/>
                <w:szCs w:val="40"/>
                <w:lang w:val="es-ES"/>
              </w:rPr>
              <w:t xml:space="preserve"> se creó a partir de mis contactos con la comunidad de danza de Boston, y hemos recibido mucho apoyo de ellos, incluida la compañía de danza que me enseñó a bailar. También mantenemos vínculos con las OPD y organizaciones de personas con discapacidad, a las que nos dirigimos para anunciar nuestros actos. </w:t>
            </w:r>
          </w:p>
          <w:p w14:paraId="6F8F5331" w14:textId="77777777" w:rsidR="00BD211C" w:rsidRPr="005F7408" w:rsidRDefault="00BD211C" w:rsidP="00BD211C">
            <w:pPr>
              <w:rPr>
                <w:rFonts w:eastAsia="Arial" w:cs="Arial"/>
                <w:sz w:val="40"/>
                <w:szCs w:val="40"/>
                <w:lang w:val="es-ES"/>
              </w:rPr>
            </w:pPr>
            <w:r w:rsidRPr="005F7408">
              <w:rPr>
                <w:rFonts w:eastAsia="Arial" w:cs="Arial"/>
                <w:sz w:val="40"/>
                <w:szCs w:val="40"/>
                <w:lang w:val="es-ES"/>
              </w:rPr>
              <w:t xml:space="preserve">Como </w:t>
            </w:r>
            <w:proofErr w:type="spellStart"/>
            <w:r w:rsidRPr="005F7408">
              <w:rPr>
                <w:rFonts w:eastAsia="Arial" w:cs="Arial"/>
                <w:i/>
                <w:iCs/>
                <w:sz w:val="40"/>
                <w:szCs w:val="40"/>
                <w:lang w:val="es-ES"/>
              </w:rPr>
              <w:t>Silent</w:t>
            </w:r>
            <w:proofErr w:type="spellEnd"/>
            <w:r w:rsidRPr="005F7408">
              <w:rPr>
                <w:rFonts w:eastAsia="Arial" w:cs="Arial"/>
                <w:i/>
                <w:iCs/>
                <w:sz w:val="40"/>
                <w:szCs w:val="40"/>
                <w:lang w:val="es-ES"/>
              </w:rPr>
              <w:t xml:space="preserve"> </w:t>
            </w:r>
            <w:proofErr w:type="spellStart"/>
            <w:r w:rsidRPr="005F7408">
              <w:rPr>
                <w:rFonts w:eastAsia="Arial" w:cs="Arial"/>
                <w:i/>
                <w:iCs/>
                <w:sz w:val="40"/>
                <w:szCs w:val="40"/>
                <w:lang w:val="es-ES"/>
              </w:rPr>
              <w:t>Rhythms</w:t>
            </w:r>
            <w:proofErr w:type="spellEnd"/>
            <w:r w:rsidRPr="005F7408">
              <w:rPr>
                <w:rFonts w:eastAsia="Arial" w:cs="Arial"/>
                <w:i/>
                <w:iCs/>
                <w:sz w:val="40"/>
                <w:szCs w:val="40"/>
                <w:lang w:val="es-ES"/>
              </w:rPr>
              <w:t xml:space="preserve"> </w:t>
            </w:r>
            <w:r w:rsidRPr="005F7408">
              <w:rPr>
                <w:rFonts w:eastAsia="Arial" w:cs="Arial"/>
                <w:sz w:val="40"/>
                <w:szCs w:val="40"/>
                <w:lang w:val="es-ES"/>
              </w:rPr>
              <w:t xml:space="preserve">fue fundada por una persona con sordoceguera, hemos comprendido sus necesidades. También colaboramos estrechamente con nuestros estudiantes de danza con sordoceguera, recabando sus opiniones y reforzando nuestros programas. Uno </w:t>
            </w:r>
            <w:r w:rsidRPr="005F7408">
              <w:rPr>
                <w:rFonts w:eastAsia="Arial" w:cs="Arial"/>
                <w:sz w:val="40"/>
                <w:szCs w:val="40"/>
                <w:lang w:val="es-ES"/>
              </w:rPr>
              <w:lastRenderedPageBreak/>
              <w:t xml:space="preserve">de mis alumnos con sordoceguera lleva diez años viniendo a nuestros actos y aprendiendo a enseñar a los demás. Por lo tanto, es importante dar a las personas con sordoceguera la oportunidad no solo de participar, sino también de planificar, enseñar y dirigir actividades sociales. </w:t>
            </w:r>
          </w:p>
          <w:p w14:paraId="0F7C345E" w14:textId="4A1F9255" w:rsidR="00360059" w:rsidRPr="005F7408" w:rsidRDefault="00BD211C" w:rsidP="00011BD4">
            <w:pPr>
              <w:rPr>
                <w:rFonts w:eastAsia="Arial" w:cs="Arial"/>
                <w:sz w:val="40"/>
                <w:szCs w:val="40"/>
                <w:lang w:val="es-ES"/>
              </w:rPr>
            </w:pPr>
            <w:r w:rsidRPr="005F7408">
              <w:rPr>
                <w:rFonts w:eastAsia="Arial" w:cs="Arial"/>
                <w:sz w:val="40"/>
                <w:szCs w:val="40"/>
                <w:lang w:val="es-ES"/>
              </w:rPr>
              <w:t>Ser sordociego puede conducir a un aislamiento extremo. Las actividades sociales nos ayudan a salir de este aislamiento y a relacionarnos con los demás. También ayuda a que el mundo conozca la sordoceguera. Uno de los principales beneficios de las artes, incluida la danza, ha sido el fomento del bienestar y la salud mental positiva, algo importante para las personas con sordoceguera. También es mi forma de mantenerme conectada. Espero seguir bailando hasta bien entrados los ochenta.</w:t>
            </w:r>
          </w:p>
          <w:p w14:paraId="2AF1A8FB" w14:textId="77777777" w:rsidR="00360059" w:rsidRPr="005F7408" w:rsidRDefault="00360059" w:rsidP="00011BD4">
            <w:pPr>
              <w:rPr>
                <w:rFonts w:eastAsia="Arial" w:cs="Arial"/>
                <w:color w:val="FFFFFF" w:themeColor="background1"/>
                <w:sz w:val="40"/>
                <w:szCs w:val="40"/>
                <w:lang w:val="es-ES"/>
              </w:rPr>
            </w:pPr>
          </w:p>
          <w:p w14:paraId="13EC6CD1" w14:textId="77777777" w:rsidR="00FA5348" w:rsidRPr="005F7408" w:rsidRDefault="00FA5348" w:rsidP="00011BD4">
            <w:pPr>
              <w:rPr>
                <w:rFonts w:eastAsia="Arial" w:cs="Arial"/>
                <w:color w:val="FFFFFF" w:themeColor="background1"/>
                <w:sz w:val="40"/>
                <w:szCs w:val="40"/>
                <w:lang w:val="es-ES"/>
              </w:rPr>
            </w:pPr>
          </w:p>
        </w:tc>
      </w:tr>
    </w:tbl>
    <w:p w14:paraId="54910826" w14:textId="77777777" w:rsidR="008E31E1" w:rsidRDefault="008E31E1" w:rsidP="009F7940">
      <w:pPr>
        <w:ind w:left="-142" w:right="3236"/>
        <w:rPr>
          <w:sz w:val="40"/>
          <w:szCs w:val="40"/>
          <w:lang w:val="es-ES"/>
        </w:rPr>
      </w:pPr>
    </w:p>
    <w:p w14:paraId="213D1EC6" w14:textId="77777777" w:rsidR="008E31E1" w:rsidRDefault="008E31E1" w:rsidP="009F7940">
      <w:pPr>
        <w:ind w:left="-142" w:right="3236"/>
        <w:rPr>
          <w:sz w:val="40"/>
          <w:szCs w:val="40"/>
          <w:lang w:val="es-ES"/>
        </w:rPr>
      </w:pPr>
    </w:p>
    <w:p w14:paraId="5E3BF2C3" w14:textId="77777777" w:rsidR="008E31E1" w:rsidRDefault="008E31E1" w:rsidP="009F7940">
      <w:pPr>
        <w:ind w:left="-142" w:right="3236"/>
        <w:rPr>
          <w:sz w:val="40"/>
          <w:szCs w:val="40"/>
          <w:lang w:val="es-ES"/>
        </w:rPr>
      </w:pPr>
    </w:p>
    <w:p w14:paraId="06579F8F" w14:textId="77777777" w:rsidR="008E31E1" w:rsidRDefault="008E31E1" w:rsidP="009F7940">
      <w:pPr>
        <w:ind w:left="-142" w:right="3236"/>
        <w:rPr>
          <w:sz w:val="40"/>
          <w:szCs w:val="40"/>
          <w:lang w:val="es-ES"/>
        </w:rPr>
      </w:pPr>
    </w:p>
    <w:p w14:paraId="5142162B" w14:textId="77777777" w:rsidR="008E31E1" w:rsidRDefault="008E31E1" w:rsidP="009F7940">
      <w:pPr>
        <w:ind w:left="-142" w:right="3236"/>
        <w:rPr>
          <w:sz w:val="40"/>
          <w:szCs w:val="40"/>
          <w:lang w:val="es-ES"/>
        </w:rPr>
      </w:pPr>
    </w:p>
    <w:p w14:paraId="514CAF8E" w14:textId="77777777" w:rsidR="008E31E1" w:rsidRDefault="008E31E1" w:rsidP="009F7940">
      <w:pPr>
        <w:ind w:left="-142" w:right="3236"/>
        <w:rPr>
          <w:sz w:val="40"/>
          <w:szCs w:val="40"/>
          <w:lang w:val="es-ES"/>
        </w:rPr>
      </w:pPr>
    </w:p>
    <w:p w14:paraId="093F1D61" w14:textId="77777777" w:rsidR="008E31E1" w:rsidRDefault="008E31E1" w:rsidP="009F7940">
      <w:pPr>
        <w:ind w:left="-142" w:right="3236"/>
        <w:rPr>
          <w:sz w:val="40"/>
          <w:szCs w:val="40"/>
          <w:lang w:val="es-ES"/>
        </w:rPr>
      </w:pPr>
    </w:p>
    <w:p w14:paraId="7D140D57" w14:textId="010B0FA0" w:rsidR="008E31E1" w:rsidRDefault="008E31E1" w:rsidP="009F7940">
      <w:pPr>
        <w:ind w:left="-142" w:right="3236"/>
        <w:rPr>
          <w:sz w:val="40"/>
          <w:szCs w:val="40"/>
          <w:lang w:val="es-ES"/>
        </w:rPr>
      </w:pPr>
      <w:r w:rsidRPr="005F7408">
        <w:rPr>
          <w:rFonts w:eastAsia="Arial" w:cs="Arial"/>
          <w:noProof/>
          <w:sz w:val="40"/>
          <w:szCs w:val="40"/>
        </w:rPr>
        <w:lastRenderedPageBreak/>
        <w:drawing>
          <wp:anchor distT="0" distB="0" distL="114300" distR="114300" simplePos="0" relativeHeight="251604480" behindDoc="0" locked="0" layoutInCell="1" allowOverlap="1" wp14:anchorId="12680807" wp14:editId="20632732">
            <wp:simplePos x="0" y="0"/>
            <wp:positionH relativeFrom="page">
              <wp:align>center</wp:align>
            </wp:positionH>
            <wp:positionV relativeFrom="page">
              <wp:align>top</wp:align>
            </wp:positionV>
            <wp:extent cx="7593018" cy="5075643"/>
            <wp:effectExtent l="0" t="0" r="8255" b="0"/>
            <wp:wrapNone/>
            <wp:docPr id="65" name="image4.jpg" descr="Una mujer caucásica con un top negro con un hombre mientras bailan cogidos de la mano.">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65" name="image4.jpg" descr="Una mujer caucásica con un top negro con un hombre mientras bailan cogidos de la mano.">
                      <a:extLst>
                        <a:ext uri="{C183D7F6-B498-43B3-948B-1728B52AA6E4}">
                          <adec:decorative xmlns:adec="http://schemas.microsoft.com/office/drawing/2017/decorative" val="0"/>
                        </a:ext>
                      </a:extLst>
                    </pic:cNvPr>
                    <pic:cNvPicPr preferRelativeResize="0"/>
                  </pic:nvPicPr>
                  <pic:blipFill rotWithShape="1">
                    <a:blip r:embed="rId222">
                      <a:extLst>
                        <a:ext uri="{28A0092B-C50C-407E-A947-70E740481C1C}">
                          <a14:useLocalDpi xmlns:a14="http://schemas.microsoft.com/office/drawing/2010/main" val="0"/>
                        </a:ext>
                      </a:extLst>
                    </a:blip>
                    <a:srcRect t="-1" b="-352"/>
                    <a:stretch/>
                  </pic:blipFill>
                  <pic:spPr bwMode="auto">
                    <a:xfrm>
                      <a:off x="0" y="0"/>
                      <a:ext cx="7593018" cy="50756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3E3238" w14:textId="13C0ECC1" w:rsidR="008E31E1" w:rsidRDefault="008E31E1" w:rsidP="009F7940">
      <w:pPr>
        <w:ind w:left="-142" w:right="3236"/>
        <w:rPr>
          <w:sz w:val="40"/>
          <w:szCs w:val="40"/>
          <w:lang w:val="es-ES"/>
        </w:rPr>
      </w:pPr>
    </w:p>
    <w:p w14:paraId="5FCFB040" w14:textId="113076F6" w:rsidR="008E31E1" w:rsidRDefault="008E31E1" w:rsidP="009F7940">
      <w:pPr>
        <w:ind w:left="-142" w:right="3236"/>
        <w:rPr>
          <w:sz w:val="40"/>
          <w:szCs w:val="40"/>
          <w:lang w:val="es-ES"/>
        </w:rPr>
      </w:pPr>
    </w:p>
    <w:p w14:paraId="296579D8" w14:textId="3D668E32" w:rsidR="008E31E1" w:rsidRDefault="008E31E1" w:rsidP="009F7940">
      <w:pPr>
        <w:ind w:left="-142" w:right="3236"/>
        <w:rPr>
          <w:sz w:val="40"/>
          <w:szCs w:val="40"/>
          <w:lang w:val="es-ES"/>
        </w:rPr>
      </w:pPr>
    </w:p>
    <w:p w14:paraId="5F9E067C" w14:textId="16E37A3E" w:rsidR="008E31E1" w:rsidRDefault="008E31E1" w:rsidP="009F7940">
      <w:pPr>
        <w:ind w:left="-142" w:right="3236"/>
        <w:rPr>
          <w:sz w:val="40"/>
          <w:szCs w:val="40"/>
          <w:lang w:val="es-ES"/>
        </w:rPr>
      </w:pPr>
    </w:p>
    <w:p w14:paraId="1371B979" w14:textId="77777777" w:rsidR="008E31E1" w:rsidRDefault="008E31E1" w:rsidP="009F7940">
      <w:pPr>
        <w:ind w:left="-142" w:right="3236"/>
        <w:rPr>
          <w:sz w:val="40"/>
          <w:szCs w:val="40"/>
          <w:lang w:val="es-ES"/>
        </w:rPr>
      </w:pPr>
    </w:p>
    <w:p w14:paraId="5C22EBF3" w14:textId="42C2A24B" w:rsidR="008E31E1" w:rsidRDefault="008E31E1" w:rsidP="009F7940">
      <w:pPr>
        <w:ind w:left="-142" w:right="3236"/>
        <w:rPr>
          <w:sz w:val="40"/>
          <w:szCs w:val="40"/>
          <w:lang w:val="es-ES"/>
        </w:rPr>
      </w:pPr>
    </w:p>
    <w:p w14:paraId="3FD8E8FE" w14:textId="7F6F38A1" w:rsidR="008E31E1" w:rsidRDefault="008E31E1" w:rsidP="009F7940">
      <w:pPr>
        <w:ind w:left="-142" w:right="3236"/>
        <w:rPr>
          <w:sz w:val="40"/>
          <w:szCs w:val="40"/>
          <w:lang w:val="es-ES"/>
        </w:rPr>
      </w:pPr>
    </w:p>
    <w:p w14:paraId="68DC68F4" w14:textId="6AB34B34" w:rsidR="008E31E1" w:rsidRDefault="008E31E1" w:rsidP="009F7940">
      <w:pPr>
        <w:ind w:left="-142" w:right="3236"/>
        <w:rPr>
          <w:sz w:val="40"/>
          <w:szCs w:val="40"/>
          <w:lang w:val="es-ES"/>
        </w:rPr>
      </w:pPr>
    </w:p>
    <w:p w14:paraId="7B58FFAD" w14:textId="20557E5F" w:rsidR="008E31E1" w:rsidRDefault="008E31E1" w:rsidP="009F7940">
      <w:pPr>
        <w:ind w:left="-142" w:right="3236"/>
        <w:rPr>
          <w:sz w:val="40"/>
          <w:szCs w:val="40"/>
          <w:lang w:val="es-ES"/>
        </w:rPr>
      </w:pPr>
    </w:p>
    <w:p w14:paraId="0ADDB2FE" w14:textId="3A46D038" w:rsidR="008E31E1" w:rsidRDefault="008E31E1" w:rsidP="009F7940">
      <w:pPr>
        <w:ind w:left="-142" w:right="3236"/>
        <w:rPr>
          <w:sz w:val="40"/>
          <w:szCs w:val="40"/>
          <w:lang w:val="es-ES"/>
        </w:rPr>
      </w:pPr>
      <w:r w:rsidRPr="005F7408">
        <w:rPr>
          <w:rFonts w:eastAsia="Arial" w:cs="Arial"/>
          <w:noProof/>
          <w:sz w:val="40"/>
          <w:szCs w:val="40"/>
        </w:rPr>
        <mc:AlternateContent>
          <mc:Choice Requires="wps">
            <w:drawing>
              <wp:anchor distT="0" distB="0" distL="114300" distR="114300" simplePos="0" relativeHeight="251689472" behindDoc="1" locked="0" layoutInCell="1" allowOverlap="1" wp14:anchorId="3D52AA6F" wp14:editId="3170E0E0">
                <wp:simplePos x="0" y="0"/>
                <wp:positionH relativeFrom="margin">
                  <wp:align>left</wp:align>
                </wp:positionH>
                <wp:positionV relativeFrom="paragraph">
                  <wp:posOffset>323259</wp:posOffset>
                </wp:positionV>
                <wp:extent cx="4425359" cy="1384448"/>
                <wp:effectExtent l="19050" t="19050" r="13335" b="25400"/>
                <wp:wrapNone/>
                <wp:docPr id="624" name="Rectangle: Diagonal Corners Rounded 6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25359" cy="1384448"/>
                        </a:xfrm>
                        <a:prstGeom prst="round2DiagRect">
                          <a:avLst/>
                        </a:prstGeom>
                        <a:noFill/>
                        <a:ln w="38100">
                          <a:solidFill>
                            <a:srgbClr val="1F4E79"/>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2AF01" id="Rectangle: Diagonal Corners Rounded 624" o:spid="_x0000_s1026" alt="&quot;&quot;" style="position:absolute;margin-left:0;margin-top:25.45pt;width:348.45pt;height:109pt;z-index:-251627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4425359,1384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" path="m230746,l4425359,r,l4425359,1153702v,127437,-103309,230746,-230746,230746l,1384448r,l,230746c,103309,103309,,230746,xe" filled="f" strokecolor="#1f4e79" strokeweight="3pt">
                <v:stroke joinstyle="miter"/>
                <v:path arrowok="t" o:connecttype="custom" o:connectlocs="230746,0;4425359,0;4425359,0;4425359,1153702;4194613,1384448;0,1384448;0,1384448;0,230746;230746,0" o:connectangles="0,0,0,0,0,0,0,0,0"/>
                <w10:wrap anchorx="margin"/>
              </v:shape>
            </w:pict>
          </mc:Fallback>
        </mc:AlternateContent>
      </w:r>
    </w:p>
    <w:p w14:paraId="0B06ADE5" w14:textId="6EAECE3F" w:rsidR="008E31E1" w:rsidRDefault="008E31E1" w:rsidP="009F7940">
      <w:pPr>
        <w:ind w:left="-142" w:right="3236"/>
        <w:rPr>
          <w:sz w:val="40"/>
          <w:szCs w:val="40"/>
          <w:lang w:val="es-ES"/>
        </w:rPr>
      </w:pPr>
    </w:p>
    <w:p w14:paraId="4AEF3327" w14:textId="526FB722" w:rsidR="00B60980" w:rsidRPr="005F7408" w:rsidRDefault="00BD211C" w:rsidP="008E31E1">
      <w:pPr>
        <w:ind w:left="284" w:right="1938"/>
        <w:rPr>
          <w:rFonts w:eastAsia="Arial" w:cs="Arial"/>
          <w:sz w:val="40"/>
          <w:szCs w:val="40"/>
          <w:lang w:val="es-ES"/>
        </w:rPr>
      </w:pPr>
      <w:r w:rsidRPr="005F7408">
        <w:rPr>
          <w:rFonts w:eastAsia="Arial" w:cs="Arial"/>
          <w:sz w:val="40"/>
          <w:szCs w:val="40"/>
          <w:lang w:val="es-ES"/>
        </w:rPr>
        <w:t xml:space="preserve">Kerry Thompson, directora ejecutiva fundadora de </w:t>
      </w:r>
      <w:proofErr w:type="spellStart"/>
      <w:r w:rsidRPr="005F7408">
        <w:rPr>
          <w:rFonts w:eastAsia="Arial" w:cs="Arial"/>
          <w:sz w:val="40"/>
          <w:szCs w:val="40"/>
          <w:lang w:val="es-ES"/>
        </w:rPr>
        <w:t>Silent</w:t>
      </w:r>
      <w:proofErr w:type="spellEnd"/>
      <w:r w:rsidRPr="005F7408">
        <w:rPr>
          <w:rFonts w:eastAsia="Arial" w:cs="Arial"/>
          <w:sz w:val="40"/>
          <w:szCs w:val="40"/>
          <w:lang w:val="es-ES"/>
        </w:rPr>
        <w:t xml:space="preserve"> </w:t>
      </w:r>
      <w:proofErr w:type="spellStart"/>
      <w:r w:rsidRPr="005F7408">
        <w:rPr>
          <w:rFonts w:eastAsia="Arial" w:cs="Arial"/>
          <w:sz w:val="40"/>
          <w:szCs w:val="40"/>
          <w:lang w:val="es-ES"/>
        </w:rPr>
        <w:t>Rhythms</w:t>
      </w:r>
      <w:proofErr w:type="spellEnd"/>
      <w:r w:rsidRPr="005F7408">
        <w:rPr>
          <w:rFonts w:eastAsia="Arial" w:cs="Arial"/>
          <w:sz w:val="40"/>
          <w:szCs w:val="40"/>
          <w:lang w:val="es-ES"/>
        </w:rPr>
        <w:t>, Inc. bailando en uno de sus eventos</w:t>
      </w:r>
      <w:r w:rsidR="00A35D15" w:rsidRPr="005F7408">
        <w:rPr>
          <w:rFonts w:eastAsia="Arial" w:cs="Arial"/>
          <w:sz w:val="40"/>
          <w:szCs w:val="40"/>
          <w:lang w:val="es-ES"/>
        </w:rPr>
        <w:t xml:space="preserve">. </w:t>
      </w:r>
    </w:p>
    <w:p w14:paraId="558A4598" w14:textId="38B4897B" w:rsidR="00A35D15" w:rsidRPr="00641172" w:rsidRDefault="00BD211C" w:rsidP="008E31E1">
      <w:pPr>
        <w:spacing w:before="240"/>
        <w:ind w:left="142"/>
        <w:rPr>
          <w:rFonts w:eastAsia="Arial" w:cs="Arial"/>
          <w:b/>
          <w:bCs/>
          <w:i/>
          <w:iCs/>
          <w:color w:val="FFFFFF" w:themeColor="background1"/>
          <w:sz w:val="40"/>
          <w:szCs w:val="40"/>
          <w:lang w:val="es-ES"/>
        </w:rPr>
      </w:pPr>
      <w:r w:rsidRPr="005F7408">
        <w:rPr>
          <w:rFonts w:eastAsia="Arial" w:cs="Arial"/>
          <w:b/>
          <w:bCs/>
          <w:i/>
          <w:iCs/>
          <w:noProof/>
          <w:color w:val="FFFFFF" w:themeColor="background1"/>
          <w:sz w:val="40"/>
          <w:szCs w:val="40"/>
        </w:rPr>
        <mc:AlternateContent>
          <mc:Choice Requires="wps">
            <w:drawing>
              <wp:anchor distT="0" distB="0" distL="114300" distR="114300" simplePos="0" relativeHeight="251690496" behindDoc="1" locked="0" layoutInCell="1" allowOverlap="1" wp14:anchorId="555EC82D" wp14:editId="5108E9FB">
                <wp:simplePos x="0" y="0"/>
                <wp:positionH relativeFrom="margin">
                  <wp:align>left</wp:align>
                </wp:positionH>
                <wp:positionV relativeFrom="paragraph">
                  <wp:posOffset>24854</wp:posOffset>
                </wp:positionV>
                <wp:extent cx="4167963" cy="404037"/>
                <wp:effectExtent l="0" t="0" r="4445" b="0"/>
                <wp:wrapNone/>
                <wp:docPr id="625" name="Rectangle 6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167963" cy="404037"/>
                        </a:xfrm>
                        <a:prstGeom prst="rect">
                          <a:avLst/>
                        </a:prstGeom>
                        <a:solidFill>
                          <a:srgbClr val="1F4E79"/>
                        </a:solidFill>
                        <a:ln w="38100">
                          <a:no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CC4A2" id="Rectangle 625" o:spid="_x0000_s1026" alt="&quot;&quot;" style="position:absolute;margin-left:0;margin-top:1.95pt;width:328.2pt;height:31.8pt;z-index:-251625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" fillcolor="#1f4e79" stroked="f" strokeweight="3pt">
                <w10:wrap anchorx="margin"/>
              </v:rect>
            </w:pict>
          </mc:Fallback>
        </mc:AlternateContent>
      </w:r>
      <w:r w:rsidRPr="008E31E1">
        <w:rPr>
          <w:sz w:val="40"/>
          <w:szCs w:val="40"/>
          <w:lang w:val="es-ES"/>
        </w:rPr>
        <w:t xml:space="preserve"> </w:t>
      </w:r>
      <w:r w:rsidRPr="00641172">
        <w:rPr>
          <w:rFonts w:eastAsia="Arial" w:cs="Arial"/>
          <w:b/>
          <w:bCs/>
          <w:i/>
          <w:iCs/>
          <w:color w:val="FFFFFF" w:themeColor="background1"/>
          <w:sz w:val="40"/>
          <w:szCs w:val="40"/>
          <w:lang w:val="es-ES"/>
        </w:rPr>
        <w:t>Foto tomada por Maureen White</w:t>
      </w:r>
    </w:p>
    <w:p w14:paraId="349CBDAC" w14:textId="77777777" w:rsidR="00001DAD" w:rsidRPr="00641172" w:rsidRDefault="00001DAD" w:rsidP="00011BD4">
      <w:pPr>
        <w:rPr>
          <w:rFonts w:eastAsia="Arial" w:cs="Arial"/>
          <w:sz w:val="40"/>
          <w:szCs w:val="40"/>
          <w:lang w:val="es-ES"/>
        </w:rPr>
        <w:sectPr w:rsidR="00001DAD" w:rsidRPr="00641172" w:rsidSect="005F7408">
          <w:headerReference w:type="even" r:id="rId223"/>
          <w:headerReference w:type="default" r:id="rId224"/>
          <w:headerReference w:type="first" r:id="rId225"/>
          <w:pgSz w:w="11906" w:h="16838"/>
          <w:pgMar w:top="1440" w:right="1440" w:bottom="1440" w:left="1440" w:header="709" w:footer="709" w:gutter="0"/>
          <w:cols w:space="720"/>
          <w:titlePg/>
        </w:sectPr>
      </w:pPr>
    </w:p>
    <w:p w14:paraId="7C254712" w14:textId="3BDAE1D1" w:rsidR="00360059" w:rsidRPr="005F7408" w:rsidRDefault="00BB226F" w:rsidP="00011BD4">
      <w:pPr>
        <w:pStyle w:val="berschrift4"/>
        <w:rPr>
          <w:rFonts w:eastAsia="Arial" w:cs="Arial"/>
          <w:sz w:val="40"/>
          <w:szCs w:val="40"/>
          <w:lang w:val="es-ES"/>
        </w:rPr>
      </w:pPr>
      <w:bookmarkStart w:id="116" w:name="_Toc128740889"/>
      <w:r w:rsidRPr="005F7408">
        <w:rPr>
          <w:rFonts w:eastAsia="Arial" w:cs="Arial"/>
          <w:sz w:val="40"/>
          <w:szCs w:val="40"/>
          <w:lang w:val="es-ES"/>
        </w:rPr>
        <w:lastRenderedPageBreak/>
        <w:t>Recomendaciones</w:t>
      </w:r>
      <w:bookmarkEnd w:id="116"/>
    </w:p>
    <w:p w14:paraId="3D248AB4" w14:textId="63E0D17F" w:rsidR="00360059" w:rsidRPr="005F7408" w:rsidRDefault="00BB226F" w:rsidP="006B42E3">
      <w:pPr>
        <w:spacing w:before="240"/>
        <w:rPr>
          <w:rFonts w:eastAsia="Arial" w:cs="Arial"/>
          <w:b/>
          <w:bCs/>
          <w:iCs/>
          <w:sz w:val="40"/>
          <w:szCs w:val="40"/>
          <w:lang w:val="es-ES"/>
        </w:rPr>
      </w:pPr>
      <w:r w:rsidRPr="005F7408">
        <w:rPr>
          <w:rFonts w:eastAsia="Arial" w:cs="Arial"/>
          <w:b/>
          <w:bCs/>
          <w:iCs/>
          <w:sz w:val="40"/>
          <w:szCs w:val="40"/>
          <w:lang w:val="es-ES"/>
        </w:rPr>
        <w:t>Gobiernos</w:t>
      </w:r>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BB226F" w:rsidRPr="00641172" w14:paraId="504C5364" w14:textId="77777777" w:rsidTr="00AC1178">
        <w:trPr>
          <w:trHeight w:val="907"/>
        </w:trPr>
        <w:tc>
          <w:tcPr>
            <w:tcW w:w="376" w:type="dxa"/>
            <w:shd w:val="clear" w:color="auto" w:fill="auto"/>
          </w:tcPr>
          <w:p w14:paraId="3DE9FD53" w14:textId="77777777" w:rsidR="00BB226F" w:rsidRPr="005F7408" w:rsidRDefault="00BB226F" w:rsidP="00AC1178">
            <w:pPr>
              <w:rPr>
                <w:rFonts w:eastAsia="Arial" w:cs="Arial"/>
                <w:b/>
                <w:bCs/>
                <w:iCs/>
                <w:sz w:val="40"/>
                <w:szCs w:val="40"/>
              </w:rPr>
            </w:pPr>
            <w:r w:rsidRPr="005F7408">
              <w:rPr>
                <w:rFonts w:eastAsia="Arial" w:cs="Arial"/>
                <w:noProof/>
                <w:sz w:val="40"/>
                <w:szCs w:val="40"/>
              </w:rPr>
              <w:drawing>
                <wp:inline distT="0" distB="0" distL="0" distR="0" wp14:anchorId="338A14D5" wp14:editId="534E0DDD">
                  <wp:extent cx="102133" cy="215524"/>
                  <wp:effectExtent l="0" t="0" r="0" b="0"/>
                  <wp:docPr id="306" name="Graphic 30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4A81C23" w14:textId="439258F5" w:rsidR="00BB226F" w:rsidRPr="005F7408" w:rsidRDefault="00BB226F" w:rsidP="00AC117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Derogar la legislación y las políticas que obstaculizan el derecho de las personas con sordoceguera a formar una familia</w:t>
            </w:r>
          </w:p>
        </w:tc>
      </w:tr>
      <w:tr w:rsidR="00BB226F" w:rsidRPr="00641172" w14:paraId="33498A86" w14:textId="77777777" w:rsidTr="00AC1178">
        <w:trPr>
          <w:trHeight w:val="1134"/>
        </w:trPr>
        <w:tc>
          <w:tcPr>
            <w:tcW w:w="376" w:type="dxa"/>
            <w:shd w:val="clear" w:color="auto" w:fill="auto"/>
          </w:tcPr>
          <w:p w14:paraId="1B27F3A7" w14:textId="77777777" w:rsidR="00BB226F" w:rsidRPr="005F7408" w:rsidRDefault="00BB226F" w:rsidP="00AC1178">
            <w:pPr>
              <w:rPr>
                <w:rFonts w:eastAsia="Arial" w:cs="Arial"/>
                <w:b/>
                <w:bCs/>
                <w:iCs/>
                <w:sz w:val="40"/>
                <w:szCs w:val="40"/>
              </w:rPr>
            </w:pPr>
            <w:r w:rsidRPr="005F7408">
              <w:rPr>
                <w:rFonts w:eastAsia="Arial" w:cs="Arial"/>
                <w:noProof/>
                <w:sz w:val="40"/>
                <w:szCs w:val="40"/>
              </w:rPr>
              <w:drawing>
                <wp:inline distT="0" distB="0" distL="0" distR="0" wp14:anchorId="7476B2FF" wp14:editId="08BDC711">
                  <wp:extent cx="102133" cy="215524"/>
                  <wp:effectExtent l="0" t="0" r="0" b="0"/>
                  <wp:docPr id="307" name="Graphic 30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6BB1CB7" w14:textId="159378FE" w:rsidR="00BB226F" w:rsidRPr="005F7408" w:rsidRDefault="00BB226F" w:rsidP="00AC117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Adoptar medidas de apoyo a las familias con personas con sordoceguera (p. ej. protección social, servicios de relevo, etc.) para aliviar el estrés y reforzar a las familias como parte de la red de apoyo</w:t>
            </w:r>
          </w:p>
        </w:tc>
      </w:tr>
      <w:tr w:rsidR="00BB226F" w:rsidRPr="00641172" w14:paraId="72CBB8B1" w14:textId="77777777" w:rsidTr="00AC1178">
        <w:trPr>
          <w:trHeight w:val="1361"/>
        </w:trPr>
        <w:tc>
          <w:tcPr>
            <w:tcW w:w="376" w:type="dxa"/>
            <w:shd w:val="clear" w:color="auto" w:fill="auto"/>
          </w:tcPr>
          <w:p w14:paraId="2753FBB1" w14:textId="77777777" w:rsidR="00BB226F" w:rsidRPr="005F7408" w:rsidRDefault="00BB226F" w:rsidP="00AC1178">
            <w:pPr>
              <w:rPr>
                <w:rFonts w:eastAsia="Arial" w:cs="Arial"/>
                <w:b/>
                <w:bCs/>
                <w:iCs/>
                <w:sz w:val="40"/>
                <w:szCs w:val="40"/>
              </w:rPr>
            </w:pPr>
            <w:r w:rsidRPr="005F7408">
              <w:rPr>
                <w:rFonts w:eastAsia="Arial" w:cs="Arial"/>
                <w:noProof/>
                <w:sz w:val="40"/>
                <w:szCs w:val="40"/>
              </w:rPr>
              <w:drawing>
                <wp:inline distT="0" distB="0" distL="0" distR="0" wp14:anchorId="738A9656" wp14:editId="26B6662B">
                  <wp:extent cx="102133" cy="215524"/>
                  <wp:effectExtent l="0" t="0" r="0" b="0"/>
                  <wp:docPr id="308" name="Graphic 30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BEB73F1" w14:textId="5F801451" w:rsidR="00BB226F" w:rsidRPr="005F7408" w:rsidRDefault="00BB226F" w:rsidP="00AC117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Proporcionar servicios de intérpretes-guías/intérpretes para sordociegos en actividades sociales, recreativas y culturales a personas con sordoceguera para evitar el aislamiento y la exclusión y facilitar el acceso a dispositivos y tecnologías de asistencia que permitan su independencia</w:t>
            </w:r>
          </w:p>
        </w:tc>
      </w:tr>
      <w:tr w:rsidR="00BB226F" w:rsidRPr="00641172" w14:paraId="62B003E2" w14:textId="77777777" w:rsidTr="00AC1178">
        <w:trPr>
          <w:trHeight w:val="794"/>
        </w:trPr>
        <w:tc>
          <w:tcPr>
            <w:tcW w:w="376" w:type="dxa"/>
            <w:shd w:val="clear" w:color="auto" w:fill="auto"/>
          </w:tcPr>
          <w:p w14:paraId="0C795DD5" w14:textId="77777777" w:rsidR="00BB226F" w:rsidRPr="005F7408" w:rsidRDefault="00BB226F" w:rsidP="00AC1178">
            <w:pPr>
              <w:rPr>
                <w:rFonts w:eastAsia="Arial" w:cs="Arial"/>
                <w:b/>
                <w:bCs/>
                <w:iCs/>
                <w:sz w:val="40"/>
                <w:szCs w:val="40"/>
              </w:rPr>
            </w:pPr>
            <w:r w:rsidRPr="005F7408">
              <w:rPr>
                <w:rFonts w:eastAsia="Arial" w:cs="Arial"/>
                <w:noProof/>
                <w:sz w:val="40"/>
                <w:szCs w:val="40"/>
              </w:rPr>
              <w:drawing>
                <wp:inline distT="0" distB="0" distL="0" distR="0" wp14:anchorId="3E7A3C17" wp14:editId="7260083B">
                  <wp:extent cx="102133" cy="215524"/>
                  <wp:effectExtent l="0" t="0" r="0" b="0"/>
                  <wp:docPr id="309" name="Graphic 30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7116DDA" w14:textId="1EC1E2BD" w:rsidR="00BB226F" w:rsidRPr="005F7408" w:rsidRDefault="00BB226F" w:rsidP="00AC117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Establecer herramientas y guías sobre accesibilidad (p. ej.</w:t>
            </w:r>
            <w:r w:rsidRPr="005F7408">
              <w:rPr>
                <w:rFonts w:eastAsia="Arial" w:cs="Arial"/>
                <w:sz w:val="40"/>
                <w:szCs w:val="40"/>
                <w:lang w:val="es-ES"/>
              </w:rPr>
              <w:t xml:space="preserve"> </w:t>
            </w:r>
            <w:r w:rsidRPr="005F7408">
              <w:rPr>
                <w:rFonts w:eastAsia="Arial" w:cs="Arial"/>
                <w:color w:val="000000"/>
                <w:sz w:val="40"/>
                <w:szCs w:val="40"/>
                <w:lang w:val="es-ES"/>
              </w:rPr>
              <w:t>comunicaciones accesibles) para las actividades públicas recreativas, culturales y deportivas</w:t>
            </w:r>
          </w:p>
        </w:tc>
      </w:tr>
      <w:tr w:rsidR="00BB226F" w:rsidRPr="00641172" w14:paraId="09768304" w14:textId="77777777" w:rsidTr="00AC1178">
        <w:trPr>
          <w:trHeight w:val="1134"/>
        </w:trPr>
        <w:tc>
          <w:tcPr>
            <w:tcW w:w="376" w:type="dxa"/>
            <w:shd w:val="clear" w:color="auto" w:fill="auto"/>
          </w:tcPr>
          <w:p w14:paraId="1591DE14" w14:textId="77777777" w:rsidR="00BB226F" w:rsidRPr="005F7408" w:rsidRDefault="00BB226F" w:rsidP="00AC1178">
            <w:pPr>
              <w:rPr>
                <w:rFonts w:eastAsia="Arial" w:cs="Arial"/>
                <w:b/>
                <w:bCs/>
                <w:iCs/>
                <w:sz w:val="40"/>
                <w:szCs w:val="40"/>
              </w:rPr>
            </w:pPr>
            <w:r w:rsidRPr="005F7408">
              <w:rPr>
                <w:rFonts w:eastAsia="Arial" w:cs="Arial"/>
                <w:noProof/>
                <w:sz w:val="40"/>
                <w:szCs w:val="40"/>
              </w:rPr>
              <w:drawing>
                <wp:inline distT="0" distB="0" distL="0" distR="0" wp14:anchorId="6928C361" wp14:editId="5BDC5B7E">
                  <wp:extent cx="102133" cy="215524"/>
                  <wp:effectExtent l="0" t="0" r="0" b="0"/>
                  <wp:docPr id="310" name="Graphic 31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8016B1A" w14:textId="7C6F7CA7" w:rsidR="00BB226F" w:rsidRPr="005F7408" w:rsidRDefault="00BB226F" w:rsidP="00AC117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Garantizar que la RBC, la educación, la salud mental y otros servicios esenciales faciliten la </w:t>
            </w:r>
            <w:proofErr w:type="gramStart"/>
            <w:r w:rsidRPr="005F7408">
              <w:rPr>
                <w:rFonts w:eastAsia="Arial" w:cs="Arial"/>
                <w:color w:val="000000"/>
                <w:sz w:val="40"/>
                <w:szCs w:val="40"/>
                <w:lang w:val="es-ES"/>
              </w:rPr>
              <w:t>inclusión social y el desarrollo social</w:t>
            </w:r>
            <w:proofErr w:type="gramEnd"/>
            <w:r w:rsidRPr="005F7408">
              <w:rPr>
                <w:rFonts w:eastAsia="Arial" w:cs="Arial"/>
                <w:color w:val="000000"/>
                <w:sz w:val="40"/>
                <w:szCs w:val="40"/>
                <w:lang w:val="es-ES"/>
              </w:rPr>
              <w:t xml:space="preserve"> de las personas con sordoceguera a lo largo de su ciclo vital</w:t>
            </w:r>
          </w:p>
        </w:tc>
      </w:tr>
      <w:tr w:rsidR="00BB226F" w:rsidRPr="00641172" w14:paraId="62D05138" w14:textId="77777777" w:rsidTr="00AC1178">
        <w:tc>
          <w:tcPr>
            <w:tcW w:w="376" w:type="dxa"/>
            <w:shd w:val="clear" w:color="auto" w:fill="auto"/>
          </w:tcPr>
          <w:p w14:paraId="228CD745" w14:textId="77777777" w:rsidR="00BB226F" w:rsidRPr="005F7408" w:rsidRDefault="00BB226F" w:rsidP="00AC1178">
            <w:pPr>
              <w:rPr>
                <w:rFonts w:eastAsia="Arial" w:cs="Arial"/>
                <w:b/>
                <w:bCs/>
                <w:iCs/>
                <w:sz w:val="40"/>
                <w:szCs w:val="40"/>
              </w:rPr>
            </w:pPr>
            <w:r w:rsidRPr="005F7408">
              <w:rPr>
                <w:rFonts w:eastAsia="Arial" w:cs="Arial"/>
                <w:noProof/>
                <w:sz w:val="40"/>
                <w:szCs w:val="40"/>
              </w:rPr>
              <w:lastRenderedPageBreak/>
              <w:drawing>
                <wp:inline distT="0" distB="0" distL="0" distR="0" wp14:anchorId="2FAEE942" wp14:editId="643765D0">
                  <wp:extent cx="102133" cy="215524"/>
                  <wp:effectExtent l="0" t="0" r="0" b="0"/>
                  <wp:docPr id="311" name="Graphic 31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02B28FE" w14:textId="23138578" w:rsidR="00BB226F" w:rsidRPr="005F7408" w:rsidRDefault="00BB226F" w:rsidP="00AC117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Apoyar los programas de la sociedad civil para fomentar el compromiso social de las personas con sordoceguera en consonancia con la CDPD, (p. ej. mediante la financiación de las ONG, OPD y otros) para organizar actividades, redes de pares, programas de tutoría y voluntariado, etc. </w:t>
            </w:r>
          </w:p>
        </w:tc>
      </w:tr>
    </w:tbl>
    <w:p w14:paraId="6CC8ACFB" w14:textId="37BEE9D1" w:rsidR="00360059" w:rsidRPr="005F7408" w:rsidRDefault="00BB226F" w:rsidP="00A44ED0">
      <w:pPr>
        <w:spacing w:before="240"/>
        <w:rPr>
          <w:rFonts w:eastAsia="Arial" w:cs="Arial"/>
          <w:b/>
          <w:bCs/>
          <w:iCs/>
          <w:sz w:val="40"/>
          <w:szCs w:val="40"/>
        </w:rPr>
      </w:pPr>
      <w:r w:rsidRPr="005F7408">
        <w:rPr>
          <w:rFonts w:eastAsia="Arial" w:cs="Arial"/>
          <w:b/>
          <w:bCs/>
          <w:iCs/>
          <w:sz w:val="40"/>
          <w:szCs w:val="40"/>
        </w:rPr>
        <w:t>OPD y ONG</w:t>
      </w:r>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BB226F" w:rsidRPr="00641172" w14:paraId="56BF9020" w14:textId="77777777" w:rsidTr="00BB226F">
        <w:trPr>
          <w:trHeight w:val="1134"/>
        </w:trPr>
        <w:tc>
          <w:tcPr>
            <w:tcW w:w="376" w:type="dxa"/>
            <w:shd w:val="clear" w:color="auto" w:fill="auto"/>
          </w:tcPr>
          <w:p w14:paraId="69A0F8A4" w14:textId="77777777" w:rsidR="00BB226F" w:rsidRPr="005F7408" w:rsidRDefault="00BB226F" w:rsidP="00AC1178">
            <w:pPr>
              <w:rPr>
                <w:rFonts w:eastAsia="Arial" w:cs="Arial"/>
                <w:b/>
                <w:bCs/>
                <w:iCs/>
                <w:sz w:val="40"/>
                <w:szCs w:val="40"/>
              </w:rPr>
            </w:pPr>
            <w:r w:rsidRPr="005F7408">
              <w:rPr>
                <w:rFonts w:eastAsia="Arial" w:cs="Arial"/>
                <w:noProof/>
                <w:sz w:val="40"/>
                <w:szCs w:val="40"/>
              </w:rPr>
              <w:drawing>
                <wp:inline distT="0" distB="0" distL="0" distR="0" wp14:anchorId="3C49B86D" wp14:editId="7334FB98">
                  <wp:extent cx="102133" cy="215524"/>
                  <wp:effectExtent l="0" t="0" r="0" b="0"/>
                  <wp:docPr id="312" name="Graphic 31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F6F954D" w14:textId="61C190BA" w:rsidR="00BB226F" w:rsidRPr="005F7408" w:rsidRDefault="00BB226F" w:rsidP="00AC117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Desarrollar asociaciones con OPD de personas con sordoceguera y grupos de padres para establecer intervenciones que aumenten las interacciones sociales y combatan el aislamiento de las personas con sordoceguera</w:t>
            </w:r>
          </w:p>
        </w:tc>
      </w:tr>
      <w:tr w:rsidR="00BB226F" w:rsidRPr="00641172" w14:paraId="5120A248" w14:textId="77777777" w:rsidTr="00BB226F">
        <w:tc>
          <w:tcPr>
            <w:tcW w:w="376" w:type="dxa"/>
            <w:shd w:val="clear" w:color="auto" w:fill="auto"/>
          </w:tcPr>
          <w:p w14:paraId="0E08FDB6" w14:textId="77777777" w:rsidR="00BB226F" w:rsidRPr="005F7408" w:rsidRDefault="00BB226F" w:rsidP="00AC1178">
            <w:pPr>
              <w:rPr>
                <w:rFonts w:eastAsia="Arial" w:cs="Arial"/>
                <w:b/>
                <w:bCs/>
                <w:iCs/>
                <w:sz w:val="40"/>
                <w:szCs w:val="40"/>
              </w:rPr>
            </w:pPr>
            <w:r w:rsidRPr="005F7408">
              <w:rPr>
                <w:rFonts w:eastAsia="Arial" w:cs="Arial"/>
                <w:noProof/>
                <w:sz w:val="40"/>
                <w:szCs w:val="40"/>
              </w:rPr>
              <w:drawing>
                <wp:inline distT="0" distB="0" distL="0" distR="0" wp14:anchorId="52A4F9CB" wp14:editId="1E0FB917">
                  <wp:extent cx="102133" cy="215524"/>
                  <wp:effectExtent l="0" t="0" r="0" b="0"/>
                  <wp:docPr id="313" name="Graphic 31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9F9D9AE" w14:textId="1D5A1930" w:rsidR="00BB226F" w:rsidRPr="005F7408" w:rsidRDefault="00BB226F" w:rsidP="00AC117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Organizar y mejorar las actividades sociales auténticas para las personas con sordoceguera (p. ej. redes de pares, programas de tutoría y planes para mediadores, coordinadores, voluntarios, acompañantes y otros) que estén sensibilizados sobre la comunicación de la sordoceguera y que desempeñen un papel en la facilitación de la interacción social y las actividades recreativas </w:t>
            </w:r>
          </w:p>
        </w:tc>
      </w:tr>
      <w:tr w:rsidR="00BB226F" w:rsidRPr="00641172" w14:paraId="19BD57F5" w14:textId="77777777" w:rsidTr="00BB226F">
        <w:trPr>
          <w:trHeight w:val="1134"/>
        </w:trPr>
        <w:tc>
          <w:tcPr>
            <w:tcW w:w="376" w:type="dxa"/>
            <w:shd w:val="clear" w:color="auto" w:fill="auto"/>
          </w:tcPr>
          <w:p w14:paraId="6BFE753A" w14:textId="77777777" w:rsidR="00BB226F" w:rsidRPr="005F7408" w:rsidRDefault="00BB226F" w:rsidP="00AC1178">
            <w:pPr>
              <w:rPr>
                <w:rFonts w:eastAsia="Arial" w:cs="Arial"/>
                <w:b/>
                <w:bCs/>
                <w:iCs/>
                <w:sz w:val="40"/>
                <w:szCs w:val="40"/>
              </w:rPr>
            </w:pPr>
            <w:r w:rsidRPr="005F7408">
              <w:rPr>
                <w:rFonts w:eastAsia="Arial" w:cs="Arial"/>
                <w:noProof/>
                <w:sz w:val="40"/>
                <w:szCs w:val="40"/>
              </w:rPr>
              <w:drawing>
                <wp:inline distT="0" distB="0" distL="0" distR="0" wp14:anchorId="5C3C60C0" wp14:editId="135884D6">
                  <wp:extent cx="102133" cy="215524"/>
                  <wp:effectExtent l="0" t="0" r="0" b="0"/>
                  <wp:docPr id="314" name="Graphic 31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BE42071" w14:textId="1D9F4A3B" w:rsidR="00BB226F" w:rsidRPr="005F7408" w:rsidRDefault="00BB226F" w:rsidP="00AC117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Impartir formación de sensibilización a familias y cuidadores sobre métodos para aumentar la autonomía y las interacciones sociales positivas de las personas con </w:t>
            </w:r>
            <w:r w:rsidRPr="005F7408">
              <w:rPr>
                <w:rFonts w:eastAsia="Arial" w:cs="Arial"/>
                <w:color w:val="000000"/>
                <w:sz w:val="40"/>
                <w:szCs w:val="40"/>
                <w:lang w:val="es-ES"/>
              </w:rPr>
              <w:lastRenderedPageBreak/>
              <w:t>sordoceguera y para superar la estigmatización</w:t>
            </w:r>
          </w:p>
        </w:tc>
      </w:tr>
      <w:tr w:rsidR="00BB226F" w:rsidRPr="00641172" w14:paraId="0B5F9A3B" w14:textId="77777777" w:rsidTr="00BB226F">
        <w:trPr>
          <w:trHeight w:val="1361"/>
        </w:trPr>
        <w:tc>
          <w:tcPr>
            <w:tcW w:w="376" w:type="dxa"/>
            <w:shd w:val="clear" w:color="auto" w:fill="auto"/>
          </w:tcPr>
          <w:p w14:paraId="0FE421BB" w14:textId="77777777" w:rsidR="00BB226F" w:rsidRPr="005F7408" w:rsidRDefault="00BB226F" w:rsidP="00AC1178">
            <w:pPr>
              <w:rPr>
                <w:rFonts w:eastAsia="Arial" w:cs="Arial"/>
                <w:b/>
                <w:bCs/>
                <w:iCs/>
                <w:sz w:val="40"/>
                <w:szCs w:val="40"/>
              </w:rPr>
            </w:pPr>
            <w:r w:rsidRPr="005F7408">
              <w:rPr>
                <w:rFonts w:eastAsia="Arial" w:cs="Arial"/>
                <w:noProof/>
                <w:sz w:val="40"/>
                <w:szCs w:val="40"/>
              </w:rPr>
              <w:drawing>
                <wp:inline distT="0" distB="0" distL="0" distR="0" wp14:anchorId="45ECCC79" wp14:editId="286D29C8">
                  <wp:extent cx="102133" cy="215524"/>
                  <wp:effectExtent l="0" t="0" r="0" b="0"/>
                  <wp:docPr id="315" name="Graphic 31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3DEEC09A" w14:textId="3AE38242" w:rsidR="00BB226F" w:rsidRPr="005F7408" w:rsidRDefault="00BB226F" w:rsidP="00BB226F">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Trabajar con instituciones sociales, recreativas, deportivas y culturales para desarrollar información y orientación sobre cómo apoyar la participación de las personas con sordoceguera en las actividades y llegar a la comunidad de sordociegos para anunciar lugares y actividades inclusivas</w:t>
            </w:r>
          </w:p>
        </w:tc>
      </w:tr>
    </w:tbl>
    <w:p w14:paraId="6DAC8B71" w14:textId="136B9A7F" w:rsidR="00360059" w:rsidRPr="005F7408" w:rsidRDefault="00BB226F" w:rsidP="00A44ED0">
      <w:pPr>
        <w:spacing w:before="240"/>
        <w:rPr>
          <w:rFonts w:eastAsia="Arial" w:cs="Arial"/>
          <w:b/>
          <w:bCs/>
          <w:iCs/>
          <w:sz w:val="40"/>
          <w:szCs w:val="40"/>
        </w:rPr>
      </w:pPr>
      <w:proofErr w:type="spellStart"/>
      <w:r w:rsidRPr="005F7408">
        <w:rPr>
          <w:rFonts w:eastAsia="Arial" w:cs="Arial"/>
          <w:b/>
          <w:bCs/>
          <w:iCs/>
          <w:sz w:val="40"/>
          <w:szCs w:val="40"/>
        </w:rPr>
        <w:t>Donantes</w:t>
      </w:r>
      <w:proofErr w:type="spellEnd"/>
      <w:r w:rsidRPr="005F7408">
        <w:rPr>
          <w:rFonts w:eastAsia="Arial" w:cs="Arial"/>
          <w:b/>
          <w:bCs/>
          <w:iCs/>
          <w:sz w:val="40"/>
          <w:szCs w:val="40"/>
        </w:rPr>
        <w:t xml:space="preserve"> e </w:t>
      </w:r>
      <w:proofErr w:type="spellStart"/>
      <w:r w:rsidRPr="005F7408">
        <w:rPr>
          <w:rFonts w:eastAsia="Arial" w:cs="Arial"/>
          <w:b/>
          <w:bCs/>
          <w:iCs/>
          <w:sz w:val="40"/>
          <w:szCs w:val="40"/>
        </w:rPr>
        <w:t>institutos</w:t>
      </w:r>
      <w:proofErr w:type="spellEnd"/>
      <w:r w:rsidRPr="005F7408">
        <w:rPr>
          <w:rFonts w:eastAsia="Arial" w:cs="Arial"/>
          <w:b/>
          <w:bCs/>
          <w:iCs/>
          <w:sz w:val="40"/>
          <w:szCs w:val="40"/>
        </w:rPr>
        <w:t xml:space="preserve"> de </w:t>
      </w:r>
      <w:proofErr w:type="spellStart"/>
      <w:r w:rsidRPr="005F7408">
        <w:rPr>
          <w:rFonts w:eastAsia="Arial" w:cs="Arial"/>
          <w:b/>
          <w:bCs/>
          <w:iCs/>
          <w:sz w:val="40"/>
          <w:szCs w:val="40"/>
        </w:rPr>
        <w:t>investigación</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BB226F" w:rsidRPr="00641172" w14:paraId="1C017B7D" w14:textId="77777777" w:rsidTr="00BB226F">
        <w:tc>
          <w:tcPr>
            <w:tcW w:w="376" w:type="dxa"/>
            <w:shd w:val="clear" w:color="auto" w:fill="auto"/>
          </w:tcPr>
          <w:p w14:paraId="0F6E6F3B" w14:textId="77777777" w:rsidR="00BB226F" w:rsidRPr="005F7408" w:rsidRDefault="00BB226F" w:rsidP="00AC1178">
            <w:pPr>
              <w:rPr>
                <w:rFonts w:eastAsia="Arial" w:cs="Arial"/>
                <w:b/>
                <w:bCs/>
                <w:iCs/>
                <w:sz w:val="40"/>
                <w:szCs w:val="40"/>
              </w:rPr>
            </w:pPr>
            <w:r w:rsidRPr="005F7408">
              <w:rPr>
                <w:rFonts w:eastAsia="Arial" w:cs="Arial"/>
                <w:noProof/>
                <w:sz w:val="40"/>
                <w:szCs w:val="40"/>
              </w:rPr>
              <w:drawing>
                <wp:inline distT="0" distB="0" distL="0" distR="0" wp14:anchorId="7EE89FBD" wp14:editId="3D451DCE">
                  <wp:extent cx="102133" cy="215524"/>
                  <wp:effectExtent l="0" t="0" r="0" b="0"/>
                  <wp:docPr id="316" name="Graphic 31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AADE39B" w14:textId="77883AB1" w:rsidR="00BB226F" w:rsidRPr="005F7408" w:rsidRDefault="00BB226F" w:rsidP="00AC117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Llevar a cabo investigaciones sobre el aislamiento social de las personas con sordoceguera y las intervenciones basadas en la comunidad que abordan eficazmente la soledad y el aislamiento de las personas con sordoceguera</w:t>
            </w:r>
          </w:p>
        </w:tc>
      </w:tr>
      <w:tr w:rsidR="00BB226F" w:rsidRPr="00641172" w14:paraId="5DEF28F6" w14:textId="77777777" w:rsidTr="00BB226F">
        <w:tc>
          <w:tcPr>
            <w:tcW w:w="376" w:type="dxa"/>
            <w:shd w:val="clear" w:color="auto" w:fill="auto"/>
          </w:tcPr>
          <w:p w14:paraId="7FEB3D81" w14:textId="77777777" w:rsidR="00BB226F" w:rsidRPr="005F7408" w:rsidRDefault="00BB226F" w:rsidP="00AC1178">
            <w:pPr>
              <w:rPr>
                <w:rFonts w:eastAsia="Arial" w:cs="Arial"/>
                <w:b/>
                <w:bCs/>
                <w:iCs/>
                <w:sz w:val="40"/>
                <w:szCs w:val="40"/>
              </w:rPr>
            </w:pPr>
            <w:r w:rsidRPr="005F7408">
              <w:rPr>
                <w:rFonts w:eastAsia="Arial" w:cs="Arial"/>
                <w:noProof/>
                <w:sz w:val="40"/>
                <w:szCs w:val="40"/>
              </w:rPr>
              <w:drawing>
                <wp:inline distT="0" distB="0" distL="0" distR="0" wp14:anchorId="1F954353" wp14:editId="3C4498AD">
                  <wp:extent cx="102133" cy="215524"/>
                  <wp:effectExtent l="0" t="0" r="0" b="0"/>
                  <wp:docPr id="317" name="Graphic 31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EA3688F" w14:textId="05280CA7" w:rsidR="00BB226F" w:rsidRPr="005F7408" w:rsidRDefault="00BB226F" w:rsidP="00AC1178">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Proporcionar subvenciones a grupos comunitarios y empresas sociales, especialmente aquellas dirigidas por personas con sordoceguera, para desarrollar intervenciones que aumenten la interacción social y el acceso a actividades recreativas de las personas con sordoceguera, reconociendo la importancia central de la interacción social en el bienestar.</w:t>
            </w:r>
          </w:p>
        </w:tc>
      </w:tr>
    </w:tbl>
    <w:bookmarkStart w:id="117" w:name="_Toc128740890"/>
    <w:p w14:paraId="3B035EAD" w14:textId="54ECDD11" w:rsidR="00360059" w:rsidRPr="005F7408" w:rsidRDefault="008E31E1" w:rsidP="00AE6FAD">
      <w:pPr>
        <w:pStyle w:val="berschrift2"/>
        <w:rPr>
          <w:szCs w:val="40"/>
          <w:lang w:val="es-ES"/>
        </w:rPr>
      </w:pPr>
      <w:r w:rsidRPr="005F7408">
        <w:rPr>
          <w:noProof/>
          <w:color w:val="FFFFFF" w:themeColor="background1"/>
          <w:szCs w:val="40"/>
        </w:rPr>
        <w:lastRenderedPageBreak/>
        <mc:AlternateContent>
          <mc:Choice Requires="wps">
            <w:drawing>
              <wp:anchor distT="0" distB="0" distL="114300" distR="114300" simplePos="0" relativeHeight="251663872" behindDoc="1" locked="0" layoutInCell="1" allowOverlap="1" wp14:anchorId="2EA1F04D" wp14:editId="4276717F">
                <wp:simplePos x="0" y="0"/>
                <wp:positionH relativeFrom="column">
                  <wp:posOffset>-1434465</wp:posOffset>
                </wp:positionH>
                <wp:positionV relativeFrom="page">
                  <wp:posOffset>927070</wp:posOffset>
                </wp:positionV>
                <wp:extent cx="1351280" cy="294005"/>
                <wp:effectExtent l="0" t="0" r="1270" b="0"/>
                <wp:wrapNone/>
                <wp:docPr id="202" name="Rectangle 2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C57A0" id="Rectangle 202" o:spid="_x0000_s1026" alt="&quot;&quot;" style="position:absolute;margin-left:-112.95pt;margin-top:73pt;width:106.4pt;height:23.1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" fillcolor="#8dcadb" stroked="f" strokeweight="1pt">
                <w10:wrap anchory="page"/>
              </v:rect>
            </w:pict>
          </mc:Fallback>
        </mc:AlternateContent>
      </w:r>
      <w:r w:rsidR="00BB226F" w:rsidRPr="005F7408">
        <w:rPr>
          <w:szCs w:val="40"/>
          <w:lang w:val="es-ES"/>
        </w:rPr>
        <w:t>Prevención y respuesta a la violencia, el abuso y la explotación</w:t>
      </w:r>
      <w:bookmarkEnd w:id="117"/>
    </w:p>
    <w:p w14:paraId="0B53EF9D" w14:textId="3FB3A1A8" w:rsidR="00360059" w:rsidRPr="005F7408" w:rsidRDefault="00BB226F" w:rsidP="00011BD4">
      <w:pPr>
        <w:rPr>
          <w:rFonts w:eastAsia="Arial" w:cs="Arial"/>
          <w:sz w:val="40"/>
          <w:szCs w:val="40"/>
          <w:lang w:val="es-ES"/>
        </w:rPr>
      </w:pPr>
      <w:r w:rsidRPr="005F7408">
        <w:rPr>
          <w:rFonts w:eastAsia="Arial" w:cs="Arial"/>
          <w:sz w:val="40"/>
          <w:szCs w:val="40"/>
          <w:lang w:val="es-ES"/>
        </w:rPr>
        <w:t xml:space="preserve">Varios derechos protegen la seguridad e integridad de las personas con sordoceguera, entre ellos: </w:t>
      </w:r>
    </w:p>
    <w:tbl>
      <w:tblPr>
        <w:tblStyle w:val="Tabellenraster"/>
        <w:tblW w:w="822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376"/>
        <w:gridCol w:w="7844"/>
      </w:tblGrid>
      <w:tr w:rsidR="00BB226F" w:rsidRPr="005F7408" w14:paraId="756A92F1" w14:textId="77777777" w:rsidTr="00BB226F">
        <w:trPr>
          <w:trHeight w:val="57"/>
        </w:trPr>
        <w:tc>
          <w:tcPr>
            <w:tcW w:w="376" w:type="dxa"/>
            <w:shd w:val="clear" w:color="auto" w:fill="auto"/>
            <w:vAlign w:val="center"/>
          </w:tcPr>
          <w:p w14:paraId="2E1C0891" w14:textId="77777777" w:rsidR="00BB226F" w:rsidRPr="005F7408" w:rsidRDefault="00BB226F" w:rsidP="00BB226F">
            <w:pPr>
              <w:pBdr>
                <w:top w:val="nil"/>
                <w:left w:val="nil"/>
                <w:bottom w:val="nil"/>
                <w:right w:val="nil"/>
                <w:between w:val="nil"/>
              </w:pBdr>
              <w:spacing w:after="0"/>
              <w:rPr>
                <w:rFonts w:eastAsia="Arial" w:cs="Arial"/>
                <w:color w:val="000000"/>
                <w:sz w:val="40"/>
                <w:szCs w:val="40"/>
              </w:rPr>
            </w:pPr>
            <w:r w:rsidRPr="005F7408">
              <w:rPr>
                <w:rFonts w:eastAsia="Arial" w:cs="Arial"/>
                <w:noProof/>
                <w:sz w:val="40"/>
                <w:szCs w:val="40"/>
              </w:rPr>
              <w:drawing>
                <wp:inline distT="0" distB="0" distL="0" distR="0" wp14:anchorId="4C8E0A0E" wp14:editId="00248E1C">
                  <wp:extent cx="102133" cy="215524"/>
                  <wp:effectExtent l="0" t="0" r="0" b="0"/>
                  <wp:docPr id="376" name="Graphic 37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844" w:type="dxa"/>
            <w:shd w:val="clear" w:color="auto" w:fill="auto"/>
            <w:vAlign w:val="center"/>
          </w:tcPr>
          <w:p w14:paraId="048174CD" w14:textId="46248685" w:rsidR="00BB226F" w:rsidRPr="005F7408" w:rsidRDefault="00BB226F" w:rsidP="00BB226F">
            <w:pPr>
              <w:pBdr>
                <w:top w:val="nil"/>
                <w:left w:val="nil"/>
                <w:bottom w:val="nil"/>
                <w:right w:val="nil"/>
                <w:between w:val="nil"/>
              </w:pBdr>
              <w:spacing w:after="0"/>
              <w:rPr>
                <w:rFonts w:eastAsia="Arial" w:cs="Arial"/>
                <w:color w:val="000000"/>
                <w:sz w:val="40"/>
                <w:szCs w:val="40"/>
              </w:rPr>
            </w:pPr>
            <w:r w:rsidRPr="005F7408">
              <w:rPr>
                <w:rFonts w:eastAsia="Arial" w:cs="Arial"/>
                <w:color w:val="000000"/>
                <w:sz w:val="40"/>
                <w:szCs w:val="40"/>
                <w:lang w:val="es-ES"/>
              </w:rPr>
              <w:t>Protección contra torturas o tratos crueles, inhumanos o degradantes</w:t>
            </w:r>
          </w:p>
        </w:tc>
      </w:tr>
      <w:tr w:rsidR="00BB226F" w:rsidRPr="00641172" w14:paraId="6EF32B32" w14:textId="77777777" w:rsidTr="00BB226F">
        <w:trPr>
          <w:trHeight w:val="57"/>
        </w:trPr>
        <w:tc>
          <w:tcPr>
            <w:tcW w:w="376" w:type="dxa"/>
            <w:shd w:val="clear" w:color="auto" w:fill="auto"/>
            <w:vAlign w:val="center"/>
          </w:tcPr>
          <w:p w14:paraId="149429C7" w14:textId="77777777" w:rsidR="00BB226F" w:rsidRPr="005F7408" w:rsidRDefault="00BB226F" w:rsidP="00BB226F">
            <w:pPr>
              <w:pBdr>
                <w:top w:val="nil"/>
                <w:left w:val="nil"/>
                <w:bottom w:val="nil"/>
                <w:right w:val="nil"/>
                <w:between w:val="nil"/>
              </w:pBdr>
              <w:spacing w:before="240"/>
              <w:rPr>
                <w:rFonts w:eastAsia="Arial" w:cs="Arial"/>
                <w:sz w:val="40"/>
                <w:szCs w:val="40"/>
              </w:rPr>
            </w:pPr>
            <w:r w:rsidRPr="005F7408">
              <w:rPr>
                <w:rFonts w:eastAsia="Arial" w:cs="Arial"/>
                <w:noProof/>
                <w:sz w:val="40"/>
                <w:szCs w:val="40"/>
              </w:rPr>
              <w:drawing>
                <wp:inline distT="0" distB="0" distL="0" distR="0" wp14:anchorId="156C858B" wp14:editId="7F4BCFE7">
                  <wp:extent cx="102133" cy="215524"/>
                  <wp:effectExtent l="0" t="0" r="0" b="0"/>
                  <wp:docPr id="385" name="Graphic 38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844" w:type="dxa"/>
            <w:shd w:val="clear" w:color="auto" w:fill="auto"/>
            <w:vAlign w:val="center"/>
          </w:tcPr>
          <w:p w14:paraId="13138572" w14:textId="55CB3F46" w:rsidR="00BB226F" w:rsidRPr="005F7408" w:rsidRDefault="00BB226F" w:rsidP="00BB226F">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Protección contra violencia, explotación y abusos</w:t>
            </w:r>
          </w:p>
        </w:tc>
      </w:tr>
      <w:tr w:rsidR="00BB226F" w:rsidRPr="00641172" w14:paraId="6DF21BC3" w14:textId="77777777" w:rsidTr="00BB226F">
        <w:trPr>
          <w:trHeight w:val="57"/>
        </w:trPr>
        <w:tc>
          <w:tcPr>
            <w:tcW w:w="376" w:type="dxa"/>
            <w:shd w:val="clear" w:color="auto" w:fill="auto"/>
            <w:vAlign w:val="center"/>
          </w:tcPr>
          <w:p w14:paraId="01CD13A1" w14:textId="77777777" w:rsidR="00BB226F" w:rsidRPr="005F7408" w:rsidRDefault="00BB226F" w:rsidP="00BB226F">
            <w:pPr>
              <w:pBdr>
                <w:top w:val="nil"/>
                <w:left w:val="nil"/>
                <w:bottom w:val="nil"/>
                <w:right w:val="nil"/>
                <w:between w:val="nil"/>
              </w:pBdr>
              <w:spacing w:after="0"/>
              <w:rPr>
                <w:rFonts w:eastAsia="Arial" w:cs="Arial"/>
                <w:color w:val="000000"/>
                <w:sz w:val="40"/>
                <w:szCs w:val="40"/>
              </w:rPr>
            </w:pPr>
            <w:r w:rsidRPr="005F7408">
              <w:rPr>
                <w:rFonts w:eastAsia="Arial" w:cs="Arial"/>
                <w:noProof/>
                <w:sz w:val="40"/>
                <w:szCs w:val="40"/>
              </w:rPr>
              <w:drawing>
                <wp:inline distT="0" distB="0" distL="0" distR="0" wp14:anchorId="1A73D826" wp14:editId="6937DFD3">
                  <wp:extent cx="102133" cy="215524"/>
                  <wp:effectExtent l="0" t="0" r="0" b="0"/>
                  <wp:docPr id="412" name="Graphic 41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844" w:type="dxa"/>
            <w:shd w:val="clear" w:color="auto" w:fill="auto"/>
            <w:vAlign w:val="center"/>
          </w:tcPr>
          <w:p w14:paraId="3376C1B5" w14:textId="558A869E" w:rsidR="00BB226F" w:rsidRPr="005F7408" w:rsidRDefault="00BB226F" w:rsidP="00BB226F">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Protección de la integridad de la persona</w:t>
            </w:r>
            <w:r w:rsidRPr="005F7408">
              <w:rPr>
                <w:rFonts w:eastAsia="Arial" w:cs="Arial"/>
                <w:color w:val="000000"/>
                <w:sz w:val="40"/>
                <w:szCs w:val="40"/>
                <w:vertAlign w:val="superscript"/>
                <w:lang w:val="es-ES"/>
              </w:rPr>
              <w:footnoteReference w:id="185"/>
            </w:r>
            <w:r w:rsidRPr="005F7408">
              <w:rPr>
                <w:rFonts w:eastAsia="Arial" w:cs="Arial"/>
                <w:color w:val="000000"/>
                <w:sz w:val="40"/>
                <w:szCs w:val="40"/>
                <w:lang w:val="es-ES"/>
              </w:rPr>
              <w:t>.</w:t>
            </w:r>
            <w:r w:rsidRPr="005F7408">
              <w:rPr>
                <w:rFonts w:ascii="Times New Roman" w:hAnsi="Times New Roman" w:cs="Times New Roman"/>
                <w:sz w:val="40"/>
                <w:szCs w:val="40"/>
                <w:lang w:val="es-ES" w:eastAsia="zh-CN"/>
              </w:rPr>
              <w:t xml:space="preserve"> </w:t>
            </w:r>
          </w:p>
        </w:tc>
      </w:tr>
    </w:tbl>
    <w:p w14:paraId="2F4FB24C" w14:textId="77777777" w:rsidR="00BB226F" w:rsidRPr="005F7408" w:rsidRDefault="00BB226F" w:rsidP="00AC1178">
      <w:pPr>
        <w:spacing w:before="240"/>
        <w:rPr>
          <w:rFonts w:eastAsia="Arial" w:cs="Arial"/>
          <w:sz w:val="40"/>
          <w:szCs w:val="40"/>
          <w:lang w:val="es-ES"/>
        </w:rPr>
      </w:pPr>
      <w:r w:rsidRPr="005F7408">
        <w:rPr>
          <w:rFonts w:eastAsia="Arial" w:cs="Arial"/>
          <w:sz w:val="40"/>
          <w:szCs w:val="40"/>
          <w:lang w:val="es-ES"/>
        </w:rPr>
        <w:t>Existe una escasez de bibliografía sobre violencia, explotación y abuso de personas con sordoceguera, y la investigación cuantitativa no mostró hallazgos significativos sobre la supervisión de niños con sordoceguera. Esto se debió en gran medida a la forma en que se recogieron los datos cuantitativos (p. ej., preguntando a los cuidadores), lo que da lugar a un subregistro. Sin embargo, aunque no se denuncien todos los incidentes de violencia, esto no significa que no se produzcan.</w:t>
      </w:r>
    </w:p>
    <w:p w14:paraId="431E0966" w14:textId="77777777" w:rsidR="00BB226F" w:rsidRPr="005F7408" w:rsidRDefault="00BB226F" w:rsidP="00BB226F">
      <w:pPr>
        <w:rPr>
          <w:rFonts w:eastAsia="Arial" w:cs="Arial"/>
          <w:sz w:val="40"/>
          <w:szCs w:val="40"/>
          <w:lang w:val="es-ES"/>
        </w:rPr>
      </w:pPr>
      <w:r w:rsidRPr="005F7408">
        <w:rPr>
          <w:sz w:val="40"/>
          <w:szCs w:val="40"/>
          <w:lang w:val="es-ES"/>
        </w:rPr>
        <w:t xml:space="preserve">Las experiencias sobre el terreno de la WFDB y </w:t>
      </w:r>
      <w:proofErr w:type="spellStart"/>
      <w:r w:rsidRPr="005F7408">
        <w:rPr>
          <w:sz w:val="40"/>
          <w:szCs w:val="40"/>
          <w:lang w:val="es-ES"/>
        </w:rPr>
        <w:t>Sense</w:t>
      </w:r>
      <w:proofErr w:type="spellEnd"/>
      <w:r w:rsidRPr="005F7408">
        <w:rPr>
          <w:sz w:val="40"/>
          <w:szCs w:val="40"/>
          <w:lang w:val="es-ES"/>
        </w:rPr>
        <w:t xml:space="preserve"> Internacional demuestran que las personas con sordoceguera están expuestas a un mayor riesgo de violencia, incluida la esterilización </w:t>
      </w:r>
      <w:r w:rsidRPr="005F7408">
        <w:rPr>
          <w:sz w:val="40"/>
          <w:szCs w:val="40"/>
          <w:lang w:val="es-ES"/>
        </w:rPr>
        <w:lastRenderedPageBreak/>
        <w:t>forzada, la violencia de género, la intimidación y el acoso, la violencia sexual, la violencia emocional y el abandono, y la violencia física en el hogar, en el trabajo, en las instituciones y los centros residenciales, y en la comunidad. Los datos sobre niños con discapacidad muestran que tienen entre tres y cuatro veces más probabilidades de ser víctimas de la violencia que los niños sin discapacidad</w:t>
      </w:r>
      <w:r w:rsidRPr="005F7408">
        <w:rPr>
          <w:sz w:val="40"/>
          <w:szCs w:val="40"/>
          <w:vertAlign w:val="superscript"/>
          <w:lang w:val="es-ES"/>
        </w:rPr>
        <w:footnoteReference w:id="186"/>
      </w:r>
      <w:r w:rsidRPr="005F7408">
        <w:rPr>
          <w:sz w:val="40"/>
          <w:szCs w:val="40"/>
          <w:lang w:val="es-ES"/>
        </w:rPr>
        <w:t xml:space="preserve"> y las mujeres con discapacidad sufren hasta diez veces más violencia que las mujeres sin discapacidad</w:t>
      </w:r>
      <w:r w:rsidRPr="005F7408">
        <w:rPr>
          <w:sz w:val="40"/>
          <w:szCs w:val="40"/>
          <w:vertAlign w:val="superscript"/>
          <w:lang w:val="es-ES"/>
        </w:rPr>
        <w:footnoteReference w:id="187"/>
      </w:r>
      <w:r w:rsidRPr="005F7408">
        <w:rPr>
          <w:sz w:val="40"/>
          <w:szCs w:val="40"/>
          <w:lang w:val="es-ES"/>
        </w:rPr>
        <w:t xml:space="preserve">. Existen pocos datos sobre la violencia contra las personas con sordoceguera. Sin embargo, estos datos sobre las personas con discapacidad, en general, demuestran la naturaleza omnipresente de la violencia y los riesgos para las personas con sordoceguera, como grupo altamente marginado dentro del grupo más amplio de personas con discapacidad. </w:t>
      </w:r>
    </w:p>
    <w:p w14:paraId="7EDEC6CE" w14:textId="09263904" w:rsidR="00360059" w:rsidRPr="005F7408" w:rsidRDefault="00BB226F" w:rsidP="00011BD4">
      <w:pPr>
        <w:rPr>
          <w:rFonts w:eastAsia="Arial" w:cs="Arial"/>
          <w:sz w:val="40"/>
          <w:szCs w:val="40"/>
          <w:lang w:val="es-ES"/>
        </w:rPr>
      </w:pPr>
      <w:r w:rsidRPr="005F7408">
        <w:rPr>
          <w:rFonts w:eastAsia="Arial" w:cs="Arial"/>
          <w:sz w:val="40"/>
          <w:szCs w:val="40"/>
          <w:lang w:val="es-ES"/>
        </w:rPr>
        <w:t xml:space="preserve">Algunos de los principales factores de riesgo que afectan a las personas con sordoceguera son: </w:t>
      </w:r>
    </w:p>
    <w:tbl>
      <w:tblPr>
        <w:tblStyle w:val="Tabellenraster"/>
        <w:tblW w:w="822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376"/>
        <w:gridCol w:w="7844"/>
      </w:tblGrid>
      <w:tr w:rsidR="00BB226F" w:rsidRPr="00641172" w14:paraId="75DC0CB9" w14:textId="77777777" w:rsidTr="00AC1178">
        <w:trPr>
          <w:trHeight w:val="113"/>
        </w:trPr>
        <w:tc>
          <w:tcPr>
            <w:tcW w:w="376" w:type="dxa"/>
            <w:shd w:val="clear" w:color="auto" w:fill="auto"/>
          </w:tcPr>
          <w:p w14:paraId="437DD73B" w14:textId="77777777" w:rsidR="00BB226F" w:rsidRPr="005F7408" w:rsidRDefault="00BB226F" w:rsidP="00AC1178">
            <w:pPr>
              <w:pBdr>
                <w:top w:val="nil"/>
                <w:left w:val="nil"/>
                <w:bottom w:val="nil"/>
                <w:right w:val="nil"/>
                <w:between w:val="nil"/>
              </w:pBdr>
              <w:spacing w:after="0"/>
              <w:rPr>
                <w:rFonts w:eastAsia="Arial" w:cs="Arial"/>
                <w:color w:val="000000"/>
                <w:sz w:val="40"/>
                <w:szCs w:val="40"/>
              </w:rPr>
            </w:pPr>
            <w:r w:rsidRPr="005F7408">
              <w:rPr>
                <w:rFonts w:eastAsia="Arial" w:cs="Arial"/>
                <w:noProof/>
                <w:sz w:val="40"/>
                <w:szCs w:val="40"/>
              </w:rPr>
              <w:drawing>
                <wp:inline distT="0" distB="0" distL="0" distR="0" wp14:anchorId="1F92A06F" wp14:editId="572182B0">
                  <wp:extent cx="102133" cy="215524"/>
                  <wp:effectExtent l="0" t="0" r="0" b="0"/>
                  <wp:docPr id="863" name="Graphic 86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844" w:type="dxa"/>
            <w:shd w:val="clear" w:color="auto" w:fill="auto"/>
          </w:tcPr>
          <w:p w14:paraId="4DB6B8CA" w14:textId="68CC756E" w:rsidR="00BB226F" w:rsidRPr="005F7408" w:rsidRDefault="00BB226F" w:rsidP="00BB226F">
            <w:pPr>
              <w:pBdr>
                <w:top w:val="nil"/>
                <w:left w:val="nil"/>
                <w:bottom w:val="nil"/>
                <w:right w:val="nil"/>
                <w:between w:val="nil"/>
              </w:pBdr>
              <w:spacing w:after="0"/>
              <w:rPr>
                <w:rFonts w:eastAsia="Arial" w:cs="Arial"/>
                <w:color w:val="000000"/>
                <w:sz w:val="40"/>
                <w:szCs w:val="40"/>
                <w:lang w:val="es-ES"/>
              </w:rPr>
            </w:pPr>
            <w:r w:rsidRPr="005F7408">
              <w:rPr>
                <w:color w:val="000000"/>
                <w:sz w:val="40"/>
                <w:szCs w:val="40"/>
                <w:lang w:val="es-ES"/>
              </w:rPr>
              <w:t xml:space="preserve">Falta de apoyo para desarrollar las capacidades de comunicación o el acceso a la </w:t>
            </w:r>
            <w:proofErr w:type="spellStart"/>
            <w:r w:rsidRPr="005F7408">
              <w:rPr>
                <w:color w:val="000000"/>
                <w:sz w:val="40"/>
                <w:szCs w:val="40"/>
                <w:lang w:val="es-ES"/>
              </w:rPr>
              <w:t>inform</w:t>
            </w:r>
            <w:proofErr w:type="spellEnd"/>
            <w:r w:rsidR="00AC1178" w:rsidRPr="005F7408">
              <w:rPr>
                <w:color w:val="000000"/>
                <w:sz w:val="40"/>
                <w:szCs w:val="40"/>
                <w:lang w:val="es-ES"/>
              </w:rPr>
              <w:t xml:space="preserve"> </w:t>
            </w:r>
            <w:proofErr w:type="spellStart"/>
            <w:r w:rsidRPr="005F7408">
              <w:rPr>
                <w:color w:val="000000"/>
                <w:sz w:val="40"/>
                <w:szCs w:val="40"/>
                <w:lang w:val="es-ES"/>
              </w:rPr>
              <w:t>ación</w:t>
            </w:r>
            <w:proofErr w:type="spellEnd"/>
            <w:r w:rsidRPr="005F7408">
              <w:rPr>
                <w:color w:val="000000"/>
                <w:sz w:val="40"/>
                <w:szCs w:val="40"/>
                <w:lang w:val="es-ES"/>
              </w:rPr>
              <w:t xml:space="preserve"> o a los mecanismos de denuncia. Por ejemplo, las familias pueden </w:t>
            </w:r>
            <w:r w:rsidRPr="005F7408">
              <w:rPr>
                <w:color w:val="000000"/>
                <w:sz w:val="40"/>
                <w:szCs w:val="40"/>
                <w:lang w:val="es-ES"/>
              </w:rPr>
              <w:lastRenderedPageBreak/>
              <w:t>ocultar a las personas con sordoceguera de la comunidad, bloqueando el acceso a los mecanismos de denuncia. Además, pueden no ser conscientes de</w:t>
            </w:r>
            <w:r w:rsidRPr="005F7408">
              <w:rPr>
                <w:sz w:val="40"/>
                <w:szCs w:val="40"/>
                <w:lang w:val="es-ES"/>
              </w:rPr>
              <w:t xml:space="preserve"> </w:t>
            </w:r>
            <w:r w:rsidRPr="005F7408">
              <w:rPr>
                <w:color w:val="000000"/>
                <w:sz w:val="40"/>
                <w:szCs w:val="40"/>
                <w:lang w:val="es-ES"/>
              </w:rPr>
              <w:t>lo que constituye violencia, lo que puede resultar difícil si dependen del tacto para comunicarse</w:t>
            </w:r>
          </w:p>
        </w:tc>
      </w:tr>
      <w:tr w:rsidR="00BB226F" w:rsidRPr="00641172" w14:paraId="1F2961C8" w14:textId="77777777" w:rsidTr="00AC1178">
        <w:trPr>
          <w:trHeight w:val="2154"/>
        </w:trPr>
        <w:tc>
          <w:tcPr>
            <w:tcW w:w="376" w:type="dxa"/>
            <w:shd w:val="clear" w:color="auto" w:fill="auto"/>
          </w:tcPr>
          <w:p w14:paraId="15E11244" w14:textId="77777777" w:rsidR="00BB226F" w:rsidRPr="005F7408" w:rsidRDefault="00BB226F" w:rsidP="00AC1178">
            <w:pPr>
              <w:pBdr>
                <w:top w:val="nil"/>
                <w:left w:val="nil"/>
                <w:bottom w:val="nil"/>
                <w:right w:val="nil"/>
                <w:between w:val="nil"/>
              </w:pBdr>
              <w:spacing w:after="0"/>
              <w:rPr>
                <w:rFonts w:eastAsia="Arial" w:cs="Arial"/>
                <w:noProof/>
                <w:sz w:val="40"/>
                <w:szCs w:val="40"/>
              </w:rPr>
            </w:pPr>
            <w:r w:rsidRPr="005F7408">
              <w:rPr>
                <w:rFonts w:eastAsia="Arial" w:cs="Arial"/>
                <w:noProof/>
                <w:sz w:val="40"/>
                <w:szCs w:val="40"/>
              </w:rPr>
              <w:drawing>
                <wp:inline distT="0" distB="0" distL="0" distR="0" wp14:anchorId="3B9F74E7" wp14:editId="6F548906">
                  <wp:extent cx="102133" cy="215524"/>
                  <wp:effectExtent l="0" t="0" r="0" b="0"/>
                  <wp:docPr id="864" name="Graphic 86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844" w:type="dxa"/>
            <w:shd w:val="clear" w:color="auto" w:fill="auto"/>
          </w:tcPr>
          <w:p w14:paraId="76867452" w14:textId="52B7760A" w:rsidR="00BB226F" w:rsidRPr="005F7408" w:rsidRDefault="00BB226F" w:rsidP="00BB226F">
            <w:pPr>
              <w:pBdr>
                <w:top w:val="nil"/>
                <w:left w:val="nil"/>
                <w:bottom w:val="nil"/>
                <w:right w:val="nil"/>
                <w:between w:val="nil"/>
              </w:pBdr>
              <w:spacing w:after="0"/>
              <w:rPr>
                <w:rFonts w:eastAsia="Arial" w:cs="Arial"/>
                <w:color w:val="000000"/>
                <w:sz w:val="40"/>
                <w:szCs w:val="40"/>
                <w:lang w:val="es-ES"/>
              </w:rPr>
            </w:pPr>
            <w:r w:rsidRPr="005F7408">
              <w:rPr>
                <w:color w:val="000000"/>
                <w:sz w:val="40"/>
                <w:szCs w:val="40"/>
                <w:lang w:val="es-ES"/>
              </w:rPr>
              <w:t>La dependencia del cuidador</w:t>
            </w:r>
            <w:r w:rsidRPr="005F7408">
              <w:rPr>
                <w:sz w:val="40"/>
                <w:szCs w:val="40"/>
                <w:lang w:val="es-ES"/>
              </w:rPr>
              <w:t xml:space="preserve"> </w:t>
            </w:r>
            <w:r w:rsidRPr="005F7408">
              <w:rPr>
                <w:color w:val="000000"/>
                <w:sz w:val="40"/>
                <w:szCs w:val="40"/>
                <w:lang w:val="es-ES"/>
              </w:rPr>
              <w:t>puede dar lugar a maltrato doméstico, maltrato infantil o maltrato institucional. La falta de apoyo</w:t>
            </w:r>
            <w:r w:rsidRPr="005F7408">
              <w:rPr>
                <w:sz w:val="40"/>
                <w:szCs w:val="40"/>
                <w:lang w:val="es-ES"/>
              </w:rPr>
              <w:t xml:space="preserve"> </w:t>
            </w:r>
            <w:r w:rsidRPr="005F7408">
              <w:rPr>
                <w:color w:val="000000"/>
                <w:sz w:val="40"/>
                <w:szCs w:val="40"/>
                <w:lang w:val="es-ES"/>
              </w:rPr>
              <w:t>para</w:t>
            </w:r>
            <w:r w:rsidRPr="005F7408">
              <w:rPr>
                <w:sz w:val="40"/>
                <w:szCs w:val="40"/>
                <w:lang w:val="es-ES"/>
              </w:rPr>
              <w:t xml:space="preserve"> </w:t>
            </w:r>
            <w:r w:rsidRPr="005F7408">
              <w:rPr>
                <w:color w:val="000000"/>
                <w:sz w:val="40"/>
                <w:szCs w:val="40"/>
                <w:lang w:val="es-ES"/>
              </w:rPr>
              <w:t>familias puede</w:t>
            </w:r>
            <w:r w:rsidRPr="005F7408">
              <w:rPr>
                <w:sz w:val="40"/>
                <w:szCs w:val="40"/>
                <w:lang w:val="es-ES"/>
              </w:rPr>
              <w:t xml:space="preserve"> </w:t>
            </w:r>
            <w:r w:rsidRPr="005F7408">
              <w:rPr>
                <w:color w:val="000000"/>
                <w:sz w:val="40"/>
                <w:szCs w:val="40"/>
                <w:lang w:val="es-ES"/>
              </w:rPr>
              <w:t>agravar el estrés y dar lugar a prácticas perjudiciales de "gestión" de las personas con sordoceguera, especialmente en las familias pobres. Por ejemplo, un niño con sordoceguera en Uganda puede quedarse en casa sin vigilancia o encerrado, si el progenitor necesita trabajar, pero no tiene acceso a una guardería, dejándolo en situación de riesgo y sometiéndolo a condiciones inhumanas</w:t>
            </w:r>
          </w:p>
        </w:tc>
      </w:tr>
      <w:tr w:rsidR="00BB226F" w:rsidRPr="00641172" w14:paraId="46ADC083" w14:textId="77777777" w:rsidTr="00AC1178">
        <w:trPr>
          <w:trHeight w:val="737"/>
        </w:trPr>
        <w:tc>
          <w:tcPr>
            <w:tcW w:w="376" w:type="dxa"/>
            <w:shd w:val="clear" w:color="auto" w:fill="auto"/>
          </w:tcPr>
          <w:p w14:paraId="1198F007" w14:textId="77777777" w:rsidR="00BB226F" w:rsidRPr="005F7408" w:rsidRDefault="00BB226F" w:rsidP="00AC1178">
            <w:pPr>
              <w:pBdr>
                <w:top w:val="nil"/>
                <w:left w:val="nil"/>
                <w:bottom w:val="nil"/>
                <w:right w:val="nil"/>
                <w:between w:val="nil"/>
              </w:pBdr>
              <w:spacing w:after="0"/>
              <w:rPr>
                <w:rFonts w:eastAsia="Arial" w:cs="Arial"/>
                <w:noProof/>
                <w:sz w:val="40"/>
                <w:szCs w:val="40"/>
              </w:rPr>
            </w:pPr>
            <w:r w:rsidRPr="005F7408">
              <w:rPr>
                <w:rFonts w:eastAsia="Arial" w:cs="Arial"/>
                <w:noProof/>
                <w:sz w:val="40"/>
                <w:szCs w:val="40"/>
              </w:rPr>
              <w:drawing>
                <wp:inline distT="0" distB="0" distL="0" distR="0" wp14:anchorId="1919937C" wp14:editId="053BA988">
                  <wp:extent cx="102133" cy="215524"/>
                  <wp:effectExtent l="0" t="0" r="0" b="0"/>
                  <wp:docPr id="865" name="Graphic 86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844" w:type="dxa"/>
            <w:shd w:val="clear" w:color="auto" w:fill="auto"/>
          </w:tcPr>
          <w:p w14:paraId="333D0320" w14:textId="7FF9C003" w:rsidR="00BB226F" w:rsidRPr="005F7408" w:rsidRDefault="00BB226F" w:rsidP="00BB226F">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La exclusión de los programas de educación sexual y reproductiva que proporcionan información sobre la violencia de género y la violencia sexual es frecuente</w:t>
            </w:r>
            <w:r w:rsidRPr="005F7408">
              <w:rPr>
                <w:rFonts w:eastAsia="Arial" w:cs="Arial"/>
                <w:color w:val="000000"/>
                <w:sz w:val="40"/>
                <w:szCs w:val="40"/>
                <w:vertAlign w:val="superscript"/>
                <w:lang w:val="es-ES"/>
              </w:rPr>
              <w:footnoteReference w:id="188"/>
            </w:r>
            <w:r w:rsidRPr="005F7408">
              <w:rPr>
                <w:rFonts w:eastAsia="Arial" w:cs="Arial"/>
                <w:color w:val="000000"/>
                <w:sz w:val="40"/>
                <w:szCs w:val="40"/>
                <w:lang w:val="es-ES"/>
              </w:rPr>
              <w:t>.</w:t>
            </w:r>
            <w:r w:rsidRPr="005F7408">
              <w:rPr>
                <w:rFonts w:ascii="Times New Roman" w:hAnsi="Times New Roman" w:cs="Times New Roman"/>
                <w:sz w:val="40"/>
                <w:szCs w:val="40"/>
                <w:lang w:val="es-ES" w:eastAsia="zh-CN"/>
              </w:rPr>
              <w:t xml:space="preserve"> </w:t>
            </w:r>
          </w:p>
        </w:tc>
      </w:tr>
    </w:tbl>
    <w:p w14:paraId="303017EC" w14:textId="77777777" w:rsidR="00BB226F" w:rsidRPr="005F7408" w:rsidRDefault="00BB226F" w:rsidP="005B4D1F">
      <w:pPr>
        <w:spacing w:after="0"/>
        <w:rPr>
          <w:rFonts w:eastAsia="Arial" w:cs="Arial"/>
          <w:sz w:val="40"/>
          <w:szCs w:val="40"/>
          <w:lang w:val="es-ES"/>
        </w:rPr>
      </w:pPr>
    </w:p>
    <w:p w14:paraId="3DFB8A02" w14:textId="77777777" w:rsidR="00BB226F" w:rsidRPr="005F7408" w:rsidRDefault="00BB226F" w:rsidP="00BB226F">
      <w:pPr>
        <w:rPr>
          <w:rFonts w:eastAsia="Arial" w:cs="Arial"/>
          <w:sz w:val="40"/>
          <w:szCs w:val="40"/>
          <w:lang w:val="es-ES"/>
        </w:rPr>
      </w:pPr>
      <w:bookmarkStart w:id="118" w:name="_Toc127024832"/>
      <w:r w:rsidRPr="005F7408">
        <w:rPr>
          <w:rFonts w:eastAsia="Arial" w:cs="Arial"/>
          <w:sz w:val="40"/>
          <w:szCs w:val="40"/>
          <w:lang w:val="es-ES"/>
        </w:rPr>
        <w:t>Aunque cada vez hay más concienciación sobre la violencia contra las personas con discapacidad, se presta poca atención a los factores de riesgo específicos de la sordoceguera y se sensibiliza poco a las comunidades de sordociegos de todos los países.</w:t>
      </w:r>
    </w:p>
    <w:p w14:paraId="4B04B767" w14:textId="1CDF04D5" w:rsidR="00360059" w:rsidRPr="005F7408" w:rsidRDefault="00BB226F" w:rsidP="00011BD4">
      <w:pPr>
        <w:pStyle w:val="berschrift4"/>
        <w:rPr>
          <w:rFonts w:eastAsia="Arial" w:cs="Arial"/>
          <w:sz w:val="40"/>
          <w:szCs w:val="40"/>
          <w:lang w:val="es-ES"/>
        </w:rPr>
      </w:pPr>
      <w:bookmarkStart w:id="119" w:name="_Toc128740891"/>
      <w:bookmarkEnd w:id="118"/>
      <w:r w:rsidRPr="005F7408">
        <w:rPr>
          <w:rFonts w:eastAsia="Arial" w:cs="Arial"/>
          <w:sz w:val="40"/>
          <w:szCs w:val="40"/>
          <w:lang w:val="es-ES"/>
        </w:rPr>
        <w:t>Buenas prácticas</w:t>
      </w:r>
      <w:bookmarkEnd w:id="119"/>
    </w:p>
    <w:p w14:paraId="4A3B3BF5" w14:textId="77777777" w:rsidR="00BB226F" w:rsidRPr="005F7408" w:rsidRDefault="00BB226F" w:rsidP="00BB226F">
      <w:pPr>
        <w:rPr>
          <w:rFonts w:eastAsia="Arial" w:cs="Arial"/>
          <w:sz w:val="40"/>
          <w:szCs w:val="40"/>
          <w:lang w:val="es-ES"/>
        </w:rPr>
      </w:pPr>
      <w:r w:rsidRPr="005F7408">
        <w:rPr>
          <w:rFonts w:eastAsia="Arial" w:cs="Arial"/>
          <w:sz w:val="40"/>
          <w:szCs w:val="40"/>
          <w:lang w:val="es-ES"/>
        </w:rPr>
        <w:t xml:space="preserve">Para comprender la prevalencia y la naturaleza de la violencia contra las personas con sordoceguera, se necesita una investigación cuantitativa y cualitativa más específica. Las investigaciones que se realicen sobre la violencia contra las personas con discapacidad deben incluir a personas con sordoceguera para garantizar que no quedan excluidas de la investigación. Esto puede requerir pasos más largos y costosos para identificar a las personas con sordoceguera y cómo superar las barreras de comunicación y el estigma de hablar sobre la violencia. Sin embargo, trabajar con las OPD de personas con sordoceguera, proveedores de servicios y grupos de padres puede ayudar a identificar a personas con sordoceguera en la comunidad que han experimentado violencia. En algunos casos, las personas con sordoceguera pueden necesitar sensibilización sobre lo que constituye la violencia, dependiendo de su capacidad de comunicación y de su comprensión de la violencia. </w:t>
      </w:r>
    </w:p>
    <w:p w14:paraId="134C7AC7" w14:textId="2676172C" w:rsidR="00360059" w:rsidRPr="005F7408" w:rsidRDefault="00BB226F" w:rsidP="00011BD4">
      <w:pPr>
        <w:rPr>
          <w:rFonts w:eastAsia="Arial" w:cs="Arial"/>
          <w:sz w:val="40"/>
          <w:szCs w:val="40"/>
          <w:lang w:val="es-ES"/>
        </w:rPr>
      </w:pPr>
      <w:r w:rsidRPr="005F7408">
        <w:rPr>
          <w:rFonts w:eastAsia="Arial" w:cs="Arial"/>
          <w:sz w:val="40"/>
          <w:szCs w:val="40"/>
          <w:lang w:val="es-ES"/>
        </w:rPr>
        <w:lastRenderedPageBreak/>
        <w:t>La investigación sobre la violencia debe considerar las intervenciones programáticas para prevenir y responder a las situaciones de violencia una vez identificadas como parte del programa de investigación. Algunos elementos para prevenir y responder a la violencia contra las personas con sordoceguera incluyen:</w:t>
      </w:r>
    </w:p>
    <w:tbl>
      <w:tblPr>
        <w:tblStyle w:val="Tabellenraster"/>
        <w:tblW w:w="822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376"/>
        <w:gridCol w:w="7844"/>
      </w:tblGrid>
      <w:tr w:rsidR="00BB226F" w:rsidRPr="00641172" w14:paraId="6327D617" w14:textId="77777777" w:rsidTr="00F71C79">
        <w:trPr>
          <w:trHeight w:val="737"/>
        </w:trPr>
        <w:tc>
          <w:tcPr>
            <w:tcW w:w="376" w:type="dxa"/>
            <w:shd w:val="clear" w:color="auto" w:fill="auto"/>
          </w:tcPr>
          <w:p w14:paraId="780EF01E" w14:textId="77777777" w:rsidR="00BB226F" w:rsidRPr="005F7408" w:rsidRDefault="00BB226F" w:rsidP="00F71C79">
            <w:pPr>
              <w:pBdr>
                <w:top w:val="nil"/>
                <w:left w:val="nil"/>
                <w:bottom w:val="nil"/>
                <w:right w:val="nil"/>
                <w:between w:val="nil"/>
              </w:pBdr>
              <w:spacing w:after="0"/>
              <w:rPr>
                <w:rFonts w:eastAsia="Arial" w:cs="Arial"/>
                <w:noProof/>
                <w:sz w:val="40"/>
                <w:szCs w:val="40"/>
              </w:rPr>
            </w:pPr>
            <w:r w:rsidRPr="005F7408">
              <w:rPr>
                <w:rFonts w:eastAsia="Arial" w:cs="Arial"/>
                <w:noProof/>
                <w:sz w:val="40"/>
                <w:szCs w:val="40"/>
              </w:rPr>
              <w:drawing>
                <wp:inline distT="0" distB="0" distL="0" distR="0" wp14:anchorId="5CE383B2" wp14:editId="1F4033D6">
                  <wp:extent cx="102133" cy="215524"/>
                  <wp:effectExtent l="0" t="0" r="0" b="0"/>
                  <wp:docPr id="867" name="Graphic 86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844" w:type="dxa"/>
            <w:shd w:val="clear" w:color="auto" w:fill="auto"/>
          </w:tcPr>
          <w:p w14:paraId="701EA834" w14:textId="17599E0A" w:rsidR="00BB226F" w:rsidRPr="005F7408" w:rsidRDefault="00BB226F" w:rsidP="00BB226F">
            <w:pPr>
              <w:pBdr>
                <w:top w:val="nil"/>
                <w:left w:val="nil"/>
                <w:bottom w:val="nil"/>
                <w:right w:val="nil"/>
                <w:between w:val="nil"/>
              </w:pBdr>
              <w:spacing w:after="0"/>
              <w:rPr>
                <w:rFonts w:eastAsia="Arial" w:cs="Arial"/>
                <w:color w:val="000000"/>
                <w:sz w:val="40"/>
                <w:szCs w:val="40"/>
                <w:lang w:val="es-ES"/>
              </w:rPr>
            </w:pPr>
            <w:r w:rsidRPr="005F7408">
              <w:rPr>
                <w:rFonts w:eastAsia="Arial" w:cs="Arial"/>
                <w:b/>
                <w:bCs/>
                <w:color w:val="000000"/>
                <w:sz w:val="40"/>
                <w:szCs w:val="40"/>
                <w:lang w:val="es-ES"/>
              </w:rPr>
              <w:t>Apoyos a las familias</w:t>
            </w:r>
            <w:r w:rsidRPr="005F7408">
              <w:rPr>
                <w:rFonts w:eastAsia="Arial" w:cs="Arial"/>
                <w:color w:val="000000"/>
                <w:sz w:val="40"/>
                <w:szCs w:val="40"/>
                <w:lang w:val="es-ES"/>
              </w:rPr>
              <w:t xml:space="preserve"> </w:t>
            </w:r>
            <w:r w:rsidRPr="005F7408">
              <w:rPr>
                <w:rFonts w:eastAsia="Arial" w:cs="Arial"/>
                <w:b/>
                <w:bCs/>
                <w:color w:val="000000"/>
                <w:sz w:val="40"/>
                <w:szCs w:val="40"/>
                <w:lang w:val="es-ES"/>
              </w:rPr>
              <w:t>y cuidadores</w:t>
            </w:r>
            <w:r w:rsidRPr="005F7408">
              <w:rPr>
                <w:rFonts w:eastAsia="Arial" w:cs="Arial"/>
                <w:color w:val="000000"/>
                <w:sz w:val="40"/>
                <w:szCs w:val="40"/>
                <w:lang w:val="es-ES"/>
              </w:rPr>
              <w:t xml:space="preserve"> para hacer frente a los riesgos de violencia (p. ej. protección social/salarios de los cuidadores, servicios de cuidado de niños o adultos, acceso a la educación para garantizar que los niños con sordoceguera no estén fuera de la escuela, cuidados de relevo y otros apoyos basados en la comunidad)</w:t>
            </w:r>
          </w:p>
        </w:tc>
      </w:tr>
      <w:tr w:rsidR="00BB226F" w:rsidRPr="00641172" w14:paraId="71DA0D11" w14:textId="77777777" w:rsidTr="00F71C79">
        <w:trPr>
          <w:trHeight w:val="737"/>
        </w:trPr>
        <w:tc>
          <w:tcPr>
            <w:tcW w:w="376" w:type="dxa"/>
            <w:shd w:val="clear" w:color="auto" w:fill="auto"/>
          </w:tcPr>
          <w:p w14:paraId="0A4D0C4C" w14:textId="77777777" w:rsidR="00BB226F" w:rsidRPr="005F7408" w:rsidRDefault="00BB226F" w:rsidP="00F71C79">
            <w:pPr>
              <w:pBdr>
                <w:top w:val="nil"/>
                <w:left w:val="nil"/>
                <w:bottom w:val="nil"/>
                <w:right w:val="nil"/>
                <w:between w:val="nil"/>
              </w:pBdr>
              <w:spacing w:after="0"/>
              <w:rPr>
                <w:rFonts w:eastAsia="Arial" w:cs="Arial"/>
                <w:noProof/>
                <w:sz w:val="40"/>
                <w:szCs w:val="40"/>
              </w:rPr>
            </w:pPr>
            <w:r w:rsidRPr="005F7408">
              <w:rPr>
                <w:rFonts w:eastAsia="Arial" w:cs="Arial"/>
                <w:noProof/>
                <w:sz w:val="40"/>
                <w:szCs w:val="40"/>
              </w:rPr>
              <w:drawing>
                <wp:inline distT="0" distB="0" distL="0" distR="0" wp14:anchorId="7D1148FE" wp14:editId="1B2A3794">
                  <wp:extent cx="102133" cy="215524"/>
                  <wp:effectExtent l="0" t="0" r="0" b="0"/>
                  <wp:docPr id="868" name="Graphic 86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844" w:type="dxa"/>
            <w:shd w:val="clear" w:color="auto" w:fill="auto"/>
          </w:tcPr>
          <w:p w14:paraId="48DD6E37" w14:textId="6C2D7493" w:rsidR="00BB226F" w:rsidRPr="005F7408" w:rsidRDefault="00BB226F" w:rsidP="00BB226F">
            <w:pPr>
              <w:pBdr>
                <w:top w:val="nil"/>
                <w:left w:val="nil"/>
                <w:bottom w:val="nil"/>
                <w:right w:val="nil"/>
                <w:between w:val="nil"/>
              </w:pBdr>
              <w:spacing w:after="0"/>
              <w:rPr>
                <w:rFonts w:eastAsia="Arial" w:cs="Arial"/>
                <w:color w:val="000000"/>
                <w:sz w:val="40"/>
                <w:szCs w:val="40"/>
                <w:lang w:val="es-ES"/>
              </w:rPr>
            </w:pPr>
            <w:r w:rsidRPr="005F7408">
              <w:rPr>
                <w:rFonts w:eastAsia="Arial" w:cs="Arial"/>
                <w:b/>
                <w:bCs/>
                <w:color w:val="000000"/>
                <w:sz w:val="40"/>
                <w:szCs w:val="40"/>
                <w:lang w:val="es-ES"/>
              </w:rPr>
              <w:t>Orientación a los trabajadores sociales, escuelas, centros de salud</w:t>
            </w:r>
            <w:r w:rsidRPr="005F7408">
              <w:rPr>
                <w:rFonts w:eastAsia="Arial" w:cs="Arial"/>
                <w:color w:val="000000"/>
                <w:sz w:val="40"/>
                <w:szCs w:val="40"/>
                <w:lang w:val="es-ES"/>
              </w:rPr>
              <w:t xml:space="preserve">, etc. sobre el reconocimiento de los riesgos, patrones y signos de abuso de las personas con sordoceguera </w:t>
            </w:r>
          </w:p>
        </w:tc>
      </w:tr>
      <w:tr w:rsidR="00BB226F" w:rsidRPr="00641172" w14:paraId="05566EAE" w14:textId="77777777" w:rsidTr="00F71C79">
        <w:trPr>
          <w:trHeight w:val="737"/>
        </w:trPr>
        <w:tc>
          <w:tcPr>
            <w:tcW w:w="376" w:type="dxa"/>
            <w:shd w:val="clear" w:color="auto" w:fill="auto"/>
          </w:tcPr>
          <w:p w14:paraId="55344441" w14:textId="77777777" w:rsidR="00BB226F" w:rsidRPr="005F7408" w:rsidRDefault="00BB226F" w:rsidP="00F71C79">
            <w:pPr>
              <w:pBdr>
                <w:top w:val="nil"/>
                <w:left w:val="nil"/>
                <w:bottom w:val="nil"/>
                <w:right w:val="nil"/>
                <w:between w:val="nil"/>
              </w:pBdr>
              <w:spacing w:after="0"/>
              <w:rPr>
                <w:rFonts w:eastAsia="Arial" w:cs="Arial"/>
                <w:noProof/>
                <w:sz w:val="40"/>
                <w:szCs w:val="40"/>
              </w:rPr>
            </w:pPr>
            <w:r w:rsidRPr="005F7408">
              <w:rPr>
                <w:rFonts w:eastAsia="Arial" w:cs="Arial"/>
                <w:noProof/>
                <w:sz w:val="40"/>
                <w:szCs w:val="40"/>
              </w:rPr>
              <w:drawing>
                <wp:inline distT="0" distB="0" distL="0" distR="0" wp14:anchorId="3DA2F39F" wp14:editId="2F68DFD9">
                  <wp:extent cx="102133" cy="215524"/>
                  <wp:effectExtent l="0" t="0" r="0" b="0"/>
                  <wp:docPr id="869" name="Graphic 86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844" w:type="dxa"/>
            <w:shd w:val="clear" w:color="auto" w:fill="auto"/>
          </w:tcPr>
          <w:p w14:paraId="512B4DD9" w14:textId="31086FFD" w:rsidR="00BB226F" w:rsidRPr="005F7408" w:rsidRDefault="00BB226F" w:rsidP="00BB226F">
            <w:pPr>
              <w:pBdr>
                <w:top w:val="nil"/>
                <w:left w:val="nil"/>
                <w:bottom w:val="nil"/>
                <w:right w:val="nil"/>
                <w:between w:val="nil"/>
              </w:pBdr>
              <w:spacing w:after="0"/>
              <w:rPr>
                <w:rFonts w:eastAsia="Arial" w:cs="Arial"/>
                <w:color w:val="000000"/>
                <w:sz w:val="40"/>
                <w:szCs w:val="40"/>
                <w:lang w:val="es-ES"/>
              </w:rPr>
            </w:pPr>
            <w:r w:rsidRPr="005F7408">
              <w:rPr>
                <w:rFonts w:eastAsia="Arial" w:cs="Arial"/>
                <w:b/>
                <w:bCs/>
                <w:color w:val="000000"/>
                <w:sz w:val="40"/>
                <w:szCs w:val="40"/>
                <w:lang w:val="es-ES"/>
              </w:rPr>
              <w:t>Información sobre cómo denunciar la violencia</w:t>
            </w:r>
            <w:r w:rsidRPr="005F7408">
              <w:rPr>
                <w:rFonts w:eastAsia="Arial" w:cs="Arial"/>
                <w:color w:val="000000"/>
                <w:sz w:val="40"/>
                <w:szCs w:val="40"/>
                <w:lang w:val="es-ES"/>
              </w:rPr>
              <w:t xml:space="preserve"> disponible en formatos accesibles y programas educativos dirigidos a personas con sordoceguera para sensibilizarlas</w:t>
            </w:r>
          </w:p>
        </w:tc>
      </w:tr>
      <w:tr w:rsidR="00BB226F" w:rsidRPr="00641172" w14:paraId="2CA38036" w14:textId="77777777" w:rsidTr="00F71C79">
        <w:trPr>
          <w:trHeight w:val="737"/>
        </w:trPr>
        <w:tc>
          <w:tcPr>
            <w:tcW w:w="376" w:type="dxa"/>
            <w:shd w:val="clear" w:color="auto" w:fill="auto"/>
          </w:tcPr>
          <w:p w14:paraId="5FE0AB74" w14:textId="77777777" w:rsidR="00BB226F" w:rsidRPr="005F7408" w:rsidRDefault="00BB226F" w:rsidP="00F71C79">
            <w:pPr>
              <w:pBdr>
                <w:top w:val="nil"/>
                <w:left w:val="nil"/>
                <w:bottom w:val="nil"/>
                <w:right w:val="nil"/>
                <w:between w:val="nil"/>
              </w:pBdr>
              <w:spacing w:after="0"/>
              <w:rPr>
                <w:rFonts w:eastAsia="Arial" w:cs="Arial"/>
                <w:noProof/>
                <w:sz w:val="40"/>
                <w:szCs w:val="40"/>
              </w:rPr>
            </w:pPr>
            <w:r w:rsidRPr="005F7408">
              <w:rPr>
                <w:rFonts w:eastAsia="Arial" w:cs="Arial"/>
                <w:noProof/>
                <w:sz w:val="40"/>
                <w:szCs w:val="40"/>
              </w:rPr>
              <w:drawing>
                <wp:inline distT="0" distB="0" distL="0" distR="0" wp14:anchorId="65604D70" wp14:editId="3A87B813">
                  <wp:extent cx="102133" cy="215524"/>
                  <wp:effectExtent l="0" t="0" r="0" b="0"/>
                  <wp:docPr id="870" name="Graphic 87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844" w:type="dxa"/>
            <w:shd w:val="clear" w:color="auto" w:fill="auto"/>
          </w:tcPr>
          <w:p w14:paraId="491E5B5B" w14:textId="0FEDB7A0" w:rsidR="00BB226F" w:rsidRPr="005F7408" w:rsidRDefault="00BB226F" w:rsidP="00BB226F">
            <w:pPr>
              <w:pBdr>
                <w:top w:val="nil"/>
                <w:left w:val="nil"/>
                <w:bottom w:val="nil"/>
                <w:right w:val="nil"/>
                <w:between w:val="nil"/>
              </w:pBdr>
              <w:spacing w:after="0"/>
              <w:rPr>
                <w:rFonts w:eastAsia="Arial" w:cs="Arial"/>
                <w:color w:val="000000"/>
                <w:sz w:val="40"/>
                <w:szCs w:val="40"/>
                <w:lang w:val="es-ES"/>
              </w:rPr>
            </w:pPr>
            <w:r w:rsidRPr="005F7408">
              <w:rPr>
                <w:rFonts w:eastAsia="Arial" w:cs="Arial"/>
                <w:b/>
                <w:bCs/>
                <w:color w:val="000000"/>
                <w:sz w:val="40"/>
                <w:szCs w:val="40"/>
                <w:lang w:val="es-ES"/>
              </w:rPr>
              <w:t>Programas de educación sobre salud sexual y reproductiva inclusivos y accesibles</w:t>
            </w:r>
            <w:r w:rsidRPr="005F7408">
              <w:rPr>
                <w:rFonts w:eastAsia="Arial" w:cs="Arial"/>
                <w:color w:val="000000"/>
                <w:sz w:val="40"/>
                <w:szCs w:val="40"/>
                <w:lang w:val="es-ES"/>
              </w:rPr>
              <w:t xml:space="preserve"> que tengan en cuenta las </w:t>
            </w:r>
            <w:r w:rsidRPr="005F7408">
              <w:rPr>
                <w:rFonts w:eastAsia="Arial" w:cs="Arial"/>
                <w:color w:val="000000"/>
                <w:sz w:val="40"/>
                <w:szCs w:val="40"/>
                <w:lang w:val="es-ES"/>
              </w:rPr>
              <w:lastRenderedPageBreak/>
              <w:t>necesidades de las personas con sordoceguera (p. ej. intérpretes-guías/intérpretes para sordociegos, información accesible, dispositivos de ayuda, etc.)</w:t>
            </w:r>
          </w:p>
        </w:tc>
      </w:tr>
      <w:tr w:rsidR="00BB226F" w:rsidRPr="00641172" w14:paraId="0EBBC777" w14:textId="77777777" w:rsidTr="00F71C79">
        <w:trPr>
          <w:trHeight w:val="737"/>
        </w:trPr>
        <w:tc>
          <w:tcPr>
            <w:tcW w:w="376" w:type="dxa"/>
            <w:shd w:val="clear" w:color="auto" w:fill="auto"/>
          </w:tcPr>
          <w:p w14:paraId="177A5C67" w14:textId="77777777" w:rsidR="00BB226F" w:rsidRPr="005F7408" w:rsidRDefault="00BB226F" w:rsidP="00F71C79">
            <w:pPr>
              <w:pBdr>
                <w:top w:val="nil"/>
                <w:left w:val="nil"/>
                <w:bottom w:val="nil"/>
                <w:right w:val="nil"/>
                <w:between w:val="nil"/>
              </w:pBdr>
              <w:spacing w:after="0"/>
              <w:rPr>
                <w:rFonts w:eastAsia="Arial" w:cs="Arial"/>
                <w:noProof/>
                <w:sz w:val="40"/>
                <w:szCs w:val="40"/>
              </w:rPr>
            </w:pPr>
            <w:r w:rsidRPr="005F7408">
              <w:rPr>
                <w:rFonts w:eastAsia="Arial" w:cs="Arial"/>
                <w:noProof/>
                <w:sz w:val="40"/>
                <w:szCs w:val="40"/>
              </w:rPr>
              <w:drawing>
                <wp:inline distT="0" distB="0" distL="0" distR="0" wp14:anchorId="03AD8A72" wp14:editId="33A4ED37">
                  <wp:extent cx="102133" cy="215524"/>
                  <wp:effectExtent l="0" t="0" r="0" b="0"/>
                  <wp:docPr id="871" name="Graphic 87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844" w:type="dxa"/>
            <w:shd w:val="clear" w:color="auto" w:fill="auto"/>
          </w:tcPr>
          <w:p w14:paraId="4C37AB84" w14:textId="72D359E6" w:rsidR="00BB226F" w:rsidRPr="005F7408" w:rsidRDefault="00BB226F" w:rsidP="00BB226F">
            <w:pPr>
              <w:pBdr>
                <w:top w:val="nil"/>
                <w:left w:val="nil"/>
                <w:bottom w:val="nil"/>
                <w:right w:val="nil"/>
                <w:between w:val="nil"/>
              </w:pBdr>
              <w:spacing w:after="0"/>
              <w:rPr>
                <w:rFonts w:eastAsia="Arial" w:cs="Arial"/>
                <w:color w:val="000000"/>
                <w:sz w:val="40"/>
                <w:szCs w:val="40"/>
                <w:lang w:val="es-ES"/>
              </w:rPr>
            </w:pPr>
            <w:r w:rsidRPr="005F7408">
              <w:rPr>
                <w:rFonts w:eastAsia="Arial" w:cs="Arial"/>
                <w:b/>
                <w:bCs/>
                <w:color w:val="000000"/>
                <w:sz w:val="40"/>
                <w:szCs w:val="40"/>
                <w:lang w:val="es-ES"/>
              </w:rPr>
              <w:t>Medidas inclusivas en los programas de prevención y respuesta a la violencia</w:t>
            </w:r>
            <w:r w:rsidRPr="005F7408">
              <w:rPr>
                <w:rFonts w:eastAsia="Arial" w:cs="Arial"/>
                <w:color w:val="000000"/>
                <w:sz w:val="40"/>
                <w:szCs w:val="40"/>
                <w:lang w:val="es-ES"/>
              </w:rPr>
              <w:t xml:space="preserve"> para la comunidad en general, incluido el acceso a intérpretes-guías/intérpretes para sordociegos, información en formatos accesibles, dispositivos de ayuda, etc.</w:t>
            </w:r>
          </w:p>
        </w:tc>
      </w:tr>
      <w:tr w:rsidR="00BB226F" w:rsidRPr="00641172" w14:paraId="5F4F799C" w14:textId="77777777" w:rsidTr="00F71C79">
        <w:trPr>
          <w:trHeight w:val="737"/>
        </w:trPr>
        <w:tc>
          <w:tcPr>
            <w:tcW w:w="376" w:type="dxa"/>
            <w:shd w:val="clear" w:color="auto" w:fill="auto"/>
          </w:tcPr>
          <w:p w14:paraId="54DFD1E8" w14:textId="77777777" w:rsidR="00BB226F" w:rsidRPr="005F7408" w:rsidRDefault="00BB226F" w:rsidP="00F71C79">
            <w:pPr>
              <w:pBdr>
                <w:top w:val="nil"/>
                <w:left w:val="nil"/>
                <w:bottom w:val="nil"/>
                <w:right w:val="nil"/>
                <w:between w:val="nil"/>
              </w:pBdr>
              <w:spacing w:after="0"/>
              <w:rPr>
                <w:rFonts w:eastAsia="Arial" w:cs="Arial"/>
                <w:noProof/>
                <w:sz w:val="40"/>
                <w:szCs w:val="40"/>
              </w:rPr>
            </w:pPr>
            <w:r w:rsidRPr="005F7408">
              <w:rPr>
                <w:rFonts w:eastAsia="Arial" w:cs="Arial"/>
                <w:noProof/>
                <w:sz w:val="40"/>
                <w:szCs w:val="40"/>
              </w:rPr>
              <w:drawing>
                <wp:inline distT="0" distB="0" distL="0" distR="0" wp14:anchorId="592D1A7D" wp14:editId="325E2080">
                  <wp:extent cx="102133" cy="215524"/>
                  <wp:effectExtent l="0" t="0" r="0" b="0"/>
                  <wp:docPr id="872" name="Graphic 87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844" w:type="dxa"/>
            <w:shd w:val="clear" w:color="auto" w:fill="auto"/>
          </w:tcPr>
          <w:p w14:paraId="29849B88" w14:textId="1FD4937F" w:rsidR="00BB226F" w:rsidRPr="005F7408" w:rsidRDefault="00BB226F" w:rsidP="00BB226F">
            <w:pPr>
              <w:pBdr>
                <w:top w:val="nil"/>
                <w:left w:val="nil"/>
                <w:bottom w:val="nil"/>
                <w:right w:val="nil"/>
                <w:between w:val="nil"/>
              </w:pBdr>
              <w:spacing w:after="0"/>
              <w:rPr>
                <w:rFonts w:eastAsia="Arial" w:cs="Arial"/>
                <w:b/>
                <w:color w:val="000000"/>
                <w:sz w:val="40"/>
                <w:szCs w:val="40"/>
                <w:lang w:val="es-ES"/>
              </w:rPr>
            </w:pPr>
            <w:r w:rsidRPr="005F7408">
              <w:rPr>
                <w:rFonts w:eastAsia="Arial" w:cs="Arial"/>
                <w:b/>
                <w:bCs/>
                <w:color w:val="000000"/>
                <w:sz w:val="40"/>
                <w:szCs w:val="40"/>
                <w:lang w:val="es-ES"/>
              </w:rPr>
              <w:t>Formación para intérpretes-guías/intérpretes para sordociegos, trabajadores de RBC,</w:t>
            </w:r>
            <w:r w:rsidRPr="005F7408">
              <w:rPr>
                <w:rFonts w:eastAsia="Arial" w:cs="Arial"/>
                <w:color w:val="000000"/>
                <w:sz w:val="40"/>
                <w:szCs w:val="40"/>
                <w:lang w:val="es-ES"/>
              </w:rPr>
              <w:t xml:space="preserve"> </w:t>
            </w:r>
            <w:r w:rsidRPr="005F7408">
              <w:rPr>
                <w:rFonts w:eastAsia="Arial" w:cs="Arial"/>
                <w:b/>
                <w:bCs/>
                <w:color w:val="000000"/>
                <w:sz w:val="40"/>
                <w:szCs w:val="40"/>
                <w:lang w:val="es-ES"/>
              </w:rPr>
              <w:t xml:space="preserve">profesores y otros intermediarios </w:t>
            </w:r>
            <w:r w:rsidRPr="005F7408">
              <w:rPr>
                <w:rFonts w:eastAsia="Arial" w:cs="Arial"/>
                <w:color w:val="000000"/>
                <w:sz w:val="40"/>
                <w:szCs w:val="40"/>
                <w:lang w:val="es-ES"/>
              </w:rPr>
              <w:t>sobre sus responsabilidades en la identificación de los riesgos y las intervenciones para prevenir y responder a la violencia</w:t>
            </w:r>
          </w:p>
        </w:tc>
      </w:tr>
      <w:tr w:rsidR="00BB226F" w:rsidRPr="00641172" w14:paraId="607B99D1" w14:textId="77777777" w:rsidTr="00F71C79">
        <w:trPr>
          <w:trHeight w:val="737"/>
        </w:trPr>
        <w:tc>
          <w:tcPr>
            <w:tcW w:w="376" w:type="dxa"/>
            <w:shd w:val="clear" w:color="auto" w:fill="auto"/>
          </w:tcPr>
          <w:p w14:paraId="06F94146" w14:textId="77777777" w:rsidR="00BB226F" w:rsidRPr="005F7408" w:rsidRDefault="00BB226F" w:rsidP="00F71C79">
            <w:pPr>
              <w:pBdr>
                <w:top w:val="nil"/>
                <w:left w:val="nil"/>
                <w:bottom w:val="nil"/>
                <w:right w:val="nil"/>
                <w:between w:val="nil"/>
              </w:pBdr>
              <w:spacing w:after="0"/>
              <w:rPr>
                <w:rFonts w:eastAsia="Arial" w:cs="Arial"/>
                <w:noProof/>
                <w:sz w:val="40"/>
                <w:szCs w:val="40"/>
              </w:rPr>
            </w:pPr>
            <w:r w:rsidRPr="005F7408">
              <w:rPr>
                <w:rFonts w:eastAsia="Arial" w:cs="Arial"/>
                <w:noProof/>
                <w:sz w:val="40"/>
                <w:szCs w:val="40"/>
              </w:rPr>
              <w:drawing>
                <wp:inline distT="0" distB="0" distL="0" distR="0" wp14:anchorId="6011A856" wp14:editId="2073E348">
                  <wp:extent cx="102133" cy="215524"/>
                  <wp:effectExtent l="0" t="0" r="0" b="0"/>
                  <wp:docPr id="873" name="Graphic 87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844" w:type="dxa"/>
            <w:shd w:val="clear" w:color="auto" w:fill="auto"/>
          </w:tcPr>
          <w:p w14:paraId="2349C79D" w14:textId="4AFAA33E" w:rsidR="00BB226F" w:rsidRPr="005F7408" w:rsidRDefault="00BB226F" w:rsidP="00BB226F">
            <w:pPr>
              <w:pBdr>
                <w:top w:val="nil"/>
                <w:left w:val="nil"/>
                <w:bottom w:val="nil"/>
                <w:right w:val="nil"/>
                <w:between w:val="nil"/>
              </w:pBdr>
              <w:spacing w:after="0"/>
              <w:rPr>
                <w:rFonts w:eastAsia="Arial" w:cs="Arial"/>
                <w:b/>
                <w:color w:val="000000"/>
                <w:sz w:val="40"/>
                <w:szCs w:val="40"/>
                <w:lang w:val="es-ES"/>
              </w:rPr>
            </w:pPr>
            <w:r w:rsidRPr="005F7408">
              <w:rPr>
                <w:rFonts w:eastAsia="Arial" w:cs="Arial"/>
                <w:b/>
                <w:bCs/>
                <w:color w:val="000000"/>
                <w:sz w:val="40"/>
                <w:szCs w:val="40"/>
                <w:lang w:val="es-ES"/>
              </w:rPr>
              <w:t>Formación y orientación para profesionales del sistema judicial</w:t>
            </w:r>
            <w:r w:rsidRPr="005F7408">
              <w:rPr>
                <w:rFonts w:eastAsia="Arial" w:cs="Arial"/>
                <w:color w:val="000000"/>
                <w:sz w:val="40"/>
                <w:szCs w:val="40"/>
                <w:lang w:val="es-ES"/>
              </w:rPr>
              <w:t>, como policías, abogados y jueces, para facilitar el acceso a la justicia</w:t>
            </w:r>
            <w:r w:rsidRPr="005F7408">
              <w:rPr>
                <w:rFonts w:eastAsia="Arial" w:cs="Arial"/>
                <w:color w:val="000000"/>
                <w:sz w:val="40"/>
                <w:szCs w:val="40"/>
                <w:vertAlign w:val="superscript"/>
                <w:lang w:val="es-ES"/>
              </w:rPr>
              <w:footnoteReference w:id="189"/>
            </w:r>
            <w:r w:rsidRPr="005F7408">
              <w:rPr>
                <w:rFonts w:eastAsia="Arial" w:cs="Arial"/>
                <w:color w:val="000000"/>
                <w:sz w:val="40"/>
                <w:szCs w:val="40"/>
                <w:lang w:val="es-ES"/>
              </w:rPr>
              <w:t>.</w:t>
            </w:r>
          </w:p>
        </w:tc>
      </w:tr>
    </w:tbl>
    <w:p w14:paraId="00C8C138" w14:textId="77777777" w:rsidR="005B4D1F" w:rsidRPr="005F7408" w:rsidRDefault="005B4D1F" w:rsidP="00011BD4">
      <w:pPr>
        <w:rPr>
          <w:rFonts w:eastAsia="Arial" w:cs="Arial"/>
          <w:sz w:val="40"/>
          <w:szCs w:val="40"/>
          <w:lang w:val="es-ES"/>
        </w:rPr>
      </w:pPr>
    </w:p>
    <w:p w14:paraId="30A9301A" w14:textId="77777777" w:rsidR="00001DAD" w:rsidRPr="005F7408" w:rsidRDefault="00001DAD" w:rsidP="00011BD4">
      <w:pPr>
        <w:rPr>
          <w:rFonts w:eastAsia="Arial" w:cs="Arial"/>
          <w:sz w:val="40"/>
          <w:szCs w:val="40"/>
          <w:lang w:val="es-ES"/>
        </w:rPr>
        <w:sectPr w:rsidR="00001DAD" w:rsidRPr="005F7408" w:rsidSect="005F7408">
          <w:headerReference w:type="even" r:id="rId226"/>
          <w:headerReference w:type="default" r:id="rId227"/>
          <w:headerReference w:type="first" r:id="rId228"/>
          <w:pgSz w:w="11906" w:h="16838"/>
          <w:pgMar w:top="1440" w:right="1440" w:bottom="1440" w:left="1440" w:header="709" w:footer="709" w:gutter="0"/>
          <w:cols w:space="720"/>
          <w:titlePg/>
        </w:sectPr>
      </w:pPr>
    </w:p>
    <w:tbl>
      <w:tblPr>
        <w:tblW w:w="9016" w:type="dxa"/>
        <w:tblLayout w:type="fixed"/>
        <w:tblLook w:val="04A0" w:firstRow="1" w:lastRow="0" w:firstColumn="1" w:lastColumn="0" w:noHBand="0" w:noVBand="1"/>
      </w:tblPr>
      <w:tblGrid>
        <w:gridCol w:w="9016"/>
      </w:tblGrid>
      <w:tr w:rsidR="007D1C92" w:rsidRPr="00641172" w14:paraId="6E3690DD" w14:textId="77777777" w:rsidTr="00D8090A">
        <w:tc>
          <w:tcPr>
            <w:tcW w:w="9016" w:type="dxa"/>
          </w:tcPr>
          <w:p w14:paraId="65A7161C" w14:textId="6532062E" w:rsidR="00360059" w:rsidRPr="005F7408" w:rsidRDefault="00BB226F" w:rsidP="00B60980">
            <w:pPr>
              <w:pStyle w:val="berschrift5"/>
              <w:rPr>
                <w:sz w:val="40"/>
                <w:szCs w:val="40"/>
                <w:lang w:val="es-ES"/>
              </w:rPr>
            </w:pPr>
            <w:bookmarkStart w:id="120" w:name="_CASE_STUDY_7"/>
            <w:bookmarkStart w:id="121" w:name="_Toc128740892"/>
            <w:bookmarkEnd w:id="120"/>
            <w:r w:rsidRPr="005F7408">
              <w:rPr>
                <w:sz w:val="40"/>
                <w:szCs w:val="40"/>
                <w:lang w:val="es-ES"/>
              </w:rPr>
              <w:lastRenderedPageBreak/>
              <w:t>Estudio de caso</w:t>
            </w:r>
            <w:bookmarkEnd w:id="121"/>
          </w:p>
          <w:p w14:paraId="56080C25" w14:textId="66D8CF6C" w:rsidR="00360059" w:rsidRPr="005F7408" w:rsidRDefault="00BB226F" w:rsidP="00011BD4">
            <w:pPr>
              <w:rPr>
                <w:rFonts w:eastAsia="Arial" w:cs="Arial"/>
                <w:b/>
                <w:bCs/>
                <w:color w:val="1F4E79"/>
                <w:sz w:val="40"/>
                <w:szCs w:val="40"/>
                <w:lang w:val="es-ES"/>
              </w:rPr>
            </w:pPr>
            <w:r w:rsidRPr="005F7408">
              <w:rPr>
                <w:rFonts w:eastAsia="Arial" w:cs="Arial"/>
                <w:b/>
                <w:bCs/>
                <w:color w:val="1F4E79"/>
                <w:sz w:val="40"/>
                <w:szCs w:val="40"/>
                <w:lang w:val="es-ES"/>
              </w:rPr>
              <w:t>Empoderando a las Mujeres para Abordar la Violencia y el Abuso de las Personas con Sordoceguera: Lecciones de Uganda</w:t>
            </w:r>
          </w:p>
          <w:p w14:paraId="0DC6D30B" w14:textId="77777777" w:rsidR="007D1C92" w:rsidRPr="005F7408" w:rsidRDefault="007D1C92" w:rsidP="00011BD4">
            <w:pPr>
              <w:rPr>
                <w:rFonts w:eastAsia="Arial" w:cs="Arial"/>
                <w:sz w:val="40"/>
                <w:szCs w:val="40"/>
                <w:lang w:val="es-ES"/>
              </w:rPr>
            </w:pPr>
          </w:p>
          <w:p w14:paraId="3ADB76BF" w14:textId="77777777" w:rsidR="00BB226F" w:rsidRPr="005F7408" w:rsidRDefault="00BB226F" w:rsidP="00BB226F">
            <w:pPr>
              <w:rPr>
                <w:rFonts w:eastAsia="Arial" w:cs="Arial"/>
                <w:sz w:val="40"/>
                <w:szCs w:val="40"/>
                <w:lang w:val="es-ES"/>
              </w:rPr>
            </w:pPr>
            <w:r w:rsidRPr="005F7408">
              <w:rPr>
                <w:rFonts w:eastAsia="Arial" w:cs="Arial"/>
                <w:sz w:val="40"/>
                <w:szCs w:val="40"/>
                <w:lang w:val="es-ES"/>
              </w:rPr>
              <w:t xml:space="preserve">En 2021, </w:t>
            </w:r>
            <w:proofErr w:type="spellStart"/>
            <w:r w:rsidRPr="005F7408">
              <w:rPr>
                <w:rFonts w:eastAsia="Arial" w:cs="Arial"/>
                <w:sz w:val="40"/>
                <w:szCs w:val="40"/>
                <w:lang w:val="es-ES"/>
              </w:rPr>
              <w:t>Sense</w:t>
            </w:r>
            <w:proofErr w:type="spellEnd"/>
            <w:r w:rsidRPr="005F7408">
              <w:rPr>
                <w:rFonts w:eastAsia="Arial" w:cs="Arial"/>
                <w:sz w:val="40"/>
                <w:szCs w:val="40"/>
                <w:lang w:val="es-ES"/>
              </w:rPr>
              <w:t xml:space="preserve"> Internacional Uganda (SI Uganda) se unió a un consorcio dirigido por la Sociedad de Uganda para niños con discapacitad y Recursos de Paz y Seguridad Humanitaria en un proyecto de consolidación de la paz destinado a eliminar los obstáculos a la participación significativa de las mujeres en la prevención de la violencia y los conflictos. </w:t>
            </w:r>
          </w:p>
          <w:p w14:paraId="08DD872C" w14:textId="77777777" w:rsidR="00BB226F" w:rsidRPr="005F7408" w:rsidRDefault="00BB226F" w:rsidP="00BB226F">
            <w:pPr>
              <w:rPr>
                <w:rFonts w:eastAsia="Arial" w:cs="Arial"/>
                <w:sz w:val="40"/>
                <w:szCs w:val="40"/>
                <w:lang w:val="es-ES"/>
              </w:rPr>
            </w:pPr>
            <w:r w:rsidRPr="005F7408">
              <w:rPr>
                <w:sz w:val="40"/>
                <w:szCs w:val="40"/>
                <w:lang w:val="es-ES"/>
              </w:rPr>
              <w:t>El proyecto se centró en las mujeres con discapacidad y las cuidadoras de personas con discapacidad, y SI Uganda facilitó la inclusión de mujeres con sordoceguera y madres y cuidadoras de niños con sordoceguera. Los líderes locales y nacionales, los medios de comunicación y los familiares participaron activamente en el programa.</w:t>
            </w:r>
          </w:p>
          <w:p w14:paraId="50EAF203" w14:textId="77777777" w:rsidR="00BB226F" w:rsidRPr="005F7408" w:rsidRDefault="00BB226F" w:rsidP="00BB226F">
            <w:pPr>
              <w:rPr>
                <w:rFonts w:eastAsia="Arial" w:cs="Arial"/>
                <w:sz w:val="40"/>
                <w:szCs w:val="40"/>
                <w:lang w:val="es-ES"/>
              </w:rPr>
            </w:pPr>
            <w:r w:rsidRPr="005F7408">
              <w:rPr>
                <w:rFonts w:eastAsia="Arial" w:cs="Arial"/>
                <w:sz w:val="40"/>
                <w:szCs w:val="40"/>
                <w:lang w:val="es-ES"/>
              </w:rPr>
              <w:t xml:space="preserve">El proyecto pretendía mejorar la participación significativa de los beneficiarios en la alerta temprana de conflictos, tanto a nivel nacional como de distrito. La violencia y el conflicto se interpretaron en sentido amplio para incluir todos los tipos de violencia, como la violencia colectiva (p. ej. bandas violentas), la violencia </w:t>
            </w:r>
            <w:r w:rsidRPr="005F7408">
              <w:rPr>
                <w:rFonts w:eastAsia="Arial" w:cs="Arial"/>
                <w:sz w:val="40"/>
                <w:szCs w:val="40"/>
                <w:lang w:val="es-ES"/>
              </w:rPr>
              <w:lastRenderedPageBreak/>
              <w:t xml:space="preserve">interpersonal (p. ej. violencia doméstica, maltrato infantil, etc.) y la violencia económica (p. ej. confiscación de bienes, exclusión de programas de desarrollo, etc.). </w:t>
            </w:r>
          </w:p>
          <w:p w14:paraId="074374EF" w14:textId="6DA27D93" w:rsidR="00360059" w:rsidRPr="005F7408" w:rsidRDefault="00BB226F" w:rsidP="00011BD4">
            <w:pPr>
              <w:rPr>
                <w:rFonts w:eastAsia="Arial" w:cs="Arial"/>
                <w:sz w:val="40"/>
                <w:szCs w:val="40"/>
                <w:lang w:val="es-ES"/>
              </w:rPr>
            </w:pPr>
            <w:r w:rsidRPr="005F7408">
              <w:rPr>
                <w:rFonts w:eastAsia="Arial" w:cs="Arial"/>
                <w:sz w:val="40"/>
                <w:szCs w:val="40"/>
                <w:lang w:val="es-ES"/>
              </w:rPr>
              <w:t xml:space="preserve">Las beneficiarias fueron habilitadas como mediadoras de </w:t>
            </w:r>
            <w:proofErr w:type="spellStart"/>
            <w:r w:rsidRPr="005F7408">
              <w:rPr>
                <w:rFonts w:eastAsia="Arial" w:cs="Arial"/>
                <w:i/>
                <w:iCs/>
                <w:sz w:val="40"/>
                <w:szCs w:val="40"/>
                <w:lang w:val="es-ES"/>
              </w:rPr>
              <w:t>Fem</w:t>
            </w:r>
            <w:proofErr w:type="spellEnd"/>
            <w:r w:rsidRPr="005F7408">
              <w:rPr>
                <w:rFonts w:eastAsia="Arial" w:cs="Arial"/>
                <w:i/>
                <w:iCs/>
                <w:sz w:val="40"/>
                <w:szCs w:val="40"/>
                <w:lang w:val="es-ES"/>
              </w:rPr>
              <w:t xml:space="preserve"> </w:t>
            </w:r>
            <w:proofErr w:type="spellStart"/>
            <w:r w:rsidRPr="005F7408">
              <w:rPr>
                <w:rFonts w:eastAsia="Arial" w:cs="Arial"/>
                <w:i/>
                <w:iCs/>
                <w:sz w:val="40"/>
                <w:szCs w:val="40"/>
                <w:lang w:val="es-ES"/>
              </w:rPr>
              <w:t>Wise-Africa</w:t>
            </w:r>
            <w:proofErr w:type="spellEnd"/>
            <w:r w:rsidRPr="005F7408">
              <w:rPr>
                <w:rFonts w:eastAsia="Arial" w:cs="Arial"/>
                <w:sz w:val="40"/>
                <w:szCs w:val="40"/>
                <w:lang w:val="es-ES"/>
              </w:rPr>
              <w:t>, una red de mujeres africanas en la prevención de conflictos y la mediación, y un mecanismo subsidiario de la Unión Africana.</w:t>
            </w:r>
          </w:p>
          <w:p w14:paraId="41E9B57D" w14:textId="56F53E8E" w:rsidR="00360059" w:rsidRPr="005F7408" w:rsidRDefault="00BB226F" w:rsidP="00011BD4">
            <w:pPr>
              <w:rPr>
                <w:rFonts w:eastAsia="Arial" w:cs="Arial"/>
                <w:sz w:val="40"/>
                <w:szCs w:val="40"/>
                <w:lang w:val="es-ES"/>
              </w:rPr>
            </w:pPr>
            <w:r w:rsidRPr="005F7408">
              <w:rPr>
                <w:rFonts w:eastAsia="Arial" w:cs="Arial"/>
                <w:sz w:val="40"/>
                <w:szCs w:val="40"/>
                <w:lang w:val="es-ES"/>
              </w:rPr>
              <w:t>Este proyecto, de dos años de duración, recurrió a una serie de actividades, como la formación y el diálogo comunitario, para garantizar que:</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185"/>
            </w:tblGrid>
            <w:tr w:rsidR="00BB226F" w:rsidRPr="00641172" w14:paraId="4327D0CB" w14:textId="77777777" w:rsidTr="0014516B">
              <w:tc>
                <w:tcPr>
                  <w:tcW w:w="283" w:type="dxa"/>
                </w:tcPr>
                <w:p w14:paraId="3DE44CE2" w14:textId="77777777" w:rsidR="00BB226F" w:rsidRPr="005F7408" w:rsidRDefault="00BB226F" w:rsidP="00BB226F">
                  <w:pPr>
                    <w:rPr>
                      <w:rFonts w:eastAsia="Arial" w:cs="Arial"/>
                      <w:noProof/>
                      <w:sz w:val="40"/>
                      <w:szCs w:val="40"/>
                    </w:rPr>
                  </w:pPr>
                  <w:r w:rsidRPr="005F7408">
                    <w:rPr>
                      <w:rFonts w:eastAsia="Arial" w:cs="Arial"/>
                      <w:noProof/>
                      <w:sz w:val="40"/>
                      <w:szCs w:val="40"/>
                    </w:rPr>
                    <w:drawing>
                      <wp:inline distT="0" distB="0" distL="0" distR="0" wp14:anchorId="18E2F42F" wp14:editId="55BE7D4C">
                        <wp:extent cx="102133" cy="215524"/>
                        <wp:effectExtent l="0" t="0" r="0" b="0"/>
                        <wp:docPr id="929" name="Graphic 92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7A665716" w14:textId="613233A1" w:rsidR="00BB226F" w:rsidRPr="005F7408" w:rsidRDefault="00BB226F" w:rsidP="00BB226F">
                  <w:pPr>
                    <w:rPr>
                      <w:rFonts w:eastAsia="Arial" w:cs="Arial"/>
                      <w:sz w:val="40"/>
                      <w:szCs w:val="40"/>
                      <w:lang w:val="es-ES"/>
                    </w:rPr>
                  </w:pPr>
                  <w:r w:rsidRPr="005F7408">
                    <w:rPr>
                      <w:rFonts w:eastAsia="Arial" w:cs="Arial"/>
                      <w:sz w:val="40"/>
                      <w:szCs w:val="40"/>
                      <w:lang w:val="es-ES"/>
                    </w:rPr>
                    <w:t>Los principales responsables de la toma de decisiones desarrollan actitudes favorables hacia las mujeres como mediadoras</w:t>
                  </w:r>
                </w:p>
              </w:tc>
            </w:tr>
            <w:tr w:rsidR="00BB226F" w:rsidRPr="00641172" w14:paraId="5EA822F3" w14:textId="77777777" w:rsidTr="0014516B">
              <w:tc>
                <w:tcPr>
                  <w:tcW w:w="283" w:type="dxa"/>
                </w:tcPr>
                <w:p w14:paraId="6981C181" w14:textId="77777777" w:rsidR="00BB226F" w:rsidRPr="005F7408" w:rsidRDefault="00BB226F" w:rsidP="00BB226F">
                  <w:pPr>
                    <w:rPr>
                      <w:rFonts w:eastAsia="Arial" w:cs="Arial"/>
                      <w:noProof/>
                      <w:sz w:val="40"/>
                      <w:szCs w:val="40"/>
                    </w:rPr>
                  </w:pPr>
                  <w:r w:rsidRPr="005F7408">
                    <w:rPr>
                      <w:rFonts w:eastAsia="Arial" w:cs="Arial"/>
                      <w:noProof/>
                      <w:sz w:val="40"/>
                      <w:szCs w:val="40"/>
                    </w:rPr>
                    <w:drawing>
                      <wp:inline distT="0" distB="0" distL="0" distR="0" wp14:anchorId="07D9BEBB" wp14:editId="4776B18C">
                        <wp:extent cx="102133" cy="215524"/>
                        <wp:effectExtent l="0" t="0" r="0" b="0"/>
                        <wp:docPr id="930" name="Graphic 93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31E94FD3" w14:textId="61C0C4AB" w:rsidR="00BB226F" w:rsidRPr="005F7408" w:rsidRDefault="00BB226F" w:rsidP="00BB226F">
                  <w:pPr>
                    <w:rPr>
                      <w:rFonts w:eastAsia="Arial" w:cs="Arial"/>
                      <w:sz w:val="40"/>
                      <w:szCs w:val="40"/>
                      <w:lang w:val="es-ES"/>
                    </w:rPr>
                  </w:pPr>
                  <w:r w:rsidRPr="005F7408">
                    <w:rPr>
                      <w:rFonts w:eastAsia="Arial" w:cs="Arial"/>
                      <w:sz w:val="40"/>
                      <w:szCs w:val="40"/>
                      <w:lang w:val="es-ES"/>
                    </w:rPr>
                    <w:t>Las mujeres y los niños con discapacidad establecen sistemas de alerta temprana para propiciar el diálogo y un mecanismo para abordarlo</w:t>
                  </w:r>
                </w:p>
              </w:tc>
            </w:tr>
            <w:tr w:rsidR="00BB226F" w:rsidRPr="00641172" w14:paraId="5A4ECE05" w14:textId="77777777" w:rsidTr="0014516B">
              <w:tc>
                <w:tcPr>
                  <w:tcW w:w="283" w:type="dxa"/>
                </w:tcPr>
                <w:p w14:paraId="7351A130" w14:textId="77777777" w:rsidR="00BB226F" w:rsidRPr="005F7408" w:rsidRDefault="00BB226F" w:rsidP="00BB226F">
                  <w:pPr>
                    <w:rPr>
                      <w:rFonts w:eastAsia="Arial" w:cs="Arial"/>
                      <w:noProof/>
                      <w:sz w:val="40"/>
                      <w:szCs w:val="40"/>
                    </w:rPr>
                  </w:pPr>
                  <w:r w:rsidRPr="005F7408">
                    <w:rPr>
                      <w:rFonts w:eastAsia="Arial" w:cs="Arial"/>
                      <w:noProof/>
                      <w:sz w:val="40"/>
                      <w:szCs w:val="40"/>
                    </w:rPr>
                    <w:drawing>
                      <wp:inline distT="0" distB="0" distL="0" distR="0" wp14:anchorId="2F8628BE" wp14:editId="48D5D58B">
                        <wp:extent cx="102133" cy="215524"/>
                        <wp:effectExtent l="0" t="0" r="0" b="0"/>
                        <wp:docPr id="931" name="Graphic 93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1DA19145" w14:textId="7E65A30C" w:rsidR="00BB226F" w:rsidRPr="005F7408" w:rsidRDefault="00BB226F" w:rsidP="00BB226F">
                  <w:pPr>
                    <w:rPr>
                      <w:rFonts w:eastAsia="Arial" w:cs="Arial"/>
                      <w:sz w:val="40"/>
                      <w:szCs w:val="40"/>
                      <w:lang w:val="es-ES"/>
                    </w:rPr>
                  </w:pPr>
                  <w:r w:rsidRPr="005F7408">
                    <w:rPr>
                      <w:rFonts w:eastAsia="Arial" w:cs="Arial"/>
                      <w:sz w:val="40"/>
                      <w:szCs w:val="40"/>
                      <w:lang w:val="es-ES"/>
                    </w:rPr>
                    <w:t>Mecanismos de prevención de conflictos y violencia dirigidos por grupos de padres de niños y jóvenes con discapacidad que estén vinculados a los mecanismos nacionales generales</w:t>
                  </w:r>
                </w:p>
              </w:tc>
            </w:tr>
            <w:tr w:rsidR="00BB226F" w:rsidRPr="00641172" w14:paraId="421A6625" w14:textId="77777777" w:rsidTr="0014516B">
              <w:tc>
                <w:tcPr>
                  <w:tcW w:w="283" w:type="dxa"/>
                </w:tcPr>
                <w:p w14:paraId="1C427A5F" w14:textId="77777777" w:rsidR="00BB226F" w:rsidRPr="005F7408" w:rsidRDefault="00BB226F" w:rsidP="00BB226F">
                  <w:pPr>
                    <w:rPr>
                      <w:rFonts w:eastAsia="Arial" w:cs="Arial"/>
                      <w:noProof/>
                      <w:sz w:val="40"/>
                      <w:szCs w:val="40"/>
                    </w:rPr>
                  </w:pPr>
                  <w:r w:rsidRPr="005F7408">
                    <w:rPr>
                      <w:rFonts w:eastAsia="Arial" w:cs="Arial"/>
                      <w:noProof/>
                      <w:sz w:val="40"/>
                      <w:szCs w:val="40"/>
                    </w:rPr>
                    <w:drawing>
                      <wp:inline distT="0" distB="0" distL="0" distR="0" wp14:anchorId="4E6E0B23" wp14:editId="6EAE2F27">
                        <wp:extent cx="102133" cy="215524"/>
                        <wp:effectExtent l="0" t="0" r="0" b="0"/>
                        <wp:docPr id="932" name="Graphic 93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3D5D5F36" w14:textId="07756B7A" w:rsidR="00BB226F" w:rsidRPr="005F7408" w:rsidRDefault="00BB226F" w:rsidP="00BB226F">
                  <w:pPr>
                    <w:rPr>
                      <w:rFonts w:eastAsia="Arial" w:cs="Arial"/>
                      <w:sz w:val="40"/>
                      <w:szCs w:val="40"/>
                      <w:lang w:val="es-ES"/>
                    </w:rPr>
                  </w:pPr>
                  <w:r w:rsidRPr="005F7408">
                    <w:rPr>
                      <w:rFonts w:eastAsia="Arial" w:cs="Arial"/>
                      <w:sz w:val="40"/>
                      <w:szCs w:val="40"/>
                      <w:lang w:val="es-ES"/>
                    </w:rPr>
                    <w:t>Integración de los programas de prevención de conflictos y consolidación de la paz para garantizar que incluyan a las personas con sordoceguera.</w:t>
                  </w:r>
                </w:p>
              </w:tc>
            </w:tr>
          </w:tbl>
          <w:p w14:paraId="09CD76E1" w14:textId="67578372" w:rsidR="00360059" w:rsidRPr="005F7408" w:rsidRDefault="00BB226F" w:rsidP="006820DE">
            <w:pPr>
              <w:spacing w:before="240"/>
              <w:rPr>
                <w:rFonts w:eastAsia="Arial" w:cs="Arial"/>
                <w:sz w:val="40"/>
                <w:szCs w:val="40"/>
                <w:lang w:val="es-ES"/>
              </w:rPr>
            </w:pPr>
            <w:r w:rsidRPr="005F7408">
              <w:rPr>
                <w:rFonts w:eastAsia="Arial" w:cs="Arial"/>
                <w:sz w:val="40"/>
                <w:szCs w:val="40"/>
                <w:lang w:val="es-ES"/>
              </w:rPr>
              <w:lastRenderedPageBreak/>
              <w:t>Algunas de las principales conclusiones del proyecto son</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
              <w:gridCol w:w="8185"/>
            </w:tblGrid>
            <w:tr w:rsidR="00BB226F" w:rsidRPr="00641172" w14:paraId="0BE7C5BE" w14:textId="77777777" w:rsidTr="00FB1653">
              <w:tc>
                <w:tcPr>
                  <w:tcW w:w="283" w:type="dxa"/>
                </w:tcPr>
                <w:p w14:paraId="2A565C9F" w14:textId="77777777" w:rsidR="00BB226F" w:rsidRPr="005F7408" w:rsidRDefault="00BB226F" w:rsidP="00BB226F">
                  <w:pPr>
                    <w:rPr>
                      <w:rFonts w:eastAsia="Arial" w:cs="Arial"/>
                      <w:noProof/>
                      <w:sz w:val="40"/>
                      <w:szCs w:val="40"/>
                    </w:rPr>
                  </w:pPr>
                  <w:r w:rsidRPr="005F7408">
                    <w:rPr>
                      <w:rFonts w:eastAsia="Arial" w:cs="Arial"/>
                      <w:noProof/>
                      <w:sz w:val="40"/>
                      <w:szCs w:val="40"/>
                    </w:rPr>
                    <w:drawing>
                      <wp:inline distT="0" distB="0" distL="0" distR="0" wp14:anchorId="2B53EB86" wp14:editId="4D7F2D00">
                        <wp:extent cx="102133" cy="215524"/>
                        <wp:effectExtent l="0" t="0" r="0" b="0"/>
                        <wp:docPr id="933" name="Graphic 93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4E2C1328" w14:textId="7E89C89A" w:rsidR="00BB226F" w:rsidRPr="005F7408" w:rsidRDefault="00BB226F" w:rsidP="00BB226F">
                  <w:pPr>
                    <w:rPr>
                      <w:rFonts w:eastAsia="Arial" w:cs="Arial"/>
                      <w:sz w:val="40"/>
                      <w:szCs w:val="40"/>
                      <w:lang w:val="es-ES"/>
                    </w:rPr>
                  </w:pPr>
                  <w:r w:rsidRPr="005F7408">
                    <w:rPr>
                      <w:rFonts w:eastAsia="Arial" w:cs="Arial"/>
                      <w:sz w:val="40"/>
                      <w:szCs w:val="40"/>
                      <w:lang w:val="es-ES"/>
                    </w:rPr>
                    <w:t>Es necesario sensibilizar a las personas con sordoceguera sobre la violencia para que sepan cómo identificarla y para que puedan empoderarse</w:t>
                  </w:r>
                </w:p>
              </w:tc>
            </w:tr>
            <w:tr w:rsidR="00BB226F" w:rsidRPr="00641172" w14:paraId="66D9D1B0" w14:textId="77777777" w:rsidTr="00FB1653">
              <w:tc>
                <w:tcPr>
                  <w:tcW w:w="283" w:type="dxa"/>
                </w:tcPr>
                <w:p w14:paraId="5599C631" w14:textId="77777777" w:rsidR="00BB226F" w:rsidRPr="005F7408" w:rsidRDefault="00BB226F" w:rsidP="00BB226F">
                  <w:pPr>
                    <w:rPr>
                      <w:rFonts w:eastAsia="Arial" w:cs="Arial"/>
                      <w:noProof/>
                      <w:sz w:val="40"/>
                      <w:szCs w:val="40"/>
                    </w:rPr>
                  </w:pPr>
                  <w:r w:rsidRPr="005F7408">
                    <w:rPr>
                      <w:rFonts w:eastAsia="Arial" w:cs="Arial"/>
                      <w:noProof/>
                      <w:sz w:val="40"/>
                      <w:szCs w:val="40"/>
                    </w:rPr>
                    <w:drawing>
                      <wp:inline distT="0" distB="0" distL="0" distR="0" wp14:anchorId="22EE311E" wp14:editId="26DF16C1">
                        <wp:extent cx="102133" cy="215524"/>
                        <wp:effectExtent l="0" t="0" r="0" b="0"/>
                        <wp:docPr id="934" name="Graphic 93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07551A2C" w14:textId="1E773E7C" w:rsidR="00BB226F" w:rsidRPr="005F7408" w:rsidRDefault="00BB226F" w:rsidP="00BB226F">
                  <w:pPr>
                    <w:rPr>
                      <w:rFonts w:eastAsia="Arial" w:cs="Arial"/>
                      <w:sz w:val="40"/>
                      <w:szCs w:val="40"/>
                      <w:lang w:val="es-ES"/>
                    </w:rPr>
                  </w:pPr>
                  <w:r w:rsidRPr="005F7408">
                    <w:rPr>
                      <w:rFonts w:eastAsia="Arial" w:cs="Arial"/>
                      <w:sz w:val="40"/>
                      <w:szCs w:val="40"/>
                      <w:lang w:val="es-ES"/>
                    </w:rPr>
                    <w:t>Las personas con sordoceguera deben participar para que puedan aprender a expresar y compartir sus preocupaciones sobre la violencia en un entorno seguro</w:t>
                  </w:r>
                </w:p>
              </w:tc>
            </w:tr>
            <w:tr w:rsidR="00BB226F" w:rsidRPr="00641172" w14:paraId="1F30B5A7" w14:textId="77777777" w:rsidTr="00FB1653">
              <w:tc>
                <w:tcPr>
                  <w:tcW w:w="283" w:type="dxa"/>
                </w:tcPr>
                <w:p w14:paraId="4D4E469F" w14:textId="77777777" w:rsidR="00BB226F" w:rsidRPr="005F7408" w:rsidRDefault="00BB226F" w:rsidP="00BB226F">
                  <w:pPr>
                    <w:rPr>
                      <w:rFonts w:eastAsia="Arial" w:cs="Arial"/>
                      <w:noProof/>
                      <w:sz w:val="40"/>
                      <w:szCs w:val="40"/>
                    </w:rPr>
                  </w:pPr>
                  <w:r w:rsidRPr="005F7408">
                    <w:rPr>
                      <w:rFonts w:eastAsia="Arial" w:cs="Arial"/>
                      <w:noProof/>
                      <w:sz w:val="40"/>
                      <w:szCs w:val="40"/>
                    </w:rPr>
                    <w:drawing>
                      <wp:inline distT="0" distB="0" distL="0" distR="0" wp14:anchorId="5778AF32" wp14:editId="4BE5FD23">
                        <wp:extent cx="102133" cy="215524"/>
                        <wp:effectExtent l="0" t="0" r="0" b="0"/>
                        <wp:docPr id="935" name="Graphic 93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4EF81B00" w14:textId="50855CFF" w:rsidR="00BB226F" w:rsidRPr="005F7408" w:rsidRDefault="00BB226F" w:rsidP="00BB226F">
                  <w:pPr>
                    <w:rPr>
                      <w:rFonts w:eastAsia="Arial" w:cs="Arial"/>
                      <w:sz w:val="40"/>
                      <w:szCs w:val="40"/>
                      <w:lang w:val="es-ES"/>
                    </w:rPr>
                  </w:pPr>
                  <w:r w:rsidRPr="005F7408">
                    <w:rPr>
                      <w:sz w:val="40"/>
                      <w:szCs w:val="40"/>
                      <w:lang w:val="es-ES"/>
                    </w:rPr>
                    <w:t>Es necesario abordar el estigma en la comunidad para que las personas con sordoceguera no queden ocultas en sus comunidades, lo que las expone a un mayor riesgo de violencia y exclusión</w:t>
                  </w:r>
                </w:p>
              </w:tc>
            </w:tr>
            <w:tr w:rsidR="00BB226F" w:rsidRPr="00641172" w14:paraId="67371278" w14:textId="77777777" w:rsidTr="00FB1653">
              <w:tc>
                <w:tcPr>
                  <w:tcW w:w="283" w:type="dxa"/>
                </w:tcPr>
                <w:p w14:paraId="2AB59BAA" w14:textId="77777777" w:rsidR="00BB226F" w:rsidRPr="005F7408" w:rsidRDefault="00BB226F" w:rsidP="00BB226F">
                  <w:pPr>
                    <w:rPr>
                      <w:rFonts w:eastAsia="Arial" w:cs="Arial"/>
                      <w:noProof/>
                      <w:sz w:val="40"/>
                      <w:szCs w:val="40"/>
                    </w:rPr>
                  </w:pPr>
                  <w:r w:rsidRPr="005F7408">
                    <w:rPr>
                      <w:rFonts w:eastAsia="Arial" w:cs="Arial"/>
                      <w:noProof/>
                      <w:sz w:val="40"/>
                      <w:szCs w:val="40"/>
                    </w:rPr>
                    <w:drawing>
                      <wp:inline distT="0" distB="0" distL="0" distR="0" wp14:anchorId="512CF7BD" wp14:editId="4528E733">
                        <wp:extent cx="102133" cy="215524"/>
                        <wp:effectExtent l="0" t="0" r="0" b="0"/>
                        <wp:docPr id="936" name="Graphic 93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142193FD" w14:textId="65B26334" w:rsidR="00BB226F" w:rsidRPr="005F7408" w:rsidRDefault="00BB226F" w:rsidP="00BB226F">
                  <w:pPr>
                    <w:rPr>
                      <w:rFonts w:eastAsia="Arial" w:cs="Arial"/>
                      <w:sz w:val="40"/>
                      <w:szCs w:val="40"/>
                      <w:lang w:val="es-ES"/>
                    </w:rPr>
                  </w:pPr>
                  <w:r w:rsidRPr="005F7408">
                    <w:rPr>
                      <w:rFonts w:eastAsia="Arial" w:cs="Arial"/>
                      <w:sz w:val="40"/>
                      <w:szCs w:val="40"/>
                      <w:lang w:val="es-ES"/>
                    </w:rPr>
                    <w:t>Tanto los hombres como las mujeres deben participar en los programas de consolidación de la paz para comprender la dinámica de género de los conflictos y la violencia</w:t>
                  </w:r>
                </w:p>
              </w:tc>
            </w:tr>
            <w:tr w:rsidR="00BB226F" w:rsidRPr="00641172" w14:paraId="03518FA8" w14:textId="77777777" w:rsidTr="00FB1653">
              <w:tc>
                <w:tcPr>
                  <w:tcW w:w="283" w:type="dxa"/>
                </w:tcPr>
                <w:p w14:paraId="46CC8353" w14:textId="77777777" w:rsidR="00BB226F" w:rsidRPr="005F7408" w:rsidRDefault="00BB226F" w:rsidP="00BB226F">
                  <w:pPr>
                    <w:rPr>
                      <w:rFonts w:eastAsia="Arial" w:cs="Arial"/>
                      <w:noProof/>
                      <w:sz w:val="40"/>
                      <w:szCs w:val="40"/>
                    </w:rPr>
                  </w:pPr>
                  <w:r w:rsidRPr="005F7408">
                    <w:rPr>
                      <w:rFonts w:eastAsia="Arial" w:cs="Arial"/>
                      <w:noProof/>
                      <w:sz w:val="40"/>
                      <w:szCs w:val="40"/>
                    </w:rPr>
                    <w:drawing>
                      <wp:inline distT="0" distB="0" distL="0" distR="0" wp14:anchorId="4D3A6BB0" wp14:editId="554228CF">
                        <wp:extent cx="102133" cy="215524"/>
                        <wp:effectExtent l="0" t="0" r="0" b="0"/>
                        <wp:docPr id="937" name="Graphic 93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2ED6D90D" w14:textId="6BAE4086" w:rsidR="00BB226F" w:rsidRPr="005F7408" w:rsidRDefault="00BB226F" w:rsidP="00BB226F">
                  <w:pPr>
                    <w:rPr>
                      <w:rFonts w:eastAsia="Arial" w:cs="Arial"/>
                      <w:sz w:val="40"/>
                      <w:szCs w:val="40"/>
                      <w:lang w:val="es-ES"/>
                    </w:rPr>
                  </w:pPr>
                  <w:r w:rsidRPr="005F7408">
                    <w:rPr>
                      <w:rFonts w:eastAsia="Arial" w:cs="Arial"/>
                      <w:sz w:val="40"/>
                      <w:szCs w:val="40"/>
                      <w:lang w:val="es-ES"/>
                    </w:rPr>
                    <w:t>Los líderes y los responsables de la toma de decisiones a nivel local y nacional deben comprender claramente los tipos de violencia que afectan a las personas con sordoceguera, incluidas las formas en que corren riesgo de violencia, abuso y explotación y las intervenciones que abordan la violencia</w:t>
                  </w:r>
                </w:p>
              </w:tc>
            </w:tr>
            <w:tr w:rsidR="00BB226F" w:rsidRPr="00641172" w14:paraId="026F1A09" w14:textId="77777777" w:rsidTr="00FB1653">
              <w:tc>
                <w:tcPr>
                  <w:tcW w:w="283" w:type="dxa"/>
                </w:tcPr>
                <w:p w14:paraId="6B00E1E4" w14:textId="77777777" w:rsidR="00BB226F" w:rsidRPr="005F7408" w:rsidRDefault="00BB226F" w:rsidP="00BB226F">
                  <w:pPr>
                    <w:rPr>
                      <w:rFonts w:eastAsia="Arial" w:cs="Arial"/>
                      <w:noProof/>
                      <w:sz w:val="40"/>
                      <w:szCs w:val="40"/>
                    </w:rPr>
                  </w:pPr>
                  <w:r w:rsidRPr="005F7408">
                    <w:rPr>
                      <w:rFonts w:eastAsia="Arial" w:cs="Arial"/>
                      <w:noProof/>
                      <w:sz w:val="40"/>
                      <w:szCs w:val="40"/>
                    </w:rPr>
                    <w:lastRenderedPageBreak/>
                    <w:drawing>
                      <wp:inline distT="0" distB="0" distL="0" distR="0" wp14:anchorId="66248049" wp14:editId="215A70B9">
                        <wp:extent cx="102133" cy="215524"/>
                        <wp:effectExtent l="0" t="0" r="0" b="0"/>
                        <wp:docPr id="938" name="Graphic 93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1BE6DB13" w14:textId="4FE217C8" w:rsidR="00BB226F" w:rsidRPr="005F7408" w:rsidRDefault="00BB226F" w:rsidP="00BB226F">
                  <w:pPr>
                    <w:rPr>
                      <w:rFonts w:eastAsia="Arial" w:cs="Arial"/>
                      <w:sz w:val="40"/>
                      <w:szCs w:val="40"/>
                      <w:lang w:val="es-ES"/>
                    </w:rPr>
                  </w:pPr>
                  <w:r w:rsidRPr="005F7408">
                    <w:rPr>
                      <w:rFonts w:eastAsia="Arial" w:cs="Arial"/>
                      <w:sz w:val="40"/>
                      <w:szCs w:val="40"/>
                      <w:lang w:val="es-ES"/>
                    </w:rPr>
                    <w:t>Existen buenas leyes y políticas para prevenir y responder a la violencia, pero se necesita un enfoque proactivo para aplicar estas políticas, especialmente para grupos como las personas con sordoceguera</w:t>
                  </w:r>
                </w:p>
              </w:tc>
            </w:tr>
            <w:tr w:rsidR="00BB226F" w:rsidRPr="00641172" w14:paraId="1151FFDA" w14:textId="77777777" w:rsidTr="00FB1653">
              <w:tc>
                <w:tcPr>
                  <w:tcW w:w="283" w:type="dxa"/>
                </w:tcPr>
                <w:p w14:paraId="7B466C3C" w14:textId="77777777" w:rsidR="00BB226F" w:rsidRPr="005F7408" w:rsidRDefault="00BB226F" w:rsidP="00BB226F">
                  <w:pPr>
                    <w:rPr>
                      <w:rFonts w:eastAsia="Arial" w:cs="Arial"/>
                      <w:noProof/>
                      <w:sz w:val="40"/>
                      <w:szCs w:val="40"/>
                    </w:rPr>
                  </w:pPr>
                  <w:r w:rsidRPr="005F7408">
                    <w:rPr>
                      <w:rFonts w:eastAsia="Arial" w:cs="Arial"/>
                      <w:noProof/>
                      <w:sz w:val="40"/>
                      <w:szCs w:val="40"/>
                    </w:rPr>
                    <w:drawing>
                      <wp:inline distT="0" distB="0" distL="0" distR="0" wp14:anchorId="25A33AE1" wp14:editId="0216A322">
                        <wp:extent cx="102133" cy="215524"/>
                        <wp:effectExtent l="0" t="0" r="0" b="0"/>
                        <wp:docPr id="939" name="Graphic 93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57B33701" w14:textId="232DBDBB" w:rsidR="00BB226F" w:rsidRPr="005F7408" w:rsidRDefault="00BB226F" w:rsidP="00BB226F">
                  <w:pPr>
                    <w:rPr>
                      <w:rFonts w:eastAsia="Arial" w:cs="Arial"/>
                      <w:sz w:val="40"/>
                      <w:szCs w:val="40"/>
                      <w:lang w:val="es-ES"/>
                    </w:rPr>
                  </w:pPr>
                  <w:r w:rsidRPr="005F7408">
                    <w:rPr>
                      <w:rFonts w:eastAsia="Arial" w:cs="Arial"/>
                      <w:sz w:val="40"/>
                      <w:szCs w:val="40"/>
                      <w:lang w:val="es-ES"/>
                    </w:rPr>
                    <w:t>El enfoque de red/comunidad contribuye a crear un entorno seguro y ayuda a las mujeres a expresarse</w:t>
                  </w:r>
                </w:p>
              </w:tc>
            </w:tr>
            <w:tr w:rsidR="00BB226F" w:rsidRPr="00641172" w14:paraId="015F3031" w14:textId="77777777" w:rsidTr="00FB1653">
              <w:tc>
                <w:tcPr>
                  <w:tcW w:w="283" w:type="dxa"/>
                </w:tcPr>
                <w:p w14:paraId="11D1038C" w14:textId="77777777" w:rsidR="00BB226F" w:rsidRPr="005F7408" w:rsidRDefault="00BB226F" w:rsidP="00BB226F">
                  <w:pPr>
                    <w:rPr>
                      <w:rFonts w:eastAsia="Arial" w:cs="Arial"/>
                      <w:noProof/>
                      <w:sz w:val="40"/>
                      <w:szCs w:val="40"/>
                    </w:rPr>
                  </w:pPr>
                  <w:r w:rsidRPr="005F7408">
                    <w:rPr>
                      <w:rFonts w:eastAsia="Arial" w:cs="Arial"/>
                      <w:noProof/>
                      <w:sz w:val="40"/>
                      <w:szCs w:val="40"/>
                    </w:rPr>
                    <w:drawing>
                      <wp:inline distT="0" distB="0" distL="0" distR="0" wp14:anchorId="397CF737" wp14:editId="0A24C4BD">
                        <wp:extent cx="102133" cy="215524"/>
                        <wp:effectExtent l="0" t="0" r="0" b="0"/>
                        <wp:docPr id="940" name="Graphic 94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1A81D1ED" w14:textId="6D906821" w:rsidR="00BB226F" w:rsidRPr="005F7408" w:rsidRDefault="00BB226F" w:rsidP="00BB226F">
                  <w:pPr>
                    <w:rPr>
                      <w:rFonts w:eastAsia="Arial" w:cs="Arial"/>
                      <w:sz w:val="40"/>
                      <w:szCs w:val="40"/>
                      <w:lang w:val="es-ES"/>
                    </w:rPr>
                  </w:pPr>
                  <w:r w:rsidRPr="005F7408">
                    <w:rPr>
                      <w:rFonts w:eastAsia="Arial" w:cs="Arial"/>
                      <w:sz w:val="40"/>
                      <w:szCs w:val="40"/>
                      <w:lang w:val="es-ES"/>
                    </w:rPr>
                    <w:t>Las malas condiciones económicas y la falta de ayudas a la protección social contribuyen en gran medida a la incidencia de conflictos y violencia</w:t>
                  </w:r>
                </w:p>
              </w:tc>
            </w:tr>
            <w:tr w:rsidR="00BB226F" w:rsidRPr="00641172" w14:paraId="39F9655D" w14:textId="77777777" w:rsidTr="00FB1653">
              <w:tc>
                <w:tcPr>
                  <w:tcW w:w="283" w:type="dxa"/>
                </w:tcPr>
                <w:p w14:paraId="3BC87907" w14:textId="77777777" w:rsidR="00BB226F" w:rsidRPr="005F7408" w:rsidRDefault="00BB226F" w:rsidP="00BB226F">
                  <w:pPr>
                    <w:rPr>
                      <w:rFonts w:eastAsia="Arial" w:cs="Arial"/>
                      <w:noProof/>
                      <w:sz w:val="40"/>
                      <w:szCs w:val="40"/>
                    </w:rPr>
                  </w:pPr>
                  <w:r w:rsidRPr="005F7408">
                    <w:rPr>
                      <w:rFonts w:eastAsia="Arial" w:cs="Arial"/>
                      <w:noProof/>
                      <w:sz w:val="40"/>
                      <w:szCs w:val="40"/>
                    </w:rPr>
                    <w:drawing>
                      <wp:inline distT="0" distB="0" distL="0" distR="0" wp14:anchorId="3F9C4347" wp14:editId="68CDD29B">
                        <wp:extent cx="102133" cy="215524"/>
                        <wp:effectExtent l="0" t="0" r="0" b="0"/>
                        <wp:docPr id="941" name="Graphic 94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85" w:type="dxa"/>
                </w:tcPr>
                <w:p w14:paraId="14D7E859" w14:textId="53C8F17A" w:rsidR="00BB226F" w:rsidRPr="005F7408" w:rsidRDefault="00BB226F" w:rsidP="00BB226F">
                  <w:pPr>
                    <w:rPr>
                      <w:rFonts w:eastAsia="Arial" w:cs="Arial"/>
                      <w:sz w:val="40"/>
                      <w:szCs w:val="40"/>
                      <w:lang w:val="es-ES"/>
                    </w:rPr>
                  </w:pPr>
                  <w:r w:rsidRPr="005F7408">
                    <w:rPr>
                      <w:rFonts w:eastAsia="Arial" w:cs="Arial"/>
                      <w:sz w:val="40"/>
                      <w:szCs w:val="40"/>
                      <w:lang w:val="es-ES"/>
                    </w:rPr>
                    <w:t>Se necesitan más investigaciones y datos sobre la violencia contra las personas con sordoceguera.</w:t>
                  </w:r>
                </w:p>
              </w:tc>
            </w:tr>
          </w:tbl>
          <w:p w14:paraId="2FB2821E" w14:textId="27A8F9A3" w:rsidR="00360059" w:rsidRPr="005F7408" w:rsidRDefault="00BB226F" w:rsidP="00DC757C">
            <w:pPr>
              <w:spacing w:before="240"/>
              <w:rPr>
                <w:rFonts w:eastAsia="Arial" w:cs="Arial"/>
                <w:color w:val="FFFFFF" w:themeColor="background1"/>
                <w:sz w:val="40"/>
                <w:szCs w:val="40"/>
                <w:lang w:val="es-ES"/>
              </w:rPr>
            </w:pPr>
            <w:r w:rsidRPr="005F7408">
              <w:rPr>
                <w:rFonts w:eastAsia="Arial" w:cs="Arial"/>
                <w:sz w:val="40"/>
                <w:szCs w:val="40"/>
                <w:lang w:val="es-ES"/>
              </w:rPr>
              <w:t xml:space="preserve">Al integrar a las personas con sordoceguera en programas de discapacidad más amplios y en los mecanismos generales, como </w:t>
            </w:r>
            <w:proofErr w:type="spellStart"/>
            <w:r w:rsidRPr="005F7408">
              <w:rPr>
                <w:rFonts w:eastAsia="Arial" w:cs="Arial"/>
                <w:i/>
                <w:iCs/>
                <w:sz w:val="40"/>
                <w:szCs w:val="40"/>
                <w:lang w:val="es-ES"/>
              </w:rPr>
              <w:t>Fem</w:t>
            </w:r>
            <w:proofErr w:type="spellEnd"/>
            <w:r w:rsidRPr="005F7408">
              <w:rPr>
                <w:rFonts w:eastAsia="Arial" w:cs="Arial"/>
                <w:i/>
                <w:iCs/>
                <w:sz w:val="40"/>
                <w:szCs w:val="40"/>
                <w:lang w:val="es-ES"/>
              </w:rPr>
              <w:t xml:space="preserve"> </w:t>
            </w:r>
            <w:proofErr w:type="spellStart"/>
            <w:r w:rsidRPr="005F7408">
              <w:rPr>
                <w:rFonts w:eastAsia="Arial" w:cs="Arial"/>
                <w:i/>
                <w:iCs/>
                <w:sz w:val="40"/>
                <w:szCs w:val="40"/>
                <w:lang w:val="es-ES"/>
              </w:rPr>
              <w:t>Wise-Africa</w:t>
            </w:r>
            <w:proofErr w:type="spellEnd"/>
            <w:r w:rsidRPr="005F7408">
              <w:rPr>
                <w:rFonts w:eastAsia="Arial" w:cs="Arial"/>
                <w:sz w:val="40"/>
                <w:szCs w:val="40"/>
                <w:lang w:val="es-ES"/>
              </w:rPr>
              <w:t xml:space="preserve">, hay una mayor conciencia de la violencia cotidiana a la que se enfrentan las personas con sordoceguera: las agresiones a las que se enfrentan, el hecho de que no se les toma en serio, las respuestas despectivas, la negativa a acogerlas y la exclusión general. En este proyecto, la consolidación de la paz fue más allá de la ausencia de violencia y se centró en la satisfacción de las necesidades cotidianas, incluidas las económicas, de las personas con </w:t>
            </w:r>
            <w:r w:rsidRPr="005F7408">
              <w:rPr>
                <w:rFonts w:eastAsia="Arial" w:cs="Arial"/>
                <w:sz w:val="40"/>
                <w:szCs w:val="40"/>
                <w:lang w:val="es-ES"/>
              </w:rPr>
              <w:lastRenderedPageBreak/>
              <w:t>sordoceguera y el disfrute de sus derechos, al tiempo que se creaba una red de defensa e inclusión.</w:t>
            </w:r>
          </w:p>
        </w:tc>
      </w:tr>
    </w:tbl>
    <w:p w14:paraId="3E605191" w14:textId="77777777" w:rsidR="00001DAD" w:rsidRPr="005F7408" w:rsidRDefault="00E14AAB" w:rsidP="00011BD4">
      <w:pPr>
        <w:rPr>
          <w:rFonts w:eastAsia="Arial" w:cs="Arial"/>
          <w:sz w:val="40"/>
          <w:szCs w:val="40"/>
          <w:lang w:val="es-ES"/>
        </w:rPr>
        <w:sectPr w:rsidR="00001DAD" w:rsidRPr="005F7408" w:rsidSect="005F7408">
          <w:headerReference w:type="even" r:id="rId229"/>
          <w:headerReference w:type="default" r:id="rId230"/>
          <w:headerReference w:type="first" r:id="rId231"/>
          <w:pgSz w:w="11906" w:h="16838"/>
          <w:pgMar w:top="1440" w:right="1440" w:bottom="1440" w:left="1440" w:header="709" w:footer="709" w:gutter="0"/>
          <w:cols w:space="720"/>
          <w:titlePg/>
        </w:sectPr>
      </w:pPr>
      <w:r w:rsidRPr="005F7408">
        <w:rPr>
          <w:rFonts w:eastAsia="Arial" w:cs="Arial"/>
          <w:noProof/>
          <w:sz w:val="40"/>
          <w:szCs w:val="40"/>
        </w:rPr>
        <w:lastRenderedPageBreak/>
        <w:drawing>
          <wp:anchor distT="0" distB="0" distL="114300" distR="114300" simplePos="0" relativeHeight="251746816" behindDoc="0" locked="0" layoutInCell="1" allowOverlap="1" wp14:anchorId="3B158004" wp14:editId="5DD11A3F">
            <wp:simplePos x="0" y="0"/>
            <wp:positionH relativeFrom="column">
              <wp:posOffset>3342583</wp:posOffset>
            </wp:positionH>
            <wp:positionV relativeFrom="paragraph">
              <wp:posOffset>4430</wp:posOffset>
            </wp:positionV>
            <wp:extent cx="3820749" cy="4167963"/>
            <wp:effectExtent l="0" t="0" r="8890" b="4445"/>
            <wp:wrapNone/>
            <wp:docPr id="104" name="Graphic 7">
              <a:extLst xmlns:a="http://schemas.openxmlformats.org/drawingml/2006/main">
                <a:ext uri="{FF2B5EF4-FFF2-40B4-BE49-F238E27FC236}">
                  <a16:creationId xmlns:a16="http://schemas.microsoft.com/office/drawing/2014/main" id="{78E62F0C-7A23-D906-A5F1-699CBC05707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phic 7">
                      <a:extLst>
                        <a:ext uri="{FF2B5EF4-FFF2-40B4-BE49-F238E27FC236}">
                          <a16:creationId xmlns:a16="http://schemas.microsoft.com/office/drawing/2014/main" id="{78E62F0C-7A23-D906-A5F1-699CBC057070}"/>
                        </a:ext>
                        <a:ext uri="{C183D7F6-B498-43B3-948B-1728B52AA6E4}">
                          <adec:decorative xmlns:adec="http://schemas.microsoft.com/office/drawing/2017/decorative" val="1"/>
                        </a:ext>
                      </a:extLst>
                    </pic:cNvPr>
                    <pic:cNvPicPr>
                      <a:picLocks noChangeAspect="1"/>
                    </pic:cNvPicPr>
                  </pic:nvPicPr>
                  <pic:blipFill>
                    <a:blip r:embed="rId232">
                      <a:extLst>
                        <a:ext uri="{28A0092B-C50C-407E-A947-70E740481C1C}">
                          <a14:useLocalDpi xmlns:a14="http://schemas.microsoft.com/office/drawing/2010/main" val="0"/>
                        </a:ext>
                        <a:ext uri="{96DAC541-7B7A-43D3-8B79-37D633B846F1}">
                          <asvg:svgBlip xmlns:asvg="http://schemas.microsoft.com/office/drawing/2016/SVG/main" r:embed="rId233"/>
                        </a:ext>
                      </a:extLst>
                    </a:blip>
                    <a:stretch>
                      <a:fillRect/>
                    </a:stretch>
                  </pic:blipFill>
                  <pic:spPr>
                    <a:xfrm>
                      <a:off x="0" y="0"/>
                      <a:ext cx="3826271" cy="4173987"/>
                    </a:xfrm>
                    <a:prstGeom prst="rect">
                      <a:avLst/>
                    </a:prstGeom>
                  </pic:spPr>
                </pic:pic>
              </a:graphicData>
            </a:graphic>
            <wp14:sizeRelH relativeFrom="margin">
              <wp14:pctWidth>0</wp14:pctWidth>
            </wp14:sizeRelH>
            <wp14:sizeRelV relativeFrom="margin">
              <wp14:pctHeight>0</wp14:pctHeight>
            </wp14:sizeRelV>
          </wp:anchor>
        </w:drawing>
      </w:r>
    </w:p>
    <w:p w14:paraId="1025F514" w14:textId="19B79491" w:rsidR="00360059" w:rsidRPr="005F7408" w:rsidRDefault="00BB226F" w:rsidP="00011BD4">
      <w:pPr>
        <w:pStyle w:val="berschrift4"/>
        <w:rPr>
          <w:rFonts w:eastAsia="Arial" w:cs="Arial"/>
          <w:sz w:val="40"/>
          <w:szCs w:val="40"/>
        </w:rPr>
      </w:pPr>
      <w:bookmarkStart w:id="122" w:name="_Toc128740893"/>
      <w:proofErr w:type="spellStart"/>
      <w:r w:rsidRPr="005F7408">
        <w:rPr>
          <w:rFonts w:eastAsia="Arial" w:cs="Arial"/>
          <w:sz w:val="40"/>
          <w:szCs w:val="40"/>
        </w:rPr>
        <w:lastRenderedPageBreak/>
        <w:t>Recomendaciones</w:t>
      </w:r>
      <w:bookmarkEnd w:id="122"/>
      <w:proofErr w:type="spellEnd"/>
    </w:p>
    <w:p w14:paraId="1B37CC18" w14:textId="509F70E8" w:rsidR="00360059" w:rsidRPr="005F7408" w:rsidRDefault="00BB226F" w:rsidP="0088657C">
      <w:pPr>
        <w:spacing w:before="240"/>
        <w:rPr>
          <w:rFonts w:eastAsia="Arial" w:cs="Arial"/>
          <w:b/>
          <w:bCs/>
          <w:iCs/>
          <w:sz w:val="40"/>
          <w:szCs w:val="40"/>
        </w:rPr>
      </w:pPr>
      <w:proofErr w:type="spellStart"/>
      <w:r w:rsidRPr="005F7408">
        <w:rPr>
          <w:rFonts w:eastAsia="Arial" w:cs="Arial"/>
          <w:b/>
          <w:bCs/>
          <w:iCs/>
          <w:sz w:val="40"/>
          <w:szCs w:val="40"/>
        </w:rPr>
        <w:t>Todos</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88657C" w:rsidRPr="00641172" w14:paraId="202C0036" w14:textId="77777777" w:rsidTr="00F71C79">
        <w:trPr>
          <w:trHeight w:val="1644"/>
        </w:trPr>
        <w:tc>
          <w:tcPr>
            <w:tcW w:w="376" w:type="dxa"/>
            <w:shd w:val="clear" w:color="auto" w:fill="auto"/>
          </w:tcPr>
          <w:p w14:paraId="469D87AA" w14:textId="77777777" w:rsidR="0088657C" w:rsidRPr="005F7408" w:rsidRDefault="00F50909" w:rsidP="00F71C79">
            <w:pPr>
              <w:rPr>
                <w:rFonts w:eastAsia="Arial" w:cs="Arial"/>
                <w:b/>
                <w:bCs/>
                <w:iCs/>
                <w:sz w:val="40"/>
                <w:szCs w:val="40"/>
              </w:rPr>
            </w:pPr>
            <w:r w:rsidRPr="005F7408">
              <w:rPr>
                <w:rFonts w:eastAsia="Arial" w:cs="Arial"/>
                <w:noProof/>
                <w:sz w:val="40"/>
                <w:szCs w:val="40"/>
              </w:rPr>
              <w:drawing>
                <wp:inline distT="0" distB="0" distL="0" distR="0" wp14:anchorId="30CA7D4A" wp14:editId="63355DFE">
                  <wp:extent cx="102133" cy="215524"/>
                  <wp:effectExtent l="0" t="0" r="0" b="0"/>
                  <wp:docPr id="318" name="Graphic 31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vAlign w:val="center"/>
          </w:tcPr>
          <w:p w14:paraId="246A6185" w14:textId="1247E145" w:rsidR="0088657C" w:rsidRPr="005F7408" w:rsidRDefault="00BB226F" w:rsidP="000A1B25">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Garantizar que todos los programas dirigidos a prevenir y responder a la violencia incluyan a personas con discapacidad, incluidas intervenciones específicas para la sordoceguera, como el acceso a intérpretes-guías/intérpretes para sordociegos, información accesible y enfoques pedagógicos para fomentar la comprensión y la resiliencia de las personas con sordoceguera que se encuentren en situación de riesgo</w:t>
            </w:r>
          </w:p>
        </w:tc>
      </w:tr>
    </w:tbl>
    <w:p w14:paraId="5310E9BD" w14:textId="2652AD13" w:rsidR="00360059" w:rsidRPr="005F7408" w:rsidRDefault="00BB226F" w:rsidP="0088657C">
      <w:pPr>
        <w:spacing w:before="240"/>
        <w:rPr>
          <w:rFonts w:eastAsia="Arial" w:cs="Arial"/>
          <w:b/>
          <w:bCs/>
          <w:iCs/>
          <w:sz w:val="40"/>
          <w:szCs w:val="40"/>
        </w:rPr>
      </w:pPr>
      <w:proofErr w:type="spellStart"/>
      <w:r w:rsidRPr="005F7408">
        <w:rPr>
          <w:rFonts w:eastAsia="Arial" w:cs="Arial"/>
          <w:b/>
          <w:bCs/>
          <w:iCs/>
          <w:sz w:val="40"/>
          <w:szCs w:val="40"/>
        </w:rPr>
        <w:t>Gobiernos</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BB226F" w:rsidRPr="00641172" w14:paraId="5DE01600" w14:textId="77777777" w:rsidTr="00BB226F">
        <w:trPr>
          <w:trHeight w:val="907"/>
        </w:trPr>
        <w:tc>
          <w:tcPr>
            <w:tcW w:w="376" w:type="dxa"/>
            <w:shd w:val="clear" w:color="auto" w:fill="auto"/>
          </w:tcPr>
          <w:p w14:paraId="4AE3D47F" w14:textId="77777777" w:rsidR="00BB226F" w:rsidRPr="005F7408" w:rsidRDefault="00BB226F" w:rsidP="00F71C79">
            <w:pPr>
              <w:rPr>
                <w:rFonts w:eastAsia="Arial" w:cs="Arial"/>
                <w:b/>
                <w:bCs/>
                <w:iCs/>
                <w:sz w:val="40"/>
                <w:szCs w:val="40"/>
              </w:rPr>
            </w:pPr>
            <w:r w:rsidRPr="005F7408">
              <w:rPr>
                <w:rFonts w:eastAsia="Arial" w:cs="Arial"/>
                <w:noProof/>
                <w:sz w:val="40"/>
                <w:szCs w:val="40"/>
              </w:rPr>
              <w:drawing>
                <wp:inline distT="0" distB="0" distL="0" distR="0" wp14:anchorId="1163B883" wp14:editId="39AA27E5">
                  <wp:extent cx="102133" cy="215524"/>
                  <wp:effectExtent l="0" t="0" r="0" b="0"/>
                  <wp:docPr id="319" name="Graphic 31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15BE800" w14:textId="06C5B9DD" w:rsidR="00BB226F" w:rsidRPr="005F7408" w:rsidRDefault="00BB226F" w:rsidP="00F71C79">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Reconocer la relación entre la falta de apoyo a las personas con sordoceguera y sus familias y el aumento del riesgo de violencia </w:t>
            </w:r>
          </w:p>
        </w:tc>
      </w:tr>
      <w:tr w:rsidR="00BB226F" w:rsidRPr="00641172" w14:paraId="35195CD7" w14:textId="77777777" w:rsidTr="00BB226F">
        <w:trPr>
          <w:trHeight w:val="1134"/>
        </w:trPr>
        <w:tc>
          <w:tcPr>
            <w:tcW w:w="376" w:type="dxa"/>
            <w:shd w:val="clear" w:color="auto" w:fill="auto"/>
          </w:tcPr>
          <w:p w14:paraId="78B8DB35" w14:textId="77777777" w:rsidR="00BB226F" w:rsidRPr="005F7408" w:rsidRDefault="00BB226F" w:rsidP="00F71C79">
            <w:pPr>
              <w:rPr>
                <w:rFonts w:eastAsia="Arial" w:cs="Arial"/>
                <w:b/>
                <w:bCs/>
                <w:iCs/>
                <w:sz w:val="40"/>
                <w:szCs w:val="40"/>
              </w:rPr>
            </w:pPr>
            <w:r w:rsidRPr="005F7408">
              <w:rPr>
                <w:rFonts w:eastAsia="Arial" w:cs="Arial"/>
                <w:noProof/>
                <w:sz w:val="40"/>
                <w:szCs w:val="40"/>
              </w:rPr>
              <w:drawing>
                <wp:inline distT="0" distB="0" distL="0" distR="0" wp14:anchorId="4FC95FC5" wp14:editId="7B6BF1C3">
                  <wp:extent cx="102133" cy="215524"/>
                  <wp:effectExtent l="0" t="0" r="0" b="0"/>
                  <wp:docPr id="320" name="Graphic 32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6BE7EF5" w14:textId="1AAAECE0" w:rsidR="00BB226F" w:rsidRPr="005F7408" w:rsidRDefault="00BB226F" w:rsidP="00F71C79">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Mejorar el acceso a intérpretes-guías/intérpretes para sordociegos e información en formatos accesibles para personas con sordoceguera sobre los sistemas de denuncia y respuesta a la violencia</w:t>
            </w:r>
          </w:p>
        </w:tc>
      </w:tr>
      <w:tr w:rsidR="00BB226F" w:rsidRPr="00641172" w14:paraId="6765BE0A" w14:textId="77777777" w:rsidTr="00BB226F">
        <w:trPr>
          <w:trHeight w:val="1871"/>
        </w:trPr>
        <w:tc>
          <w:tcPr>
            <w:tcW w:w="376" w:type="dxa"/>
            <w:shd w:val="clear" w:color="auto" w:fill="auto"/>
          </w:tcPr>
          <w:p w14:paraId="290B63CC" w14:textId="77777777" w:rsidR="00BB226F" w:rsidRPr="005F7408" w:rsidRDefault="00BB226F" w:rsidP="00F71C79">
            <w:pPr>
              <w:rPr>
                <w:rFonts w:eastAsia="Arial" w:cs="Arial"/>
                <w:b/>
                <w:bCs/>
                <w:iCs/>
                <w:sz w:val="40"/>
                <w:szCs w:val="40"/>
              </w:rPr>
            </w:pPr>
            <w:r w:rsidRPr="005F7408">
              <w:rPr>
                <w:rFonts w:eastAsia="Arial" w:cs="Arial"/>
                <w:noProof/>
                <w:sz w:val="40"/>
                <w:szCs w:val="40"/>
              </w:rPr>
              <w:lastRenderedPageBreak/>
              <w:drawing>
                <wp:inline distT="0" distB="0" distL="0" distR="0" wp14:anchorId="7726C6F0" wp14:editId="25AAE431">
                  <wp:extent cx="102133" cy="215524"/>
                  <wp:effectExtent l="0" t="0" r="0" b="0"/>
                  <wp:docPr id="321" name="Graphic 32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35004BB9" w14:textId="0F5AE7A9" w:rsidR="00BB226F" w:rsidRPr="005F7408" w:rsidRDefault="00BB226F" w:rsidP="00F71C79">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Incorporar información en los programas de educación, salud y RBC, incluida la educación en salud sexual y reproductiva, para ayudar a las personas con sordoceguera a reconocer y denunciar la violencia. Esto incluye formación y orientación para los profesionales que trabajan con personas con sordoceguera sobre la identificación de riesgos, patrones y signos, así como buenas prácticas para responder a la violencia</w:t>
            </w:r>
          </w:p>
        </w:tc>
      </w:tr>
      <w:tr w:rsidR="00BB226F" w:rsidRPr="00641172" w14:paraId="26900FB3" w14:textId="77777777" w:rsidTr="00BB226F">
        <w:trPr>
          <w:trHeight w:val="1361"/>
        </w:trPr>
        <w:tc>
          <w:tcPr>
            <w:tcW w:w="376" w:type="dxa"/>
            <w:shd w:val="clear" w:color="auto" w:fill="auto"/>
          </w:tcPr>
          <w:p w14:paraId="45386A90" w14:textId="77777777" w:rsidR="00BB226F" w:rsidRPr="005F7408" w:rsidRDefault="00BB226F" w:rsidP="00F71C79">
            <w:pPr>
              <w:rPr>
                <w:rFonts w:eastAsia="Arial" w:cs="Arial"/>
                <w:b/>
                <w:bCs/>
                <w:iCs/>
                <w:sz w:val="40"/>
                <w:szCs w:val="40"/>
              </w:rPr>
            </w:pPr>
            <w:r w:rsidRPr="005F7408">
              <w:rPr>
                <w:rFonts w:eastAsia="Arial" w:cs="Arial"/>
                <w:noProof/>
                <w:sz w:val="40"/>
                <w:szCs w:val="40"/>
              </w:rPr>
              <w:drawing>
                <wp:inline distT="0" distB="0" distL="0" distR="0" wp14:anchorId="28010125" wp14:editId="4995BE02">
                  <wp:extent cx="102133" cy="215524"/>
                  <wp:effectExtent l="0" t="0" r="0" b="0"/>
                  <wp:docPr id="322" name="Graphic 32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05CE37E" w14:textId="22EEF11D" w:rsidR="00BB226F" w:rsidRPr="005F7408" w:rsidRDefault="00BB226F" w:rsidP="00F71C79">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Proporcionar apoyo a las personas con sordoceguera para responder a la violencia y garantizar la continuidad de la atención y el apoyo para reconstruir sus redes, por ejemplo, a través de intervenciones basadas en la comunidad y programas de vida independiente, si se ven afectados</w:t>
            </w:r>
          </w:p>
        </w:tc>
      </w:tr>
    </w:tbl>
    <w:p w14:paraId="7FB6FEF8" w14:textId="2A8DAFC2" w:rsidR="00360059" w:rsidRPr="005F7408" w:rsidRDefault="00BB226F" w:rsidP="0088657C">
      <w:pPr>
        <w:spacing w:before="240"/>
        <w:rPr>
          <w:rFonts w:eastAsia="Arial" w:cs="Arial"/>
          <w:b/>
          <w:bCs/>
          <w:iCs/>
          <w:sz w:val="40"/>
          <w:szCs w:val="40"/>
        </w:rPr>
      </w:pPr>
      <w:r w:rsidRPr="005F7408">
        <w:rPr>
          <w:rFonts w:eastAsia="Arial" w:cs="Arial"/>
          <w:b/>
          <w:bCs/>
          <w:iCs/>
          <w:sz w:val="40"/>
          <w:szCs w:val="40"/>
        </w:rPr>
        <w:t>OPD y ONG</w:t>
      </w:r>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BB226F" w:rsidRPr="00641172" w14:paraId="69C5A1CA" w14:textId="77777777" w:rsidTr="00BB226F">
        <w:tc>
          <w:tcPr>
            <w:tcW w:w="376" w:type="dxa"/>
            <w:shd w:val="clear" w:color="auto" w:fill="auto"/>
          </w:tcPr>
          <w:p w14:paraId="2A607219" w14:textId="77777777" w:rsidR="00BB226F" w:rsidRPr="005F7408" w:rsidRDefault="00BB226F" w:rsidP="00F71C79">
            <w:pPr>
              <w:rPr>
                <w:rFonts w:eastAsia="Arial" w:cs="Arial"/>
                <w:b/>
                <w:bCs/>
                <w:iCs/>
                <w:sz w:val="40"/>
                <w:szCs w:val="40"/>
              </w:rPr>
            </w:pPr>
            <w:r w:rsidRPr="005F7408">
              <w:rPr>
                <w:rFonts w:eastAsia="Arial" w:cs="Arial"/>
                <w:noProof/>
                <w:sz w:val="40"/>
                <w:szCs w:val="40"/>
              </w:rPr>
              <w:drawing>
                <wp:inline distT="0" distB="0" distL="0" distR="0" wp14:anchorId="10A73D34" wp14:editId="7AE3ABA2">
                  <wp:extent cx="102133" cy="215524"/>
                  <wp:effectExtent l="0" t="0" r="0" b="0"/>
                  <wp:docPr id="323" name="Graphic 32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105E240" w14:textId="04347A07" w:rsidR="00BB226F" w:rsidRPr="005F7408" w:rsidRDefault="00BB226F" w:rsidP="00F71C79">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Trabajar con intermediarios de personas con sordoceguera (p. ej. intérpretes-guías/intérpretes para sordociegos, profesores, personal sanitario y de rehabilitación, etc.) para desarrollar sus capacidades en enfoques de protección y en cómo identificar y responder a la violencia </w:t>
            </w:r>
          </w:p>
        </w:tc>
      </w:tr>
      <w:tr w:rsidR="00BB226F" w:rsidRPr="00641172" w14:paraId="5AFAD87C" w14:textId="77777777" w:rsidTr="00BB226F">
        <w:tc>
          <w:tcPr>
            <w:tcW w:w="376" w:type="dxa"/>
            <w:shd w:val="clear" w:color="auto" w:fill="auto"/>
          </w:tcPr>
          <w:p w14:paraId="5DDCBBD7" w14:textId="77777777" w:rsidR="00BB226F" w:rsidRPr="005F7408" w:rsidRDefault="00BB226F" w:rsidP="00F71C79">
            <w:pPr>
              <w:rPr>
                <w:rFonts w:eastAsia="Arial" w:cs="Arial"/>
                <w:b/>
                <w:bCs/>
                <w:iCs/>
                <w:sz w:val="40"/>
                <w:szCs w:val="40"/>
              </w:rPr>
            </w:pPr>
            <w:r w:rsidRPr="005F7408">
              <w:rPr>
                <w:rFonts w:eastAsia="Arial" w:cs="Arial"/>
                <w:noProof/>
                <w:sz w:val="40"/>
                <w:szCs w:val="40"/>
              </w:rPr>
              <w:lastRenderedPageBreak/>
              <w:drawing>
                <wp:inline distT="0" distB="0" distL="0" distR="0" wp14:anchorId="0B3C6B74" wp14:editId="27F2EF86">
                  <wp:extent cx="102133" cy="215524"/>
                  <wp:effectExtent l="0" t="0" r="0" b="0"/>
                  <wp:docPr id="324" name="Graphic 32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81F11CD" w14:textId="0BDD6F77" w:rsidR="00BB226F" w:rsidRPr="005F7408" w:rsidRDefault="00BB226F" w:rsidP="00F71C79">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Proporcionar formación al sector de la justicia sobre métodos para apoyar a las personas con sordoceguera dentro del sistema</w:t>
            </w:r>
          </w:p>
        </w:tc>
      </w:tr>
      <w:tr w:rsidR="00BB226F" w:rsidRPr="00641172" w14:paraId="33E9262F" w14:textId="77777777" w:rsidTr="00BB226F">
        <w:tc>
          <w:tcPr>
            <w:tcW w:w="376" w:type="dxa"/>
            <w:shd w:val="clear" w:color="auto" w:fill="auto"/>
          </w:tcPr>
          <w:p w14:paraId="6450065B" w14:textId="77777777" w:rsidR="00BB226F" w:rsidRPr="005F7408" w:rsidRDefault="00BB226F" w:rsidP="00F71C79">
            <w:pPr>
              <w:rPr>
                <w:rFonts w:eastAsia="Arial" w:cs="Arial"/>
                <w:b/>
                <w:bCs/>
                <w:iCs/>
                <w:sz w:val="40"/>
                <w:szCs w:val="40"/>
              </w:rPr>
            </w:pPr>
            <w:r w:rsidRPr="005F7408">
              <w:rPr>
                <w:rFonts w:eastAsia="Arial" w:cs="Arial"/>
                <w:noProof/>
                <w:sz w:val="40"/>
                <w:szCs w:val="40"/>
              </w:rPr>
              <w:drawing>
                <wp:inline distT="0" distB="0" distL="0" distR="0" wp14:anchorId="2DDBABDE" wp14:editId="5F5D225D">
                  <wp:extent cx="102133" cy="215524"/>
                  <wp:effectExtent l="0" t="0" r="0" b="0"/>
                  <wp:docPr id="325" name="Graphic 32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D10ADD1" w14:textId="1A3E806E" w:rsidR="00BB226F" w:rsidRPr="005F7408" w:rsidRDefault="00BB226F" w:rsidP="00F71C79">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Aumentar la concienciación interna sobre la violencia contra las personas con sordoceguera y establecer enfoques y procedimientos programáticos para servir de "refugio seguro" o "primera respuesta" para las personas con sordoceguera. Esto puede implicar hablar de la violencia con las personas con sordoceguera, ofrecer asesoramiento e información y servir de enlace con la policía, los centros de salud y otras partes interesadas en los casos de violencia</w:t>
            </w:r>
          </w:p>
        </w:tc>
      </w:tr>
      <w:tr w:rsidR="00BB226F" w:rsidRPr="00641172" w14:paraId="303997C1" w14:textId="77777777" w:rsidTr="00BB226F">
        <w:tc>
          <w:tcPr>
            <w:tcW w:w="376" w:type="dxa"/>
            <w:shd w:val="clear" w:color="auto" w:fill="auto"/>
          </w:tcPr>
          <w:p w14:paraId="126AAB46" w14:textId="77777777" w:rsidR="00BB226F" w:rsidRPr="005F7408" w:rsidRDefault="00BB226F" w:rsidP="00F71C79">
            <w:pPr>
              <w:rPr>
                <w:rFonts w:eastAsia="Arial" w:cs="Arial"/>
                <w:b/>
                <w:bCs/>
                <w:iCs/>
                <w:sz w:val="40"/>
                <w:szCs w:val="40"/>
              </w:rPr>
            </w:pPr>
            <w:r w:rsidRPr="005F7408">
              <w:rPr>
                <w:rFonts w:eastAsia="Arial" w:cs="Arial"/>
                <w:noProof/>
                <w:sz w:val="40"/>
                <w:szCs w:val="40"/>
              </w:rPr>
              <w:drawing>
                <wp:inline distT="0" distB="0" distL="0" distR="0" wp14:anchorId="12FC24E7" wp14:editId="6E206099">
                  <wp:extent cx="102133" cy="215524"/>
                  <wp:effectExtent l="0" t="0" r="0" b="0"/>
                  <wp:docPr id="326" name="Graphic 32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13959E0" w14:textId="0932EE24" w:rsidR="00BB226F" w:rsidRPr="005F7408" w:rsidRDefault="00BB226F" w:rsidP="00F71C79">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Colaborar con los institutos de investigación para fomentar la investigación sobre la violencia contra las personas sordociegas</w:t>
            </w:r>
            <w:r w:rsidRPr="005F7408">
              <w:rPr>
                <w:rFonts w:eastAsia="Arial" w:cs="Arial"/>
                <w:sz w:val="40"/>
                <w:szCs w:val="40"/>
                <w:lang w:val="es-ES"/>
              </w:rPr>
              <w:t xml:space="preserve"> </w:t>
            </w:r>
          </w:p>
        </w:tc>
      </w:tr>
    </w:tbl>
    <w:p w14:paraId="2C7F957D" w14:textId="0015D339" w:rsidR="00360059" w:rsidRPr="005F7408" w:rsidRDefault="00BB226F" w:rsidP="0088657C">
      <w:pPr>
        <w:spacing w:before="240"/>
        <w:rPr>
          <w:rFonts w:eastAsia="Arial" w:cs="Arial"/>
          <w:b/>
          <w:bCs/>
          <w:iCs/>
          <w:sz w:val="40"/>
          <w:szCs w:val="40"/>
        </w:rPr>
      </w:pPr>
      <w:proofErr w:type="spellStart"/>
      <w:r w:rsidRPr="005F7408">
        <w:rPr>
          <w:rFonts w:eastAsia="Arial" w:cs="Arial"/>
          <w:b/>
          <w:bCs/>
          <w:iCs/>
          <w:sz w:val="40"/>
          <w:szCs w:val="40"/>
        </w:rPr>
        <w:t>Donantes</w:t>
      </w:r>
      <w:proofErr w:type="spellEnd"/>
      <w:r w:rsidRPr="005F7408">
        <w:rPr>
          <w:rFonts w:eastAsia="Arial" w:cs="Arial"/>
          <w:b/>
          <w:bCs/>
          <w:iCs/>
          <w:sz w:val="40"/>
          <w:szCs w:val="40"/>
        </w:rPr>
        <w:t xml:space="preserve"> e </w:t>
      </w:r>
      <w:proofErr w:type="spellStart"/>
      <w:r w:rsidRPr="005F7408">
        <w:rPr>
          <w:rFonts w:eastAsia="Arial" w:cs="Arial"/>
          <w:b/>
          <w:bCs/>
          <w:iCs/>
          <w:sz w:val="40"/>
          <w:szCs w:val="40"/>
        </w:rPr>
        <w:t>institutos</w:t>
      </w:r>
      <w:proofErr w:type="spellEnd"/>
      <w:r w:rsidRPr="005F7408">
        <w:rPr>
          <w:rFonts w:eastAsia="Arial" w:cs="Arial"/>
          <w:b/>
          <w:bCs/>
          <w:iCs/>
          <w:sz w:val="40"/>
          <w:szCs w:val="40"/>
        </w:rPr>
        <w:t xml:space="preserve"> de </w:t>
      </w:r>
      <w:proofErr w:type="spellStart"/>
      <w:r w:rsidRPr="005F7408">
        <w:rPr>
          <w:rFonts w:eastAsia="Arial" w:cs="Arial"/>
          <w:b/>
          <w:bCs/>
          <w:iCs/>
          <w:sz w:val="40"/>
          <w:szCs w:val="40"/>
        </w:rPr>
        <w:t>investigación</w:t>
      </w:r>
      <w:proofErr w:type="spellEnd"/>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BB226F" w:rsidRPr="00641172" w14:paraId="0AEA1159" w14:textId="77777777" w:rsidTr="00BB226F">
        <w:tc>
          <w:tcPr>
            <w:tcW w:w="376" w:type="dxa"/>
            <w:shd w:val="clear" w:color="auto" w:fill="auto"/>
          </w:tcPr>
          <w:p w14:paraId="3596B61A" w14:textId="77777777" w:rsidR="00BB226F" w:rsidRPr="005F7408" w:rsidRDefault="00BB226F" w:rsidP="00F71C79">
            <w:pPr>
              <w:rPr>
                <w:rFonts w:eastAsia="Arial" w:cs="Arial"/>
                <w:b/>
                <w:bCs/>
                <w:iCs/>
                <w:sz w:val="40"/>
                <w:szCs w:val="40"/>
              </w:rPr>
            </w:pPr>
            <w:r w:rsidRPr="005F7408">
              <w:rPr>
                <w:rFonts w:eastAsia="Arial" w:cs="Arial"/>
                <w:noProof/>
                <w:sz w:val="40"/>
                <w:szCs w:val="40"/>
              </w:rPr>
              <w:drawing>
                <wp:inline distT="0" distB="0" distL="0" distR="0" wp14:anchorId="6B26ADA3" wp14:editId="45E04152">
                  <wp:extent cx="102133" cy="215524"/>
                  <wp:effectExtent l="0" t="0" r="0" b="0"/>
                  <wp:docPr id="327" name="Graphic 32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1D4C72E" w14:textId="5FA50CE6" w:rsidR="00BB226F" w:rsidRPr="005F7408" w:rsidRDefault="00BB226F" w:rsidP="00F71C79">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Realizar investigaciones cuantitativas y cualitativas específicas sobre la violencia contra las personas con sordoceguera y garantizar que las investigaciones dirigidas a la violencia contra las personas con discapacidad incluyan a las personas con sordoceguera</w:t>
            </w:r>
          </w:p>
        </w:tc>
      </w:tr>
      <w:tr w:rsidR="00BB226F" w:rsidRPr="00641172" w14:paraId="24B39256" w14:textId="77777777" w:rsidTr="00BB226F">
        <w:tc>
          <w:tcPr>
            <w:tcW w:w="376" w:type="dxa"/>
            <w:shd w:val="clear" w:color="auto" w:fill="auto"/>
          </w:tcPr>
          <w:p w14:paraId="50A82A85" w14:textId="77777777" w:rsidR="00BB226F" w:rsidRPr="005F7408" w:rsidRDefault="00BB226F" w:rsidP="00F71C79">
            <w:pPr>
              <w:rPr>
                <w:rFonts w:eastAsia="Arial" w:cs="Arial"/>
                <w:b/>
                <w:bCs/>
                <w:iCs/>
                <w:sz w:val="40"/>
                <w:szCs w:val="40"/>
              </w:rPr>
            </w:pPr>
            <w:r w:rsidRPr="005F7408">
              <w:rPr>
                <w:rFonts w:eastAsia="Arial" w:cs="Arial"/>
                <w:noProof/>
                <w:sz w:val="40"/>
                <w:szCs w:val="40"/>
              </w:rPr>
              <w:lastRenderedPageBreak/>
              <w:drawing>
                <wp:inline distT="0" distB="0" distL="0" distR="0" wp14:anchorId="4736D169" wp14:editId="1D0C9532">
                  <wp:extent cx="102133" cy="215524"/>
                  <wp:effectExtent l="0" t="0" r="0" b="0"/>
                  <wp:docPr id="328" name="Graphic 32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5E740A14" w14:textId="6AA1CC62" w:rsidR="00BB226F" w:rsidRPr="005F7408" w:rsidRDefault="00BB226F" w:rsidP="00F71C79">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Financiar programas piloto para probar intervenciones que prevengan y respondan a la violencia contra las personas con sordoceguera y sacarla de la sombra.</w:t>
            </w:r>
          </w:p>
        </w:tc>
      </w:tr>
    </w:tbl>
    <w:bookmarkStart w:id="123" w:name="_Toc128740894"/>
    <w:p w14:paraId="1801A464" w14:textId="08F9B669" w:rsidR="00360059" w:rsidRPr="005F7408" w:rsidRDefault="008E31E1" w:rsidP="00AE6FAD">
      <w:pPr>
        <w:pStyle w:val="berschrift2"/>
        <w:rPr>
          <w:szCs w:val="40"/>
          <w:lang w:val="es-ES"/>
        </w:rPr>
      </w:pPr>
      <w:r w:rsidRPr="005F7408">
        <w:rPr>
          <w:noProof/>
          <w:color w:val="FFFFFF" w:themeColor="background1"/>
          <w:szCs w:val="40"/>
        </w:rPr>
        <mc:AlternateContent>
          <mc:Choice Requires="wps">
            <w:drawing>
              <wp:anchor distT="0" distB="0" distL="114300" distR="114300" simplePos="0" relativeHeight="251664896" behindDoc="1" locked="0" layoutInCell="1" allowOverlap="1" wp14:anchorId="06C44FCC" wp14:editId="73C9216E">
                <wp:simplePos x="0" y="0"/>
                <wp:positionH relativeFrom="column">
                  <wp:posOffset>-1434465</wp:posOffset>
                </wp:positionH>
                <wp:positionV relativeFrom="page">
                  <wp:posOffset>2482717</wp:posOffset>
                </wp:positionV>
                <wp:extent cx="1351280" cy="294005"/>
                <wp:effectExtent l="0" t="0" r="1270" b="0"/>
                <wp:wrapNone/>
                <wp:docPr id="205" name="Rectangle 2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280" cy="294005"/>
                        </a:xfrm>
                        <a:prstGeom prst="rect">
                          <a:avLst/>
                        </a:prstGeom>
                        <a:solidFill>
                          <a:srgbClr val="8DCA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963CC" id="Rectangle 205" o:spid="_x0000_s1026" alt="&quot;&quot;" style="position:absolute;margin-left:-112.95pt;margin-top:195.5pt;width:106.4pt;height:23.1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" fillcolor="#8dcadb" stroked="f" strokeweight="1pt">
                <w10:wrap anchory="page"/>
              </v:rect>
            </w:pict>
          </mc:Fallback>
        </mc:AlternateContent>
      </w:r>
      <w:r w:rsidR="00BB226F" w:rsidRPr="005F7408">
        <w:rPr>
          <w:szCs w:val="40"/>
          <w:lang w:val="es-ES"/>
        </w:rPr>
        <w:t>Respuesta a las emergencias</w:t>
      </w:r>
      <w:bookmarkEnd w:id="123"/>
    </w:p>
    <w:p w14:paraId="054C3A89" w14:textId="44945124" w:rsidR="00BB226F" w:rsidRPr="005F7408" w:rsidRDefault="00BB226F" w:rsidP="00BB226F">
      <w:pPr>
        <w:rPr>
          <w:rFonts w:eastAsia="Arial" w:cs="Arial"/>
          <w:sz w:val="40"/>
          <w:szCs w:val="40"/>
          <w:lang w:val="es-ES"/>
        </w:rPr>
      </w:pPr>
      <w:r w:rsidRPr="005F7408">
        <w:rPr>
          <w:rFonts w:eastAsia="Arial" w:cs="Arial"/>
          <w:sz w:val="40"/>
          <w:szCs w:val="40"/>
          <w:lang w:val="es-ES"/>
        </w:rPr>
        <w:t>Las personas con sordoceguera deben ser protegidas en situaciones de riesgo, incluidos los conflictos armados, las emergencias humanitarias y los desastres naturales. Esto incluye medidas para proteger el acceso a servicios esenciales, información disponible en formatos accesibles y acceso a asistencia en vivo durante y en respuesta a emergencias</w:t>
      </w:r>
      <w:r w:rsidRPr="005F7408">
        <w:rPr>
          <w:rFonts w:eastAsia="Arial" w:cs="Arial"/>
          <w:sz w:val="40"/>
          <w:szCs w:val="40"/>
          <w:vertAlign w:val="superscript"/>
          <w:lang w:val="es-ES"/>
        </w:rPr>
        <w:footnoteReference w:id="190"/>
      </w:r>
      <w:r w:rsidRPr="005F7408">
        <w:rPr>
          <w:rFonts w:eastAsia="Arial" w:cs="Arial"/>
          <w:sz w:val="40"/>
          <w:szCs w:val="40"/>
          <w:lang w:val="es-ES"/>
        </w:rPr>
        <w:t>.</w:t>
      </w:r>
    </w:p>
    <w:p w14:paraId="2BE08B18" w14:textId="77777777" w:rsidR="00BB226F" w:rsidRPr="005F7408" w:rsidRDefault="00BB226F" w:rsidP="00BB226F">
      <w:pPr>
        <w:rPr>
          <w:rFonts w:eastAsia="Arial" w:cs="Arial"/>
          <w:sz w:val="40"/>
          <w:szCs w:val="40"/>
          <w:lang w:val="es-ES"/>
        </w:rPr>
      </w:pPr>
      <w:r w:rsidRPr="005F7408">
        <w:rPr>
          <w:rFonts w:eastAsia="Arial" w:cs="Arial"/>
          <w:sz w:val="40"/>
          <w:szCs w:val="40"/>
          <w:lang w:val="es-ES"/>
        </w:rPr>
        <w:t xml:space="preserve">Las personas con discapacidad tienen más probabilidades de quedarse atrás o ser abandonadas durante la evacuación en caso de catástrofe o conflicto, a menudo debido a la falta de planificación y preparación y a la inaccesibilidad de la información, las instalaciones, los servicios y los sistemas de transporte. La mayoría de los albergues o campos de refugiados no son accesibles y pueden rechazar a personas con discapacidad, especialmente a aquellas con necesidades complejas o de apoyo elevado, como las personas </w:t>
      </w:r>
      <w:r w:rsidRPr="005F7408">
        <w:rPr>
          <w:rFonts w:eastAsia="Arial" w:cs="Arial"/>
          <w:sz w:val="40"/>
          <w:szCs w:val="40"/>
          <w:lang w:val="es-ES"/>
        </w:rPr>
        <w:lastRenderedPageBreak/>
        <w:t>con sordoceguera. Además, la interrupción de las redes físicas, sociales y económicas y de los sistemas de apoyo puede dejar a las personas con discapacidad en alto riesgo de sufrir el impacto de la catástrofe o el conflicto, pero también en riesgo de no satisfacer necesidades humanas básicas, como nutrición, atención sanitaria, acceso a medicamentos, rehabilitación, cuidados personales, etc. Cuando llega la ayuda o se inicia la recuperación, las personas con discapacidad suelen perder prioridad a causa de sus discapacidades o se las pasa por alto como grupo vulnerable</w:t>
      </w:r>
      <w:r w:rsidRPr="005F7408">
        <w:rPr>
          <w:rFonts w:eastAsia="Arial" w:cs="Arial"/>
          <w:sz w:val="40"/>
          <w:szCs w:val="40"/>
          <w:vertAlign w:val="superscript"/>
          <w:lang w:val="es-ES"/>
        </w:rPr>
        <w:footnoteReference w:id="191"/>
      </w:r>
      <w:r w:rsidRPr="005F7408">
        <w:rPr>
          <w:rFonts w:eastAsia="Arial" w:cs="Arial"/>
          <w:sz w:val="40"/>
          <w:szCs w:val="40"/>
          <w:lang w:val="es-ES"/>
        </w:rPr>
        <w:t>.</w:t>
      </w:r>
    </w:p>
    <w:p w14:paraId="4D087921" w14:textId="387A60A7" w:rsidR="005B4D1F" w:rsidRPr="005F7408" w:rsidRDefault="00BB226F" w:rsidP="00011BD4">
      <w:pPr>
        <w:rPr>
          <w:rFonts w:eastAsia="Arial" w:cs="Arial"/>
          <w:sz w:val="40"/>
          <w:szCs w:val="40"/>
          <w:lang w:val="es-ES"/>
        </w:rPr>
      </w:pPr>
      <w:r w:rsidRPr="005F7408">
        <w:rPr>
          <w:rFonts w:eastAsia="Arial" w:cs="Arial"/>
          <w:sz w:val="40"/>
          <w:szCs w:val="40"/>
          <w:lang w:val="es-ES"/>
        </w:rPr>
        <w:t>Están apareciendo datos sobre las experiencias e intervenciones en favor de las personas con sordoceguera en situaciones de emergencia derivadas de la pandemia de COVID-19, que pueden servir de base para futuras emergencias más allá de las crisis sanitarias mundiales. Algunas de las principales preocupaciones para las personas con sordoceguera planteadas durante la pandemia incluyen:</w:t>
      </w:r>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BB226F" w:rsidRPr="00641172" w14:paraId="73686BAC" w14:textId="77777777" w:rsidTr="00F71C79">
        <w:tc>
          <w:tcPr>
            <w:tcW w:w="376" w:type="dxa"/>
            <w:shd w:val="clear" w:color="auto" w:fill="auto"/>
          </w:tcPr>
          <w:p w14:paraId="591BC612" w14:textId="77777777" w:rsidR="00BB226F" w:rsidRPr="005F7408" w:rsidRDefault="00BB226F" w:rsidP="00F71C79">
            <w:pPr>
              <w:spacing w:after="0"/>
              <w:rPr>
                <w:rFonts w:eastAsia="Arial" w:cs="Arial"/>
                <w:b/>
                <w:bCs/>
                <w:iCs/>
                <w:sz w:val="40"/>
                <w:szCs w:val="40"/>
              </w:rPr>
            </w:pPr>
            <w:r w:rsidRPr="005F7408">
              <w:rPr>
                <w:rFonts w:eastAsia="Arial" w:cs="Arial"/>
                <w:noProof/>
                <w:sz w:val="40"/>
                <w:szCs w:val="40"/>
              </w:rPr>
              <w:drawing>
                <wp:inline distT="0" distB="0" distL="0" distR="0" wp14:anchorId="14E4CBCC" wp14:editId="286B111A">
                  <wp:extent cx="102133" cy="215524"/>
                  <wp:effectExtent l="0" t="0" r="0" b="0"/>
                  <wp:docPr id="876" name="Graphic 87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98A8DA3" w14:textId="03567F30" w:rsidR="00BB226F" w:rsidRPr="005F7408" w:rsidRDefault="00BB226F" w:rsidP="00F71C79">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 xml:space="preserve">Acceso a la información en formatos accesibles. La información durante la pandemia, incluida la orientación individual, </w:t>
            </w:r>
            <w:r w:rsidRPr="005F7408">
              <w:rPr>
                <w:rFonts w:eastAsia="Arial" w:cs="Arial"/>
                <w:color w:val="000000"/>
                <w:sz w:val="40"/>
                <w:szCs w:val="40"/>
                <w:lang w:val="es-ES"/>
              </w:rPr>
              <w:lastRenderedPageBreak/>
              <w:t xml:space="preserve">cambió rápidamente y a menudo no estaba disponible en formatos accesibles </w:t>
            </w:r>
          </w:p>
        </w:tc>
      </w:tr>
      <w:tr w:rsidR="00BB226F" w:rsidRPr="00641172" w14:paraId="6DBD3476" w14:textId="77777777" w:rsidTr="00F71C79">
        <w:tc>
          <w:tcPr>
            <w:tcW w:w="376" w:type="dxa"/>
            <w:shd w:val="clear" w:color="auto" w:fill="auto"/>
          </w:tcPr>
          <w:p w14:paraId="07F78DF0" w14:textId="77777777" w:rsidR="00BB226F" w:rsidRPr="005F7408" w:rsidRDefault="00BB226F" w:rsidP="00F71C79">
            <w:pPr>
              <w:spacing w:after="0"/>
              <w:rPr>
                <w:rFonts w:eastAsia="Arial" w:cs="Arial"/>
                <w:noProof/>
                <w:sz w:val="40"/>
                <w:szCs w:val="40"/>
              </w:rPr>
            </w:pPr>
            <w:r w:rsidRPr="005F7408">
              <w:rPr>
                <w:rFonts w:eastAsia="Arial" w:cs="Arial"/>
                <w:noProof/>
                <w:sz w:val="40"/>
                <w:szCs w:val="40"/>
              </w:rPr>
              <w:drawing>
                <wp:inline distT="0" distB="0" distL="0" distR="0" wp14:anchorId="2E7BCA91" wp14:editId="5E16F863">
                  <wp:extent cx="102133" cy="215524"/>
                  <wp:effectExtent l="0" t="0" r="0" b="0"/>
                  <wp:docPr id="877" name="Graphic 87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3F0CEBC2" w14:textId="21DD02F3" w:rsidR="00BB226F" w:rsidRPr="005F7408" w:rsidRDefault="00BB226F" w:rsidP="00F71C79">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Acceso a servicios esenciales, como atención sanitaria, educación, alimentación y servicios de rehabilitación. También se redujeron o cerraron por periodos los intérpretes-guías/intérpretes para sordociegos y otras formas de asistencia en vivo, como los cuidadores. En algunos países, los miembros de la familia tenían restringidas las visitas o el apoyo a los familiares, lo que afectaba a las personas con sordoceguera que viven de forma independiente, pero dependen de los miembros de la familia para recibir ayuda, por ejemplo, para comprar alimentos o como intérpretes. Los padres de niños con sordoceguera no estaban equipados con los métodos para enseñarles, y no podían tomarse tiempo libre, ya que los alumnos con sordoceguera requieren un apoyo más directo</w:t>
            </w:r>
          </w:p>
        </w:tc>
      </w:tr>
      <w:tr w:rsidR="00BB226F" w:rsidRPr="00641172" w14:paraId="4F914E35" w14:textId="77777777" w:rsidTr="00F71C79">
        <w:tc>
          <w:tcPr>
            <w:tcW w:w="376" w:type="dxa"/>
            <w:shd w:val="clear" w:color="auto" w:fill="auto"/>
          </w:tcPr>
          <w:p w14:paraId="0E927B8C" w14:textId="77777777" w:rsidR="00BB226F" w:rsidRPr="005F7408" w:rsidRDefault="00BB226F" w:rsidP="00F71C79">
            <w:pPr>
              <w:spacing w:after="0"/>
              <w:rPr>
                <w:rFonts w:eastAsia="Arial" w:cs="Arial"/>
                <w:noProof/>
                <w:sz w:val="40"/>
                <w:szCs w:val="40"/>
              </w:rPr>
            </w:pPr>
            <w:r w:rsidRPr="005F7408">
              <w:rPr>
                <w:rFonts w:eastAsia="Arial" w:cs="Arial"/>
                <w:noProof/>
                <w:sz w:val="40"/>
                <w:szCs w:val="40"/>
              </w:rPr>
              <w:drawing>
                <wp:inline distT="0" distB="0" distL="0" distR="0" wp14:anchorId="3243D465" wp14:editId="6F37E5C7">
                  <wp:extent cx="102133" cy="215524"/>
                  <wp:effectExtent l="0" t="0" r="0" b="0"/>
                  <wp:docPr id="878" name="Graphic 87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49A53E5" w14:textId="05BA3401" w:rsidR="00BB226F" w:rsidRPr="005F7408" w:rsidRDefault="00BB226F" w:rsidP="00F71C79">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 xml:space="preserve">La comunicación se hizo aún más difícil para las personas con sordoceguera debido a la falta de acceso a servicios de intérpretes-guías/intérpretes para sordociegos o a familiares que pudieran interpretar. Además, los equipos de protección individual (EPI), como mascarillas y guantes, obstruían la </w:t>
            </w:r>
            <w:r w:rsidRPr="005F7408">
              <w:rPr>
                <w:rFonts w:eastAsia="Arial" w:cs="Arial"/>
                <w:color w:val="000000"/>
                <w:sz w:val="40"/>
                <w:szCs w:val="40"/>
                <w:lang w:val="es-ES"/>
              </w:rPr>
              <w:lastRenderedPageBreak/>
              <w:t xml:space="preserve">comunicación. Para algunas personas con sordoceguera, los teléfonos y las comunicaciones digitales simplemente no eran posibles o eran inaccesibles debido a la falta de acceso a tecnologías de asistencia o accesibles </w:t>
            </w:r>
          </w:p>
        </w:tc>
      </w:tr>
      <w:tr w:rsidR="00BB226F" w:rsidRPr="00641172" w14:paraId="407E1B6A" w14:textId="77777777" w:rsidTr="00F71C79">
        <w:tc>
          <w:tcPr>
            <w:tcW w:w="376" w:type="dxa"/>
            <w:shd w:val="clear" w:color="auto" w:fill="auto"/>
          </w:tcPr>
          <w:p w14:paraId="1472352D" w14:textId="77777777" w:rsidR="00BB226F" w:rsidRPr="005F7408" w:rsidRDefault="00BB226F" w:rsidP="00F71C79">
            <w:pPr>
              <w:spacing w:after="0"/>
              <w:rPr>
                <w:rFonts w:eastAsia="Arial" w:cs="Arial"/>
                <w:noProof/>
                <w:sz w:val="40"/>
                <w:szCs w:val="40"/>
              </w:rPr>
            </w:pPr>
            <w:r w:rsidRPr="005F7408">
              <w:rPr>
                <w:rFonts w:eastAsia="Arial" w:cs="Arial"/>
                <w:noProof/>
                <w:sz w:val="40"/>
                <w:szCs w:val="40"/>
              </w:rPr>
              <w:drawing>
                <wp:inline distT="0" distB="0" distL="0" distR="0" wp14:anchorId="4E77013F" wp14:editId="4677B4C3">
                  <wp:extent cx="102133" cy="215524"/>
                  <wp:effectExtent l="0" t="0" r="0" b="0"/>
                  <wp:docPr id="879" name="Graphic 87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C6EC4BA" w14:textId="1AB8D1E0" w:rsidR="00BB226F" w:rsidRPr="005F7408" w:rsidRDefault="00BB226F" w:rsidP="00F71C79">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La orientación al público no siempre era realista para las personas con sordoceguera, que dependen del tacto y de la proximidad para comunicarse. La gente a menudo reaccionaba negativamente cuando las personas con sordoceguera no seguían las pautas de distanciamiento social debido a sus métodos de comunicación</w:t>
            </w:r>
          </w:p>
        </w:tc>
      </w:tr>
      <w:tr w:rsidR="00BB226F" w:rsidRPr="00641172" w14:paraId="6AF6AD0A" w14:textId="77777777" w:rsidTr="00F71C79">
        <w:tc>
          <w:tcPr>
            <w:tcW w:w="376" w:type="dxa"/>
            <w:shd w:val="clear" w:color="auto" w:fill="auto"/>
          </w:tcPr>
          <w:p w14:paraId="40EE977C" w14:textId="77777777" w:rsidR="00BB226F" w:rsidRPr="005F7408" w:rsidRDefault="00BB226F" w:rsidP="00F71C79">
            <w:pPr>
              <w:spacing w:after="0"/>
              <w:rPr>
                <w:rFonts w:eastAsia="Arial" w:cs="Arial"/>
                <w:noProof/>
                <w:sz w:val="40"/>
                <w:szCs w:val="40"/>
              </w:rPr>
            </w:pPr>
            <w:r w:rsidRPr="005F7408">
              <w:rPr>
                <w:rFonts w:eastAsia="Arial" w:cs="Arial"/>
                <w:noProof/>
                <w:sz w:val="40"/>
                <w:szCs w:val="40"/>
              </w:rPr>
              <w:drawing>
                <wp:inline distT="0" distB="0" distL="0" distR="0" wp14:anchorId="795E85BC" wp14:editId="3A3D88E4">
                  <wp:extent cx="102133" cy="215524"/>
                  <wp:effectExtent l="0" t="0" r="0" b="0"/>
                  <wp:docPr id="880" name="Graphic 88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C36520E" w14:textId="36D91A38" w:rsidR="00BB226F" w:rsidRPr="005F7408" w:rsidRDefault="00BB226F" w:rsidP="00F71C79">
            <w:pPr>
              <w:pBdr>
                <w:top w:val="nil"/>
                <w:left w:val="nil"/>
                <w:bottom w:val="nil"/>
                <w:right w:val="nil"/>
                <w:between w:val="nil"/>
              </w:pBdr>
              <w:spacing w:after="0"/>
              <w:rPr>
                <w:rFonts w:eastAsia="Arial" w:cs="Arial"/>
                <w:color w:val="000000"/>
                <w:sz w:val="40"/>
                <w:szCs w:val="40"/>
                <w:lang w:val="es-ES"/>
              </w:rPr>
            </w:pPr>
            <w:r w:rsidRPr="005F7408">
              <w:rPr>
                <w:color w:val="000000"/>
                <w:sz w:val="40"/>
                <w:szCs w:val="40"/>
                <w:lang w:val="es-ES"/>
              </w:rPr>
              <w:t>Las plataformas de reuniones utilizadas para el trabajo a distancia, las citas sanitarias o la educación no solían incluir subtítulos, tecnología de conversión de voz a texto o interpretación, lo que limitaba la participación. Además, faltaban seguridad, confidencialidad y apoyo individual para utilizar los sistemas</w:t>
            </w:r>
            <w:r w:rsidRPr="005F7408">
              <w:rPr>
                <w:sz w:val="40"/>
                <w:szCs w:val="40"/>
                <w:lang w:val="es-ES"/>
              </w:rPr>
              <w:t xml:space="preserve"> </w:t>
            </w:r>
            <w:r w:rsidRPr="005F7408">
              <w:rPr>
                <w:color w:val="000000"/>
                <w:sz w:val="40"/>
                <w:szCs w:val="40"/>
                <w:lang w:val="es-ES"/>
              </w:rPr>
              <w:t>en línea</w:t>
            </w:r>
          </w:p>
        </w:tc>
      </w:tr>
      <w:tr w:rsidR="00BB226F" w:rsidRPr="00641172" w14:paraId="48C268FC" w14:textId="77777777" w:rsidTr="00F71C79">
        <w:tc>
          <w:tcPr>
            <w:tcW w:w="376" w:type="dxa"/>
            <w:shd w:val="clear" w:color="auto" w:fill="auto"/>
          </w:tcPr>
          <w:p w14:paraId="14593D31" w14:textId="77777777" w:rsidR="00BB226F" w:rsidRPr="005F7408" w:rsidRDefault="00BB226F" w:rsidP="00F71C79">
            <w:pPr>
              <w:spacing w:after="0"/>
              <w:rPr>
                <w:rFonts w:eastAsia="Arial" w:cs="Arial"/>
                <w:noProof/>
                <w:sz w:val="40"/>
                <w:szCs w:val="40"/>
              </w:rPr>
            </w:pPr>
            <w:r w:rsidRPr="005F7408">
              <w:rPr>
                <w:rFonts w:eastAsia="Arial" w:cs="Arial"/>
                <w:noProof/>
                <w:sz w:val="40"/>
                <w:szCs w:val="40"/>
              </w:rPr>
              <w:drawing>
                <wp:inline distT="0" distB="0" distL="0" distR="0" wp14:anchorId="65B95596" wp14:editId="121555A1">
                  <wp:extent cx="102133" cy="215524"/>
                  <wp:effectExtent l="0" t="0" r="0" b="0"/>
                  <wp:docPr id="881" name="Graphic 88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3E8D2B49" w14:textId="57986D64" w:rsidR="00BB226F" w:rsidRPr="005F7408" w:rsidRDefault="00BB226F" w:rsidP="00F71C79">
            <w:pPr>
              <w:pBdr>
                <w:top w:val="nil"/>
                <w:left w:val="nil"/>
                <w:bottom w:val="nil"/>
                <w:right w:val="nil"/>
                <w:between w:val="nil"/>
              </w:pBdr>
              <w:spacing w:after="0"/>
              <w:rPr>
                <w:rFonts w:eastAsia="Arial" w:cs="Arial"/>
                <w:color w:val="000000"/>
                <w:sz w:val="40"/>
                <w:szCs w:val="40"/>
                <w:lang w:val="es-ES"/>
              </w:rPr>
            </w:pPr>
            <w:r w:rsidRPr="005F7408">
              <w:rPr>
                <w:rFonts w:eastAsia="Arial" w:cs="Arial"/>
                <w:color w:val="000000"/>
                <w:sz w:val="40"/>
                <w:szCs w:val="40"/>
                <w:lang w:val="es-ES"/>
              </w:rPr>
              <w:t>No se disponía de servicios de extensión comunitaria para controlar a las personas con grandes necesidades de apoyo</w:t>
            </w:r>
            <w:r w:rsidRPr="005F7408">
              <w:rPr>
                <w:rFonts w:eastAsia="Arial" w:cs="Arial"/>
                <w:color w:val="000000"/>
                <w:sz w:val="40"/>
                <w:szCs w:val="40"/>
                <w:vertAlign w:val="superscript"/>
                <w:lang w:val="es-ES"/>
              </w:rPr>
              <w:footnoteReference w:id="192"/>
            </w:r>
            <w:r w:rsidRPr="005F7408">
              <w:rPr>
                <w:rFonts w:eastAsia="Arial" w:cs="Arial"/>
                <w:color w:val="000000"/>
                <w:sz w:val="40"/>
                <w:szCs w:val="40"/>
                <w:lang w:val="es-ES"/>
              </w:rPr>
              <w:t>.</w:t>
            </w:r>
            <w:r w:rsidRPr="005F7408">
              <w:rPr>
                <w:rFonts w:ascii="Times New Roman" w:hAnsi="Times New Roman" w:cs="Times New Roman"/>
                <w:sz w:val="40"/>
                <w:szCs w:val="40"/>
                <w:lang w:val="es-ES" w:eastAsia="zh-CN"/>
              </w:rPr>
              <w:t xml:space="preserve"> </w:t>
            </w:r>
          </w:p>
        </w:tc>
      </w:tr>
    </w:tbl>
    <w:p w14:paraId="654260BD" w14:textId="6FFB1D2F" w:rsidR="00360059" w:rsidRPr="005F7408" w:rsidRDefault="001D00BC" w:rsidP="00011BD4">
      <w:pPr>
        <w:pStyle w:val="berschrift4"/>
        <w:rPr>
          <w:rFonts w:eastAsia="Arial" w:cs="Arial"/>
          <w:sz w:val="40"/>
          <w:szCs w:val="40"/>
          <w:lang w:val="es-ES"/>
        </w:rPr>
      </w:pPr>
      <w:bookmarkStart w:id="124" w:name="_Toc128740895"/>
      <w:r w:rsidRPr="005F7408">
        <w:rPr>
          <w:rFonts w:eastAsia="Arial" w:cs="Arial"/>
          <w:sz w:val="40"/>
          <w:szCs w:val="40"/>
          <w:lang w:val="es-ES"/>
        </w:rPr>
        <w:lastRenderedPageBreak/>
        <w:t>Buenas prácticas</w:t>
      </w:r>
      <w:bookmarkEnd w:id="124"/>
    </w:p>
    <w:p w14:paraId="3E8620A8" w14:textId="57D0D577" w:rsidR="00360059" w:rsidRPr="005F7408" w:rsidRDefault="001D00BC" w:rsidP="00011BD4">
      <w:pPr>
        <w:rPr>
          <w:rFonts w:eastAsia="Arial" w:cs="Arial"/>
          <w:sz w:val="40"/>
          <w:szCs w:val="40"/>
          <w:lang w:val="es-ES"/>
        </w:rPr>
      </w:pPr>
      <w:r w:rsidRPr="005F7408">
        <w:rPr>
          <w:rFonts w:eastAsia="Arial" w:cs="Arial"/>
          <w:sz w:val="40"/>
          <w:szCs w:val="40"/>
          <w:lang w:val="es-ES"/>
        </w:rPr>
        <w:t>Los enfoques para apoyar a las personas con sordoceguera dependen en gran medida de la naturaleza de la emergencia, la duración, las circunstancias dentro del país y el área local, así como de las necesidades de los individuos. Sin embargo, hay algunas buenas prácticas que se aplican a diversas situaciones. Algunos elementos clave son:</w:t>
      </w:r>
    </w:p>
    <w:tbl>
      <w:tblPr>
        <w:tblStyle w:val="Tabellenraster"/>
        <w:tblW w:w="8503"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376"/>
        <w:gridCol w:w="8127"/>
      </w:tblGrid>
      <w:tr w:rsidR="001D00BC" w:rsidRPr="00641172" w14:paraId="0D3FC0A6" w14:textId="77777777" w:rsidTr="001D00BC">
        <w:tc>
          <w:tcPr>
            <w:tcW w:w="376" w:type="dxa"/>
            <w:shd w:val="clear" w:color="auto" w:fill="auto"/>
          </w:tcPr>
          <w:p w14:paraId="3A9F9962" w14:textId="77777777" w:rsidR="001D00BC" w:rsidRPr="005F7408" w:rsidRDefault="001D00BC" w:rsidP="00F71C79">
            <w:pPr>
              <w:rPr>
                <w:rFonts w:eastAsia="Arial" w:cs="Arial"/>
                <w:noProof/>
                <w:sz w:val="40"/>
                <w:szCs w:val="40"/>
              </w:rPr>
            </w:pPr>
            <w:r w:rsidRPr="005F7408">
              <w:rPr>
                <w:rFonts w:eastAsia="Arial" w:cs="Arial"/>
                <w:noProof/>
                <w:sz w:val="40"/>
                <w:szCs w:val="40"/>
              </w:rPr>
              <w:drawing>
                <wp:inline distT="0" distB="0" distL="0" distR="0" wp14:anchorId="5782B7CF" wp14:editId="4CD2747D">
                  <wp:extent cx="102133" cy="215524"/>
                  <wp:effectExtent l="0" t="0" r="0" b="0"/>
                  <wp:docPr id="883" name="Graphic 88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17CC21F7" w14:textId="629BC8FE" w:rsidR="001D00BC" w:rsidRPr="005F7408" w:rsidRDefault="001D00BC" w:rsidP="00F71C79">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Las </w:t>
            </w:r>
            <w:r w:rsidRPr="005F7408">
              <w:rPr>
                <w:rFonts w:eastAsia="Arial" w:cs="Arial"/>
                <w:b/>
                <w:bCs/>
                <w:color w:val="000000"/>
                <w:sz w:val="40"/>
                <w:szCs w:val="40"/>
                <w:lang w:val="es-ES"/>
              </w:rPr>
              <w:t>adaptaciones razonables</w:t>
            </w:r>
            <w:r w:rsidRPr="005F7408">
              <w:rPr>
                <w:rFonts w:eastAsia="Arial" w:cs="Arial"/>
                <w:color w:val="000000"/>
                <w:sz w:val="40"/>
                <w:szCs w:val="40"/>
                <w:lang w:val="es-ES"/>
              </w:rPr>
              <w:t xml:space="preserve"> para personas con sordoceguera en situaciones de emergencia son soluciones inmediatas y adaptadas a las personas. Por ejemplo, el acceso a intérpretes-guías/intérpretes para sordociegos y el uso de formas táctiles de comunicación son adaptaciones razonables habituales para las personas con sordoceguera. Dado que los ajustes razonables combaten la discriminación, no están sujetos a suspensión en caso de emergencia. No obstante, si una solicitud no puede satisfacerse razonablemente, deben buscarse alternativas</w:t>
            </w:r>
          </w:p>
        </w:tc>
      </w:tr>
      <w:tr w:rsidR="001D00BC" w:rsidRPr="00641172" w14:paraId="04602A4C" w14:textId="77777777" w:rsidTr="001D00BC">
        <w:tc>
          <w:tcPr>
            <w:tcW w:w="376" w:type="dxa"/>
            <w:shd w:val="clear" w:color="auto" w:fill="auto"/>
          </w:tcPr>
          <w:p w14:paraId="61CE5175" w14:textId="77777777" w:rsidR="001D00BC" w:rsidRPr="005F7408" w:rsidRDefault="001D00BC" w:rsidP="00F71C79">
            <w:pPr>
              <w:rPr>
                <w:rFonts w:eastAsia="Arial" w:cs="Arial"/>
                <w:noProof/>
                <w:sz w:val="40"/>
                <w:szCs w:val="40"/>
              </w:rPr>
            </w:pPr>
            <w:r w:rsidRPr="005F7408">
              <w:rPr>
                <w:rFonts w:eastAsia="Arial" w:cs="Arial"/>
                <w:noProof/>
                <w:sz w:val="40"/>
                <w:szCs w:val="40"/>
              </w:rPr>
              <w:drawing>
                <wp:inline distT="0" distB="0" distL="0" distR="0" wp14:anchorId="40CBB5A7" wp14:editId="6204A421">
                  <wp:extent cx="102133" cy="215524"/>
                  <wp:effectExtent l="0" t="0" r="0" b="0"/>
                  <wp:docPr id="885" name="Graphic 88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317D556" w14:textId="36C7C038" w:rsidR="001D00BC" w:rsidRPr="005F7408" w:rsidRDefault="001D00BC" w:rsidP="00F71C79">
            <w:pPr>
              <w:pBdr>
                <w:top w:val="nil"/>
                <w:left w:val="nil"/>
                <w:bottom w:val="nil"/>
                <w:right w:val="nil"/>
                <w:between w:val="nil"/>
              </w:pBdr>
              <w:rPr>
                <w:rFonts w:eastAsia="Arial" w:cs="Arial"/>
                <w:b/>
                <w:color w:val="000000"/>
                <w:sz w:val="40"/>
                <w:szCs w:val="40"/>
                <w:lang w:val="es-ES"/>
              </w:rPr>
            </w:pPr>
            <w:r w:rsidRPr="005F7408">
              <w:rPr>
                <w:rFonts w:eastAsia="Arial" w:cs="Arial"/>
                <w:b/>
                <w:bCs/>
                <w:color w:val="000000"/>
                <w:sz w:val="40"/>
                <w:szCs w:val="40"/>
                <w:lang w:val="es-ES"/>
              </w:rPr>
              <w:t xml:space="preserve">Información accesible </w:t>
            </w:r>
            <w:r w:rsidRPr="005F7408">
              <w:rPr>
                <w:rFonts w:eastAsia="Arial" w:cs="Arial"/>
                <w:color w:val="000000"/>
                <w:sz w:val="40"/>
                <w:szCs w:val="40"/>
                <w:lang w:val="es-ES"/>
              </w:rPr>
              <w:t xml:space="preserve">(p. ej. letra grande, Braille, subtítulos, redes sociales accesibles, etc.) y </w:t>
            </w:r>
            <w:r w:rsidRPr="005F7408">
              <w:rPr>
                <w:rFonts w:eastAsia="Arial" w:cs="Arial"/>
                <w:b/>
                <w:bCs/>
                <w:color w:val="000000"/>
                <w:sz w:val="40"/>
                <w:szCs w:val="40"/>
                <w:lang w:val="es-ES"/>
              </w:rPr>
              <w:t xml:space="preserve">lugares de distribución, </w:t>
            </w:r>
            <w:r w:rsidRPr="005F7408">
              <w:rPr>
                <w:rFonts w:eastAsia="Arial" w:cs="Arial"/>
                <w:b/>
                <w:bCs/>
                <w:color w:val="000000"/>
                <w:sz w:val="40"/>
                <w:szCs w:val="40"/>
                <w:lang w:val="es-ES"/>
              </w:rPr>
              <w:lastRenderedPageBreak/>
              <w:t xml:space="preserve">transporte e instalaciones accesibles </w:t>
            </w:r>
            <w:r w:rsidRPr="005F7408">
              <w:rPr>
                <w:rFonts w:eastAsia="Arial" w:cs="Arial"/>
                <w:color w:val="000000"/>
                <w:sz w:val="40"/>
                <w:szCs w:val="40"/>
                <w:lang w:val="es-ES"/>
              </w:rPr>
              <w:t>(p. ej. en campos de refugiados). Las personas con sordoceguera también pueden necesitar acceso a dispositivos o tecnologías de asistencia que se quedaron atrás, como una máquina Braille, un bastón rojo y blanco, un audífono, etc.</w:t>
            </w:r>
          </w:p>
        </w:tc>
      </w:tr>
      <w:tr w:rsidR="001D00BC" w:rsidRPr="00641172" w14:paraId="64744B0F" w14:textId="77777777" w:rsidTr="001D00BC">
        <w:tc>
          <w:tcPr>
            <w:tcW w:w="376" w:type="dxa"/>
            <w:shd w:val="clear" w:color="auto" w:fill="auto"/>
          </w:tcPr>
          <w:p w14:paraId="78436838" w14:textId="77777777" w:rsidR="001D00BC" w:rsidRPr="005F7408" w:rsidRDefault="001D00BC" w:rsidP="00F71C79">
            <w:pPr>
              <w:rPr>
                <w:rFonts w:eastAsia="Arial" w:cs="Arial"/>
                <w:noProof/>
                <w:sz w:val="40"/>
                <w:szCs w:val="40"/>
              </w:rPr>
            </w:pPr>
            <w:r w:rsidRPr="005F7408">
              <w:rPr>
                <w:rFonts w:eastAsia="Arial" w:cs="Arial"/>
                <w:noProof/>
                <w:sz w:val="40"/>
                <w:szCs w:val="40"/>
              </w:rPr>
              <w:drawing>
                <wp:inline distT="0" distB="0" distL="0" distR="0" wp14:anchorId="6719655F" wp14:editId="5452D01E">
                  <wp:extent cx="102133" cy="215524"/>
                  <wp:effectExtent l="0" t="0" r="0" b="0"/>
                  <wp:docPr id="886" name="Graphic 88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D02188A" w14:textId="5375AFAE" w:rsidR="001D00BC" w:rsidRPr="005F7408" w:rsidRDefault="001D00BC" w:rsidP="00F71C79">
            <w:pPr>
              <w:pBdr>
                <w:top w:val="nil"/>
                <w:left w:val="nil"/>
                <w:bottom w:val="nil"/>
                <w:right w:val="nil"/>
                <w:between w:val="nil"/>
              </w:pBdr>
              <w:rPr>
                <w:rFonts w:eastAsia="Arial" w:cs="Arial"/>
                <w:b/>
                <w:color w:val="000000"/>
                <w:sz w:val="40"/>
                <w:szCs w:val="40"/>
                <w:lang w:val="es-ES"/>
              </w:rPr>
            </w:pPr>
            <w:r w:rsidRPr="005F7408">
              <w:rPr>
                <w:rFonts w:eastAsia="Arial" w:cs="Arial"/>
                <w:b/>
                <w:bCs/>
                <w:color w:val="000000"/>
                <w:sz w:val="40"/>
                <w:szCs w:val="40"/>
                <w:lang w:val="es-ES"/>
              </w:rPr>
              <w:t>Acercamiento a la comunidad para identificar a quienes necesitan protección o ayuda</w:t>
            </w:r>
            <w:r w:rsidRPr="005F7408">
              <w:rPr>
                <w:rFonts w:eastAsia="Arial" w:cs="Arial"/>
                <w:color w:val="000000"/>
                <w:sz w:val="40"/>
                <w:szCs w:val="40"/>
                <w:lang w:val="es-ES"/>
              </w:rPr>
              <w:t xml:space="preserve"> adicional. Por ejemplo, los que no pueden desplazarse a lugares como lugares de distribución, rutas de evacuación, etc., y los que requieren cuidados adicionales o apoyo para sus necesidades básicas</w:t>
            </w:r>
          </w:p>
        </w:tc>
      </w:tr>
      <w:tr w:rsidR="001D00BC" w:rsidRPr="00641172" w14:paraId="6CC66178" w14:textId="77777777" w:rsidTr="001D00BC">
        <w:tc>
          <w:tcPr>
            <w:tcW w:w="376" w:type="dxa"/>
            <w:shd w:val="clear" w:color="auto" w:fill="auto"/>
          </w:tcPr>
          <w:p w14:paraId="5C7071FD" w14:textId="77777777" w:rsidR="001D00BC" w:rsidRPr="005F7408" w:rsidRDefault="001D00BC" w:rsidP="00F71C79">
            <w:pPr>
              <w:rPr>
                <w:rFonts w:eastAsia="Arial" w:cs="Arial"/>
                <w:noProof/>
                <w:sz w:val="40"/>
                <w:szCs w:val="40"/>
              </w:rPr>
            </w:pPr>
            <w:r w:rsidRPr="005F7408">
              <w:rPr>
                <w:rFonts w:eastAsia="Arial" w:cs="Arial"/>
                <w:noProof/>
                <w:sz w:val="40"/>
                <w:szCs w:val="40"/>
              </w:rPr>
              <w:drawing>
                <wp:inline distT="0" distB="0" distL="0" distR="0" wp14:anchorId="0806EA3D" wp14:editId="0C54E9C0">
                  <wp:extent cx="102133" cy="215524"/>
                  <wp:effectExtent l="0" t="0" r="0" b="0"/>
                  <wp:docPr id="887" name="Graphic 88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60D1D432" w14:textId="386D963E" w:rsidR="001D00BC" w:rsidRPr="005F7408" w:rsidRDefault="001D00BC" w:rsidP="00F71C79">
            <w:pPr>
              <w:pBdr>
                <w:top w:val="nil"/>
                <w:left w:val="nil"/>
                <w:bottom w:val="nil"/>
                <w:right w:val="nil"/>
                <w:between w:val="nil"/>
              </w:pBdr>
              <w:rPr>
                <w:rFonts w:eastAsia="Arial" w:cs="Arial"/>
                <w:b/>
                <w:color w:val="000000"/>
                <w:sz w:val="40"/>
                <w:szCs w:val="40"/>
                <w:lang w:val="es-ES"/>
              </w:rPr>
            </w:pPr>
            <w:r w:rsidRPr="005F7408">
              <w:rPr>
                <w:rFonts w:eastAsia="Arial" w:cs="Arial"/>
                <w:b/>
                <w:bCs/>
                <w:color w:val="000000"/>
                <w:sz w:val="40"/>
                <w:szCs w:val="40"/>
                <w:lang w:val="es-ES"/>
              </w:rPr>
              <w:t>Mantener el acceso a servicios esenciales</w:t>
            </w:r>
            <w:r w:rsidRPr="005F7408">
              <w:rPr>
                <w:rFonts w:eastAsia="Arial" w:cs="Arial"/>
                <w:color w:val="000000"/>
                <w:sz w:val="40"/>
                <w:szCs w:val="40"/>
                <w:lang w:val="es-ES"/>
              </w:rPr>
              <w:t>, como atención sanitaria, educación, rehabilitación, alimentos, medicinas, servicios de intérpretes-guías/intérpretes para sordociegos, acceso a cuidadores para las necesidades básicas, etc. Si los servicios se adaptan debido a la emergencia, pueden requerir nuevas adaptaciones o ajustes razonables para las personas. Por ejemplo, los teleservicios para citas sanitarias pueden no ser posibles para todas las personas con sordoceguera</w:t>
            </w:r>
          </w:p>
        </w:tc>
      </w:tr>
      <w:tr w:rsidR="001D00BC" w:rsidRPr="00641172" w14:paraId="3F868E4B" w14:textId="77777777" w:rsidTr="001D00BC">
        <w:tc>
          <w:tcPr>
            <w:tcW w:w="376" w:type="dxa"/>
            <w:shd w:val="clear" w:color="auto" w:fill="auto"/>
          </w:tcPr>
          <w:p w14:paraId="11963A99" w14:textId="77777777" w:rsidR="001D00BC" w:rsidRPr="005F7408" w:rsidRDefault="001D00BC" w:rsidP="00F71C79">
            <w:pPr>
              <w:rPr>
                <w:rFonts w:eastAsia="Arial" w:cs="Arial"/>
                <w:noProof/>
                <w:sz w:val="40"/>
                <w:szCs w:val="40"/>
              </w:rPr>
            </w:pPr>
            <w:r w:rsidRPr="005F7408">
              <w:rPr>
                <w:rFonts w:eastAsia="Arial" w:cs="Arial"/>
                <w:noProof/>
                <w:sz w:val="40"/>
                <w:szCs w:val="40"/>
              </w:rPr>
              <w:drawing>
                <wp:inline distT="0" distB="0" distL="0" distR="0" wp14:anchorId="30981815" wp14:editId="55E0B359">
                  <wp:extent cx="102133" cy="215524"/>
                  <wp:effectExtent l="0" t="0" r="0" b="0"/>
                  <wp:docPr id="888" name="Graphic 88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4B52B8C1" w14:textId="5A32A7DF" w:rsidR="001D00BC" w:rsidRPr="005F7408" w:rsidRDefault="001D00BC" w:rsidP="00F71C79">
            <w:pPr>
              <w:pBdr>
                <w:top w:val="nil"/>
                <w:left w:val="nil"/>
                <w:bottom w:val="nil"/>
                <w:right w:val="nil"/>
                <w:between w:val="nil"/>
              </w:pBdr>
              <w:rPr>
                <w:rFonts w:eastAsia="Arial" w:cs="Arial"/>
                <w:b/>
                <w:color w:val="000000"/>
                <w:sz w:val="40"/>
                <w:szCs w:val="40"/>
                <w:lang w:val="es-ES"/>
              </w:rPr>
            </w:pPr>
            <w:r w:rsidRPr="005F7408">
              <w:rPr>
                <w:rFonts w:eastAsia="Arial" w:cs="Arial"/>
                <w:b/>
                <w:bCs/>
                <w:color w:val="000000"/>
                <w:sz w:val="40"/>
                <w:szCs w:val="40"/>
                <w:lang w:val="es-ES"/>
              </w:rPr>
              <w:t>Orientación pública adaptable de las autoridades</w:t>
            </w:r>
            <w:r w:rsidRPr="005F7408">
              <w:rPr>
                <w:rFonts w:eastAsia="Arial" w:cs="Arial"/>
                <w:color w:val="000000"/>
                <w:sz w:val="40"/>
                <w:szCs w:val="40"/>
                <w:lang w:val="es-ES"/>
              </w:rPr>
              <w:t xml:space="preserve">, por ejemplo, sobre rutas de </w:t>
            </w:r>
            <w:r w:rsidRPr="005F7408">
              <w:rPr>
                <w:rFonts w:eastAsia="Arial" w:cs="Arial"/>
                <w:color w:val="000000"/>
                <w:sz w:val="40"/>
                <w:szCs w:val="40"/>
                <w:lang w:val="es-ES"/>
              </w:rPr>
              <w:lastRenderedPageBreak/>
              <w:t xml:space="preserve">evacuación, orientación sobre salud pública y/o seguridad, etc. Con ello se pretende garantizar que la orientación general no excluya ni perjudique a las personas con sordoceguera. Por ejemplo, la orientación durante la pandemia de COVID-19 a la distancia social impidió que las personas con sordoceguera se comunicaran. Las personas con sordoceguera pueden necesitar adaptaciones razonables para las exenciones de las directrices oficiales </w:t>
            </w:r>
          </w:p>
        </w:tc>
      </w:tr>
      <w:tr w:rsidR="001D00BC" w:rsidRPr="00641172" w14:paraId="2E0376FD" w14:textId="77777777" w:rsidTr="001D00BC">
        <w:tc>
          <w:tcPr>
            <w:tcW w:w="376" w:type="dxa"/>
            <w:shd w:val="clear" w:color="auto" w:fill="auto"/>
          </w:tcPr>
          <w:p w14:paraId="280DA658" w14:textId="77777777" w:rsidR="001D00BC" w:rsidRPr="005F7408" w:rsidRDefault="001D00BC" w:rsidP="00F71C79">
            <w:pPr>
              <w:rPr>
                <w:rFonts w:eastAsia="Arial" w:cs="Arial"/>
                <w:noProof/>
                <w:sz w:val="40"/>
                <w:szCs w:val="40"/>
              </w:rPr>
            </w:pPr>
            <w:r w:rsidRPr="005F7408">
              <w:rPr>
                <w:rFonts w:eastAsia="Arial" w:cs="Arial"/>
                <w:noProof/>
                <w:sz w:val="40"/>
                <w:szCs w:val="40"/>
              </w:rPr>
              <w:drawing>
                <wp:inline distT="0" distB="0" distL="0" distR="0" wp14:anchorId="284D2F61" wp14:editId="341F721B">
                  <wp:extent cx="102133" cy="215524"/>
                  <wp:effectExtent l="0" t="0" r="0" b="0"/>
                  <wp:docPr id="889" name="Graphic 88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2EB3424E" w14:textId="2ADEFBF4" w:rsidR="001D00BC" w:rsidRPr="005F7408" w:rsidRDefault="001D00BC" w:rsidP="00F71C79">
            <w:pPr>
              <w:pBdr>
                <w:top w:val="nil"/>
                <w:left w:val="nil"/>
                <w:bottom w:val="nil"/>
                <w:right w:val="nil"/>
                <w:between w:val="nil"/>
              </w:pBdr>
              <w:rPr>
                <w:rFonts w:eastAsia="Arial" w:cs="Arial"/>
                <w:b/>
                <w:color w:val="000000"/>
                <w:sz w:val="40"/>
                <w:szCs w:val="40"/>
                <w:lang w:val="es-ES"/>
              </w:rPr>
            </w:pPr>
            <w:r w:rsidRPr="005F7408">
              <w:rPr>
                <w:b/>
                <w:bCs/>
                <w:color w:val="000000"/>
                <w:sz w:val="40"/>
                <w:szCs w:val="40"/>
                <w:lang w:val="es-ES"/>
              </w:rPr>
              <w:t>Orientación y formación para el personal de primera línea</w:t>
            </w:r>
            <w:r w:rsidRPr="005F7408">
              <w:rPr>
                <w:color w:val="000000"/>
                <w:sz w:val="40"/>
                <w:szCs w:val="40"/>
                <w:lang w:val="es-ES"/>
              </w:rPr>
              <w:t xml:space="preserve"> sobre las necesidades de las personas con sordoceguera y sobre cómo comunicarse con ellas. Dado que se trata de un grupo de baja incidencia,</w:t>
            </w:r>
            <w:r w:rsidRPr="005F7408">
              <w:rPr>
                <w:sz w:val="40"/>
                <w:szCs w:val="40"/>
                <w:lang w:val="es-ES"/>
              </w:rPr>
              <w:t xml:space="preserve"> </w:t>
            </w:r>
            <w:r w:rsidRPr="005F7408">
              <w:rPr>
                <w:color w:val="000000"/>
                <w:sz w:val="40"/>
                <w:szCs w:val="40"/>
                <w:lang w:val="es-ES"/>
              </w:rPr>
              <w:t>el personal de primera línea debe tener información sobre qué hacer si no sabe cómo ayudar a las personas con sordoceguera</w:t>
            </w:r>
          </w:p>
        </w:tc>
      </w:tr>
      <w:tr w:rsidR="001D00BC" w:rsidRPr="00641172" w14:paraId="4421D4CB" w14:textId="77777777" w:rsidTr="001D00BC">
        <w:tc>
          <w:tcPr>
            <w:tcW w:w="376" w:type="dxa"/>
            <w:shd w:val="clear" w:color="auto" w:fill="auto"/>
          </w:tcPr>
          <w:p w14:paraId="55F89AC8" w14:textId="77777777" w:rsidR="001D00BC" w:rsidRPr="005F7408" w:rsidRDefault="001D00BC" w:rsidP="00F71C79">
            <w:pPr>
              <w:rPr>
                <w:rFonts w:eastAsia="Arial" w:cs="Arial"/>
                <w:noProof/>
                <w:sz w:val="40"/>
                <w:szCs w:val="40"/>
              </w:rPr>
            </w:pPr>
            <w:r w:rsidRPr="005F7408">
              <w:rPr>
                <w:rFonts w:eastAsia="Arial" w:cs="Arial"/>
                <w:noProof/>
                <w:sz w:val="40"/>
                <w:szCs w:val="40"/>
              </w:rPr>
              <w:drawing>
                <wp:inline distT="0" distB="0" distL="0" distR="0" wp14:anchorId="356955CB" wp14:editId="250D1A60">
                  <wp:extent cx="102133" cy="215524"/>
                  <wp:effectExtent l="0" t="0" r="0" b="0"/>
                  <wp:docPr id="890" name="Graphic 89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3D56C073" w14:textId="5C007A15" w:rsidR="001D00BC" w:rsidRPr="005F7408" w:rsidRDefault="001D00BC" w:rsidP="00F71C79">
            <w:pPr>
              <w:pBdr>
                <w:top w:val="nil"/>
                <w:left w:val="nil"/>
                <w:bottom w:val="nil"/>
                <w:right w:val="nil"/>
                <w:between w:val="nil"/>
              </w:pBdr>
              <w:rPr>
                <w:rFonts w:eastAsia="Arial" w:cs="Arial"/>
                <w:b/>
                <w:color w:val="000000"/>
                <w:sz w:val="40"/>
                <w:szCs w:val="40"/>
                <w:lang w:val="es-ES"/>
              </w:rPr>
            </w:pPr>
            <w:r w:rsidRPr="005F7408">
              <w:rPr>
                <w:rFonts w:eastAsia="Arial" w:cs="Arial"/>
                <w:b/>
                <w:bCs/>
                <w:color w:val="000000"/>
                <w:sz w:val="40"/>
                <w:szCs w:val="40"/>
                <w:lang w:val="es-ES"/>
              </w:rPr>
              <w:t>Medidas de salvaguardia</w:t>
            </w:r>
            <w:r w:rsidRPr="005F7408">
              <w:rPr>
                <w:rFonts w:eastAsia="Arial" w:cs="Arial"/>
                <w:color w:val="000000"/>
                <w:sz w:val="40"/>
                <w:szCs w:val="40"/>
                <w:lang w:val="es-ES"/>
              </w:rPr>
              <w:t xml:space="preserve"> para proteger a las personas con sordoceguera de la violencia, el abuso, la explotación u otros daños. Por ejemplo, facilitar el acceso a la asistencia en vivo, sensibilizar a los trabajadores de primera línea sobre la salvaguardia, responder rápidamente a los problemas de salvaguardia, agilizar las reagrupaciones familiares, garantizar el </w:t>
            </w:r>
            <w:r w:rsidRPr="005F7408">
              <w:rPr>
                <w:rFonts w:eastAsia="Arial" w:cs="Arial"/>
                <w:color w:val="000000"/>
                <w:sz w:val="40"/>
                <w:szCs w:val="40"/>
                <w:lang w:val="es-ES"/>
              </w:rPr>
              <w:lastRenderedPageBreak/>
              <w:t>acceso a mecanismos de recurso accesibles, etc.</w:t>
            </w:r>
          </w:p>
        </w:tc>
      </w:tr>
      <w:tr w:rsidR="001D00BC" w:rsidRPr="00641172" w14:paraId="6EAC6574" w14:textId="77777777" w:rsidTr="001D00BC">
        <w:tc>
          <w:tcPr>
            <w:tcW w:w="376" w:type="dxa"/>
            <w:shd w:val="clear" w:color="auto" w:fill="auto"/>
          </w:tcPr>
          <w:p w14:paraId="60ED417E" w14:textId="77777777" w:rsidR="001D00BC" w:rsidRPr="005F7408" w:rsidRDefault="001D00BC" w:rsidP="00F71C79">
            <w:pPr>
              <w:rPr>
                <w:rFonts w:eastAsia="Arial" w:cs="Arial"/>
                <w:noProof/>
                <w:sz w:val="40"/>
                <w:szCs w:val="40"/>
              </w:rPr>
            </w:pPr>
            <w:r w:rsidRPr="005F7408">
              <w:rPr>
                <w:rFonts w:eastAsia="Arial" w:cs="Arial"/>
                <w:noProof/>
                <w:sz w:val="40"/>
                <w:szCs w:val="40"/>
              </w:rPr>
              <w:drawing>
                <wp:inline distT="0" distB="0" distL="0" distR="0" wp14:anchorId="02B98F40" wp14:editId="23B92A79">
                  <wp:extent cx="102133" cy="215524"/>
                  <wp:effectExtent l="0" t="0" r="0" b="0"/>
                  <wp:docPr id="891" name="Graphic 89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08F65F23" w14:textId="6F14596A" w:rsidR="001D00BC" w:rsidRPr="005F7408" w:rsidRDefault="001D00BC" w:rsidP="00F71C79">
            <w:pPr>
              <w:pBdr>
                <w:top w:val="nil"/>
                <w:left w:val="nil"/>
                <w:bottom w:val="nil"/>
                <w:right w:val="nil"/>
                <w:between w:val="nil"/>
              </w:pBdr>
              <w:rPr>
                <w:rFonts w:eastAsia="Arial" w:cs="Arial"/>
                <w:b/>
                <w:color w:val="000000"/>
                <w:sz w:val="40"/>
                <w:szCs w:val="40"/>
                <w:lang w:val="es-ES"/>
              </w:rPr>
            </w:pPr>
            <w:r w:rsidRPr="005F7408">
              <w:rPr>
                <w:b/>
                <w:bCs/>
                <w:color w:val="000000"/>
                <w:sz w:val="40"/>
                <w:szCs w:val="40"/>
                <w:lang w:val="es-ES"/>
              </w:rPr>
              <w:t>Tarjetas de identificación</w:t>
            </w:r>
            <w:r w:rsidRPr="005F7408">
              <w:rPr>
                <w:color w:val="000000"/>
                <w:sz w:val="40"/>
                <w:szCs w:val="40"/>
                <w:lang w:val="es-ES"/>
              </w:rPr>
              <w:t xml:space="preserve"> que proporcionen información básica, incluyendo que la persona es sordociega y sus métodos de comunicación, así como cualquier otra información esencial, como medicamentos,</w:t>
            </w:r>
            <w:r w:rsidRPr="005F7408">
              <w:rPr>
                <w:sz w:val="40"/>
                <w:szCs w:val="40"/>
                <w:lang w:val="es-ES"/>
              </w:rPr>
              <w:t xml:space="preserve"> </w:t>
            </w:r>
            <w:r w:rsidRPr="005F7408">
              <w:rPr>
                <w:color w:val="000000"/>
                <w:sz w:val="40"/>
                <w:szCs w:val="40"/>
                <w:lang w:val="es-ES"/>
              </w:rPr>
              <w:t>enfermedades o datos de contacto de familiares. Esto ayudará a las personas con sordoceguera a interactuar con los primeros intervinientes, hospitales y otras personas en primera línea</w:t>
            </w:r>
          </w:p>
        </w:tc>
      </w:tr>
      <w:tr w:rsidR="001D00BC" w:rsidRPr="00641172" w14:paraId="69E302F9" w14:textId="77777777" w:rsidTr="001D00BC">
        <w:tc>
          <w:tcPr>
            <w:tcW w:w="376" w:type="dxa"/>
            <w:shd w:val="clear" w:color="auto" w:fill="auto"/>
          </w:tcPr>
          <w:p w14:paraId="66BD05A1" w14:textId="77777777" w:rsidR="001D00BC" w:rsidRPr="005F7408" w:rsidRDefault="001D00BC" w:rsidP="00F71C79">
            <w:pPr>
              <w:rPr>
                <w:rFonts w:eastAsia="Arial" w:cs="Arial"/>
                <w:noProof/>
                <w:sz w:val="40"/>
                <w:szCs w:val="40"/>
              </w:rPr>
            </w:pPr>
            <w:r w:rsidRPr="005F7408">
              <w:rPr>
                <w:rFonts w:eastAsia="Arial" w:cs="Arial"/>
                <w:noProof/>
                <w:sz w:val="40"/>
                <w:szCs w:val="40"/>
              </w:rPr>
              <w:drawing>
                <wp:inline distT="0" distB="0" distL="0" distR="0" wp14:anchorId="119F1B7C" wp14:editId="1FEE1F05">
                  <wp:extent cx="102133" cy="215524"/>
                  <wp:effectExtent l="0" t="0" r="0" b="0"/>
                  <wp:docPr id="892" name="Graphic 89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127" w:type="dxa"/>
          </w:tcPr>
          <w:p w14:paraId="7C8DE04E" w14:textId="602C2685" w:rsidR="001D00BC" w:rsidRPr="005F7408" w:rsidRDefault="001D00BC" w:rsidP="00F71C79">
            <w:pPr>
              <w:pBdr>
                <w:top w:val="nil"/>
                <w:left w:val="nil"/>
                <w:bottom w:val="nil"/>
                <w:right w:val="nil"/>
                <w:between w:val="nil"/>
              </w:pBdr>
              <w:rPr>
                <w:rFonts w:eastAsia="Arial" w:cs="Arial"/>
                <w:b/>
                <w:color w:val="000000"/>
                <w:sz w:val="40"/>
                <w:szCs w:val="40"/>
                <w:lang w:val="es-ES"/>
              </w:rPr>
            </w:pPr>
            <w:r w:rsidRPr="005F7408">
              <w:rPr>
                <w:rFonts w:eastAsia="Arial" w:cs="Arial"/>
                <w:b/>
                <w:bCs/>
                <w:color w:val="000000"/>
                <w:sz w:val="40"/>
                <w:szCs w:val="40"/>
                <w:lang w:val="es-ES"/>
              </w:rPr>
              <w:t>Participación de las OPD de personas con sordoceguera en la respuesta y planificación de emergencias</w:t>
            </w:r>
            <w:r w:rsidRPr="005F7408">
              <w:rPr>
                <w:rFonts w:eastAsia="Arial" w:cs="Arial"/>
                <w:color w:val="000000"/>
                <w:sz w:val="40"/>
                <w:szCs w:val="40"/>
                <w:lang w:val="es-ES"/>
              </w:rPr>
              <w:t xml:space="preserve"> para garantizar que no se les deja atrás y para ayudar a establecer protocolos de comunicación con personas con sordoceguera en emergencias. Las OPD paraguas que actúan como puntos focales en emergencias deben garantizar que las personas con sordoceguera sean incluidas en la consulta, planificación, implementación,</w:t>
            </w:r>
            <w:r w:rsidRPr="005F7408">
              <w:rPr>
                <w:rFonts w:eastAsia="Arial" w:cs="Arial"/>
                <w:sz w:val="40"/>
                <w:szCs w:val="40"/>
                <w:lang w:val="es-ES"/>
              </w:rPr>
              <w:t xml:space="preserve"> </w:t>
            </w:r>
            <w:r w:rsidRPr="005F7408">
              <w:rPr>
                <w:rFonts w:eastAsia="Arial" w:cs="Arial"/>
                <w:color w:val="000000"/>
                <w:sz w:val="40"/>
                <w:szCs w:val="40"/>
                <w:lang w:val="es-ES"/>
              </w:rPr>
              <w:t xml:space="preserve">seguimiento y evaluación de los programas humanitarios y estén representadas en los comités u organismos que responden a las emergencias. Esto puede requerir reuniones, consultas o conferencias para hacer balance de los </w:t>
            </w:r>
            <w:r w:rsidRPr="005F7408">
              <w:rPr>
                <w:rFonts w:eastAsia="Arial" w:cs="Arial"/>
                <w:color w:val="000000"/>
                <w:sz w:val="40"/>
                <w:szCs w:val="40"/>
                <w:lang w:val="es-ES"/>
              </w:rPr>
              <w:lastRenderedPageBreak/>
              <w:t>retos y las intervenciones de las emergencias recientes</w:t>
            </w:r>
            <w:r w:rsidRPr="005F7408">
              <w:rPr>
                <w:rFonts w:eastAsia="Arial" w:cs="Arial"/>
                <w:color w:val="000000"/>
                <w:sz w:val="40"/>
                <w:szCs w:val="40"/>
                <w:vertAlign w:val="superscript"/>
                <w:lang w:val="es-ES"/>
              </w:rPr>
              <w:footnoteReference w:id="193"/>
            </w:r>
            <w:r w:rsidRPr="005F7408">
              <w:rPr>
                <w:rFonts w:eastAsia="Arial" w:cs="Arial"/>
                <w:color w:val="000000"/>
                <w:sz w:val="40"/>
                <w:szCs w:val="40"/>
                <w:lang w:val="es-ES"/>
              </w:rPr>
              <w:t xml:space="preserve">. </w:t>
            </w:r>
          </w:p>
        </w:tc>
      </w:tr>
    </w:tbl>
    <w:p w14:paraId="414714BD" w14:textId="77777777" w:rsidR="001D00BC" w:rsidRPr="005F7408" w:rsidRDefault="001D00BC" w:rsidP="001D00BC">
      <w:pPr>
        <w:rPr>
          <w:rFonts w:eastAsia="Arial" w:cs="Arial"/>
          <w:sz w:val="40"/>
          <w:szCs w:val="40"/>
          <w:lang w:val="es-ES"/>
        </w:rPr>
      </w:pPr>
      <w:bookmarkStart w:id="125" w:name="_Toc127024837"/>
      <w:r w:rsidRPr="005F7408">
        <w:rPr>
          <w:sz w:val="40"/>
          <w:szCs w:val="40"/>
          <w:lang w:val="es-ES"/>
        </w:rPr>
        <w:t>Además, las personas con sordoceguera deben ser incluidas en los programas de recuperación, ya que pueden verse desproporcionadamente afectadas por los impactos sociales, económicos, psicosociales y logísticos de las emergencias</w:t>
      </w:r>
      <w:r w:rsidRPr="005F7408">
        <w:rPr>
          <w:sz w:val="40"/>
          <w:szCs w:val="40"/>
          <w:vertAlign w:val="superscript"/>
          <w:lang w:val="es-ES"/>
        </w:rPr>
        <w:footnoteReference w:id="194"/>
      </w:r>
      <w:r w:rsidRPr="005F7408">
        <w:rPr>
          <w:sz w:val="40"/>
          <w:szCs w:val="40"/>
          <w:lang w:val="es-ES"/>
        </w:rPr>
        <w:t>.</w:t>
      </w:r>
    </w:p>
    <w:p w14:paraId="2D854CC2" w14:textId="67FAB230" w:rsidR="00360059" w:rsidRPr="005F7408" w:rsidRDefault="001D00BC" w:rsidP="00011BD4">
      <w:pPr>
        <w:pStyle w:val="berschrift4"/>
        <w:rPr>
          <w:rFonts w:eastAsia="Arial" w:cs="Arial"/>
          <w:sz w:val="40"/>
          <w:szCs w:val="40"/>
        </w:rPr>
      </w:pPr>
      <w:bookmarkStart w:id="126" w:name="_Toc128740896"/>
      <w:bookmarkEnd w:id="125"/>
      <w:proofErr w:type="spellStart"/>
      <w:r w:rsidRPr="005F7408">
        <w:rPr>
          <w:rFonts w:eastAsia="Arial" w:cs="Arial"/>
          <w:sz w:val="40"/>
          <w:szCs w:val="40"/>
        </w:rPr>
        <w:t>Recomendaciones</w:t>
      </w:r>
      <w:bookmarkEnd w:id="126"/>
      <w:proofErr w:type="spellEnd"/>
    </w:p>
    <w:p w14:paraId="6DDE7D60" w14:textId="007AC26E" w:rsidR="00360059" w:rsidRPr="005F7408" w:rsidRDefault="001D00BC" w:rsidP="0088657C">
      <w:pPr>
        <w:spacing w:before="240"/>
        <w:rPr>
          <w:rFonts w:eastAsia="Arial" w:cs="Arial"/>
          <w:b/>
          <w:bCs/>
          <w:iCs/>
          <w:sz w:val="40"/>
          <w:szCs w:val="40"/>
        </w:rPr>
      </w:pPr>
      <w:proofErr w:type="spellStart"/>
      <w:r w:rsidRPr="005F7408">
        <w:rPr>
          <w:rFonts w:eastAsia="Arial" w:cs="Arial"/>
          <w:b/>
          <w:bCs/>
          <w:iCs/>
          <w:sz w:val="40"/>
          <w:szCs w:val="40"/>
        </w:rPr>
        <w:t>Gobiernos</w:t>
      </w:r>
      <w:proofErr w:type="spellEnd"/>
    </w:p>
    <w:tbl>
      <w:tblPr>
        <w:tblStyle w:val="Tabellenraster"/>
        <w:tblW w:w="83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7948"/>
      </w:tblGrid>
      <w:tr w:rsidR="001D00BC" w:rsidRPr="00641172" w14:paraId="1B426F95" w14:textId="77777777" w:rsidTr="00F71C79">
        <w:trPr>
          <w:trHeight w:val="964"/>
        </w:trPr>
        <w:tc>
          <w:tcPr>
            <w:tcW w:w="376" w:type="dxa"/>
            <w:shd w:val="clear" w:color="auto" w:fill="FFFFFF" w:themeFill="background1"/>
          </w:tcPr>
          <w:p w14:paraId="0B7CAFFC" w14:textId="77777777" w:rsidR="001D00BC" w:rsidRPr="005F7408" w:rsidRDefault="001D00BC" w:rsidP="00F71C79">
            <w:pPr>
              <w:rPr>
                <w:rFonts w:eastAsia="Arial" w:cs="Arial"/>
                <w:b/>
                <w:bCs/>
                <w:iCs/>
                <w:color w:val="235D6C"/>
                <w:sz w:val="40"/>
                <w:szCs w:val="40"/>
              </w:rPr>
            </w:pPr>
            <w:r w:rsidRPr="005F7408">
              <w:rPr>
                <w:rFonts w:eastAsia="Arial" w:cs="Arial"/>
                <w:noProof/>
                <w:sz w:val="40"/>
                <w:szCs w:val="40"/>
              </w:rPr>
              <w:drawing>
                <wp:inline distT="0" distB="0" distL="0" distR="0" wp14:anchorId="0D28B46C" wp14:editId="6D9E5026">
                  <wp:extent cx="102133" cy="215524"/>
                  <wp:effectExtent l="0" t="0" r="0" b="0"/>
                  <wp:docPr id="329" name="Graphic 329"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48" w:type="dxa"/>
          </w:tcPr>
          <w:p w14:paraId="4977FD6F" w14:textId="6043C22F" w:rsidR="001D00BC" w:rsidRPr="005F7408" w:rsidRDefault="001D00BC" w:rsidP="00F71C79">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Reconocer legalmente la sordoceguera y clasificar a las personas con sordoceguera como grupo vulnerable en situaciones de emergencia que requiere prioridad y apoyo específico</w:t>
            </w:r>
          </w:p>
        </w:tc>
      </w:tr>
      <w:tr w:rsidR="001D00BC" w:rsidRPr="00641172" w14:paraId="618F919A" w14:textId="77777777" w:rsidTr="00F71C79">
        <w:trPr>
          <w:trHeight w:val="1361"/>
        </w:trPr>
        <w:tc>
          <w:tcPr>
            <w:tcW w:w="376" w:type="dxa"/>
            <w:shd w:val="clear" w:color="auto" w:fill="FFFFFF" w:themeFill="background1"/>
          </w:tcPr>
          <w:p w14:paraId="5EBF5BF4" w14:textId="77777777" w:rsidR="001D00BC" w:rsidRPr="005F7408" w:rsidRDefault="001D00BC" w:rsidP="00F71C79">
            <w:pPr>
              <w:rPr>
                <w:rFonts w:eastAsia="Arial" w:cs="Arial"/>
                <w:b/>
                <w:bCs/>
                <w:iCs/>
                <w:color w:val="235D6C"/>
                <w:sz w:val="40"/>
                <w:szCs w:val="40"/>
              </w:rPr>
            </w:pPr>
            <w:r w:rsidRPr="005F7408">
              <w:rPr>
                <w:rFonts w:eastAsia="Arial" w:cs="Arial"/>
                <w:noProof/>
                <w:sz w:val="40"/>
                <w:szCs w:val="40"/>
              </w:rPr>
              <w:drawing>
                <wp:inline distT="0" distB="0" distL="0" distR="0" wp14:anchorId="6D75B57E" wp14:editId="57C08DFF">
                  <wp:extent cx="102133" cy="215524"/>
                  <wp:effectExtent l="0" t="0" r="0" b="0"/>
                  <wp:docPr id="330" name="Graphic 330"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48" w:type="dxa"/>
          </w:tcPr>
          <w:p w14:paraId="6E377BA6" w14:textId="41B445E4" w:rsidR="001D00BC" w:rsidRPr="005F7408" w:rsidRDefault="001D00BC" w:rsidP="00F71C79">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 xml:space="preserve">Dar prioridad a las personas con sordoceguera en la evacuación y establecer protocolos para garantizar el apoyo durante las evacuaciones, </w:t>
            </w:r>
            <w:r w:rsidRPr="005F7408">
              <w:rPr>
                <w:rFonts w:eastAsia="Arial" w:cs="Arial"/>
                <w:color w:val="000000"/>
                <w:sz w:val="40"/>
                <w:szCs w:val="40"/>
                <w:lang w:val="es-ES"/>
              </w:rPr>
              <w:lastRenderedPageBreak/>
              <w:t>especialmente en regiones propensas a catástrofes naturales</w:t>
            </w:r>
          </w:p>
        </w:tc>
      </w:tr>
      <w:tr w:rsidR="001D00BC" w:rsidRPr="005F7408" w14:paraId="10DDC8B6" w14:textId="77777777" w:rsidTr="00F71C79">
        <w:trPr>
          <w:trHeight w:val="2154"/>
        </w:trPr>
        <w:tc>
          <w:tcPr>
            <w:tcW w:w="376" w:type="dxa"/>
            <w:shd w:val="clear" w:color="auto" w:fill="FFFFFF" w:themeFill="background1"/>
          </w:tcPr>
          <w:p w14:paraId="5BD1BC5A" w14:textId="77777777" w:rsidR="001D00BC" w:rsidRPr="005F7408" w:rsidRDefault="001D00BC" w:rsidP="00F71C79">
            <w:pPr>
              <w:rPr>
                <w:rFonts w:eastAsia="Arial" w:cs="Arial"/>
                <w:b/>
                <w:bCs/>
                <w:iCs/>
                <w:color w:val="235D6C"/>
                <w:sz w:val="40"/>
                <w:szCs w:val="40"/>
              </w:rPr>
            </w:pPr>
            <w:r w:rsidRPr="005F7408">
              <w:rPr>
                <w:rFonts w:eastAsia="Arial" w:cs="Arial"/>
                <w:noProof/>
                <w:sz w:val="40"/>
                <w:szCs w:val="40"/>
              </w:rPr>
              <w:drawing>
                <wp:inline distT="0" distB="0" distL="0" distR="0" wp14:anchorId="111446C8" wp14:editId="51EC23A6">
                  <wp:extent cx="102133" cy="215524"/>
                  <wp:effectExtent l="0" t="0" r="0" b="0"/>
                  <wp:docPr id="331" name="Graphic 331"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48" w:type="dxa"/>
          </w:tcPr>
          <w:p w14:paraId="1833A8C2" w14:textId="1ED52CB8" w:rsidR="001D00BC" w:rsidRPr="005F7408" w:rsidRDefault="001D00BC" w:rsidP="00F71C79">
            <w:pPr>
              <w:pBdr>
                <w:top w:val="nil"/>
                <w:left w:val="nil"/>
                <w:bottom w:val="nil"/>
                <w:right w:val="nil"/>
                <w:between w:val="nil"/>
              </w:pBdr>
              <w:rPr>
                <w:rFonts w:eastAsia="Arial" w:cs="Arial"/>
                <w:color w:val="000000"/>
                <w:sz w:val="40"/>
                <w:szCs w:val="40"/>
              </w:rPr>
            </w:pPr>
            <w:r w:rsidRPr="005F7408">
              <w:rPr>
                <w:rFonts w:eastAsia="Arial" w:cs="Arial"/>
                <w:color w:val="000000"/>
                <w:sz w:val="40"/>
                <w:szCs w:val="40"/>
                <w:lang w:val="es-ES"/>
              </w:rPr>
              <w:t xml:space="preserve">Desarrollar planes humanitarios, de reducción del riesgo de catástrofes y de servicios de emergencia para establecer normas de accesibilidad y permitir ajustes razonables para las personas con sordoceguera, incluido el acceso a intérpretes-guías/intérpretes para sordociegos, información accesible y orientación al personal de primera línea sobre cómo comunicarse con las personas con sordoceguera. Esto puede incluir adaptaciones razonables de la orientación oficial. </w:t>
            </w:r>
          </w:p>
        </w:tc>
      </w:tr>
      <w:tr w:rsidR="001D00BC" w:rsidRPr="00641172" w14:paraId="3CA6F32C" w14:textId="77777777" w:rsidTr="00F71C79">
        <w:trPr>
          <w:trHeight w:val="850"/>
        </w:trPr>
        <w:tc>
          <w:tcPr>
            <w:tcW w:w="376" w:type="dxa"/>
            <w:shd w:val="clear" w:color="auto" w:fill="FFFFFF" w:themeFill="background1"/>
          </w:tcPr>
          <w:p w14:paraId="2769A45E" w14:textId="77777777" w:rsidR="001D00BC" w:rsidRPr="005F7408" w:rsidRDefault="001D00BC" w:rsidP="00F71C79">
            <w:pPr>
              <w:rPr>
                <w:rFonts w:eastAsia="Arial" w:cs="Arial"/>
                <w:b/>
                <w:bCs/>
                <w:iCs/>
                <w:color w:val="235D6C"/>
                <w:sz w:val="40"/>
                <w:szCs w:val="40"/>
              </w:rPr>
            </w:pPr>
            <w:r w:rsidRPr="005F7408">
              <w:rPr>
                <w:rFonts w:eastAsia="Arial" w:cs="Arial"/>
                <w:noProof/>
                <w:sz w:val="40"/>
                <w:szCs w:val="40"/>
              </w:rPr>
              <w:drawing>
                <wp:inline distT="0" distB="0" distL="0" distR="0" wp14:anchorId="6B206B99" wp14:editId="55CCB3AF">
                  <wp:extent cx="102133" cy="215524"/>
                  <wp:effectExtent l="0" t="0" r="0" b="0"/>
                  <wp:docPr id="332" name="Graphic 332"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48" w:type="dxa"/>
          </w:tcPr>
          <w:p w14:paraId="1AD3711C" w14:textId="5DA0F978" w:rsidR="001D00BC" w:rsidRPr="005F7408" w:rsidRDefault="001D00BC" w:rsidP="00F71C79">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Incluir a las OPD de personas con sordoceguera en los procesos de consulta para la planificación e implementación de emergencias</w:t>
            </w:r>
          </w:p>
        </w:tc>
      </w:tr>
      <w:tr w:rsidR="001D00BC" w:rsidRPr="00641172" w14:paraId="50E9DA43" w14:textId="77777777" w:rsidTr="00F71C79">
        <w:trPr>
          <w:trHeight w:val="1361"/>
        </w:trPr>
        <w:tc>
          <w:tcPr>
            <w:tcW w:w="376" w:type="dxa"/>
            <w:shd w:val="clear" w:color="auto" w:fill="FFFFFF" w:themeFill="background1"/>
          </w:tcPr>
          <w:p w14:paraId="6BCBBB12" w14:textId="77777777" w:rsidR="001D00BC" w:rsidRPr="005F7408" w:rsidRDefault="001D00BC" w:rsidP="00F71C79">
            <w:pPr>
              <w:rPr>
                <w:rFonts w:eastAsia="Arial" w:cs="Arial"/>
                <w:b/>
                <w:bCs/>
                <w:iCs/>
                <w:color w:val="235D6C"/>
                <w:sz w:val="40"/>
                <w:szCs w:val="40"/>
              </w:rPr>
            </w:pPr>
            <w:r w:rsidRPr="005F7408">
              <w:rPr>
                <w:rFonts w:eastAsia="Arial" w:cs="Arial"/>
                <w:noProof/>
                <w:sz w:val="40"/>
                <w:szCs w:val="40"/>
              </w:rPr>
              <w:drawing>
                <wp:inline distT="0" distB="0" distL="0" distR="0" wp14:anchorId="29161804" wp14:editId="4FA42A51">
                  <wp:extent cx="102133" cy="215524"/>
                  <wp:effectExtent l="0" t="0" r="0" b="0"/>
                  <wp:docPr id="333" name="Graphic 333"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48" w:type="dxa"/>
          </w:tcPr>
          <w:p w14:paraId="01D48473" w14:textId="2CFEC0CA" w:rsidR="001D00BC" w:rsidRPr="005F7408" w:rsidRDefault="001D00BC" w:rsidP="00F71C79">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Formar al personal de primera línea (p. ej. primeros intervinientes, agencias humanitarias, etc.) sobre las necesidades de las personas con sordoceguera en situaciones de emergencia, incluidas las medidas de protección</w:t>
            </w:r>
          </w:p>
        </w:tc>
      </w:tr>
      <w:tr w:rsidR="001D00BC" w:rsidRPr="00641172" w14:paraId="768953D5" w14:textId="77777777" w:rsidTr="00F71C79">
        <w:trPr>
          <w:trHeight w:val="1077"/>
        </w:trPr>
        <w:tc>
          <w:tcPr>
            <w:tcW w:w="376" w:type="dxa"/>
            <w:shd w:val="clear" w:color="auto" w:fill="FFFFFF" w:themeFill="background1"/>
          </w:tcPr>
          <w:p w14:paraId="366715CF" w14:textId="77777777" w:rsidR="001D00BC" w:rsidRPr="005F7408" w:rsidRDefault="001D00BC" w:rsidP="00F71C79">
            <w:pPr>
              <w:rPr>
                <w:rFonts w:eastAsia="Arial" w:cs="Arial"/>
                <w:b/>
                <w:bCs/>
                <w:iCs/>
                <w:color w:val="235D6C"/>
                <w:sz w:val="40"/>
                <w:szCs w:val="40"/>
              </w:rPr>
            </w:pPr>
            <w:r w:rsidRPr="005F7408">
              <w:rPr>
                <w:rFonts w:eastAsia="Arial" w:cs="Arial"/>
                <w:noProof/>
                <w:sz w:val="40"/>
                <w:szCs w:val="40"/>
              </w:rPr>
              <w:drawing>
                <wp:inline distT="0" distB="0" distL="0" distR="0" wp14:anchorId="67F84F99" wp14:editId="3C12892F">
                  <wp:extent cx="102133" cy="215524"/>
                  <wp:effectExtent l="0" t="0" r="0" b="0"/>
                  <wp:docPr id="334" name="Graphic 334"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48" w:type="dxa"/>
          </w:tcPr>
          <w:p w14:paraId="2BBC6C09" w14:textId="0480C907" w:rsidR="001D00BC" w:rsidRPr="005F7408" w:rsidRDefault="001D00BC" w:rsidP="00F71C79">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Mantener el acceso a los servicios esenciales durante las emergencias e identificar a los intérpretes-</w:t>
            </w:r>
            <w:r w:rsidRPr="005F7408">
              <w:rPr>
                <w:rFonts w:eastAsia="Arial" w:cs="Arial"/>
                <w:color w:val="000000"/>
                <w:sz w:val="40"/>
                <w:szCs w:val="40"/>
                <w:lang w:val="es-ES"/>
              </w:rPr>
              <w:lastRenderedPageBreak/>
              <w:t>guías/intérpretes para sordociegos como un servicio esencial</w:t>
            </w:r>
          </w:p>
        </w:tc>
      </w:tr>
      <w:tr w:rsidR="001D00BC" w:rsidRPr="00641172" w14:paraId="3941FD15" w14:textId="77777777" w:rsidTr="00F71C79">
        <w:trPr>
          <w:trHeight w:val="907"/>
        </w:trPr>
        <w:tc>
          <w:tcPr>
            <w:tcW w:w="376" w:type="dxa"/>
            <w:shd w:val="clear" w:color="auto" w:fill="FFFFFF" w:themeFill="background1"/>
          </w:tcPr>
          <w:p w14:paraId="0D6205EC" w14:textId="77777777" w:rsidR="001D00BC" w:rsidRPr="005F7408" w:rsidRDefault="001D00BC" w:rsidP="00F71C79">
            <w:pPr>
              <w:rPr>
                <w:rFonts w:eastAsia="Arial" w:cs="Arial"/>
                <w:b/>
                <w:bCs/>
                <w:iCs/>
                <w:color w:val="235D6C"/>
                <w:sz w:val="40"/>
                <w:szCs w:val="40"/>
              </w:rPr>
            </w:pPr>
            <w:r w:rsidRPr="005F7408">
              <w:rPr>
                <w:rFonts w:eastAsia="Arial" w:cs="Arial"/>
                <w:noProof/>
                <w:sz w:val="40"/>
                <w:szCs w:val="40"/>
              </w:rPr>
              <w:drawing>
                <wp:inline distT="0" distB="0" distL="0" distR="0" wp14:anchorId="2E25996E" wp14:editId="737BE421">
                  <wp:extent cx="102133" cy="215524"/>
                  <wp:effectExtent l="0" t="0" r="0" b="0"/>
                  <wp:docPr id="335" name="Graphic 335"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7948" w:type="dxa"/>
          </w:tcPr>
          <w:p w14:paraId="0489E5D0" w14:textId="0BA23E6D" w:rsidR="001D00BC" w:rsidRPr="005F7408" w:rsidRDefault="001D00BC" w:rsidP="00F71C79">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Colaborar con las ONG, las OPD y otros organismos para fomentar los apoyos comunitarios y los controles de las personas con sordoceguera durante las emergencias</w:t>
            </w:r>
          </w:p>
        </w:tc>
      </w:tr>
    </w:tbl>
    <w:p w14:paraId="3396E206" w14:textId="09AC310D" w:rsidR="00360059" w:rsidRPr="005F7408" w:rsidRDefault="001D00BC" w:rsidP="0088657C">
      <w:pPr>
        <w:spacing w:before="240"/>
        <w:rPr>
          <w:rFonts w:eastAsia="Arial" w:cs="Arial"/>
          <w:b/>
          <w:bCs/>
          <w:iCs/>
          <w:sz w:val="40"/>
          <w:szCs w:val="40"/>
        </w:rPr>
      </w:pPr>
      <w:r w:rsidRPr="005F7408">
        <w:rPr>
          <w:rFonts w:eastAsia="Arial" w:cs="Arial"/>
          <w:b/>
          <w:bCs/>
          <w:iCs/>
          <w:sz w:val="40"/>
          <w:szCs w:val="40"/>
        </w:rPr>
        <w:t>OPD y ONG</w:t>
      </w:r>
    </w:p>
    <w:tbl>
      <w:tblPr>
        <w:tblStyle w:val="Tabellenraster"/>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
        <w:gridCol w:w="8020"/>
      </w:tblGrid>
      <w:tr w:rsidR="001D00BC" w:rsidRPr="00641172" w14:paraId="5D029481" w14:textId="77777777" w:rsidTr="00F71C79">
        <w:trPr>
          <w:trHeight w:val="907"/>
        </w:trPr>
        <w:tc>
          <w:tcPr>
            <w:tcW w:w="483" w:type="dxa"/>
            <w:shd w:val="clear" w:color="auto" w:fill="FFFFFF" w:themeFill="background1"/>
          </w:tcPr>
          <w:p w14:paraId="3E69E063" w14:textId="77777777" w:rsidR="001D00BC" w:rsidRPr="005F7408" w:rsidRDefault="001D00BC" w:rsidP="00F71C79">
            <w:pPr>
              <w:rPr>
                <w:rFonts w:eastAsia="Arial" w:cs="Arial"/>
                <w:b/>
                <w:bCs/>
                <w:iCs/>
                <w:color w:val="235D6C"/>
                <w:sz w:val="40"/>
                <w:szCs w:val="40"/>
              </w:rPr>
            </w:pPr>
            <w:r w:rsidRPr="005F7408">
              <w:rPr>
                <w:rFonts w:eastAsia="Arial" w:cs="Arial"/>
                <w:noProof/>
                <w:sz w:val="40"/>
                <w:szCs w:val="40"/>
              </w:rPr>
              <w:drawing>
                <wp:inline distT="0" distB="0" distL="0" distR="0" wp14:anchorId="72EBB7A7" wp14:editId="57F170A3">
                  <wp:extent cx="102133" cy="215524"/>
                  <wp:effectExtent l="0" t="0" r="0" b="0"/>
                  <wp:docPr id="336" name="Graphic 336"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020" w:type="dxa"/>
          </w:tcPr>
          <w:p w14:paraId="7ED2187E" w14:textId="1CCA4FB0" w:rsidR="001D00BC" w:rsidRPr="005F7408" w:rsidRDefault="001D00BC" w:rsidP="00F71C79">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Incluir a las OPD de personas con sordoceguera en las acciones de planificación de emergencias para personas con discapacidad</w:t>
            </w:r>
          </w:p>
        </w:tc>
      </w:tr>
      <w:tr w:rsidR="001D00BC" w:rsidRPr="00641172" w14:paraId="3C5D8276" w14:textId="77777777" w:rsidTr="00F71C79">
        <w:trPr>
          <w:trHeight w:val="907"/>
        </w:trPr>
        <w:tc>
          <w:tcPr>
            <w:tcW w:w="483" w:type="dxa"/>
            <w:shd w:val="clear" w:color="auto" w:fill="FFFFFF" w:themeFill="background1"/>
          </w:tcPr>
          <w:p w14:paraId="47080715" w14:textId="77777777" w:rsidR="001D00BC" w:rsidRPr="005F7408" w:rsidRDefault="001D00BC" w:rsidP="00F71C79">
            <w:pPr>
              <w:rPr>
                <w:rFonts w:eastAsia="Arial" w:cs="Arial"/>
                <w:b/>
                <w:bCs/>
                <w:iCs/>
                <w:color w:val="235D6C"/>
                <w:sz w:val="40"/>
                <w:szCs w:val="40"/>
              </w:rPr>
            </w:pPr>
            <w:r w:rsidRPr="005F7408">
              <w:rPr>
                <w:rFonts w:eastAsia="Arial" w:cs="Arial"/>
                <w:noProof/>
                <w:sz w:val="40"/>
                <w:szCs w:val="40"/>
              </w:rPr>
              <w:drawing>
                <wp:inline distT="0" distB="0" distL="0" distR="0" wp14:anchorId="647AF780" wp14:editId="5C75E4FB">
                  <wp:extent cx="102133" cy="215524"/>
                  <wp:effectExtent l="0" t="0" r="0" b="0"/>
                  <wp:docPr id="337" name="Graphic 337"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020" w:type="dxa"/>
          </w:tcPr>
          <w:p w14:paraId="1A0491E3" w14:textId="312875B1" w:rsidR="001D00BC" w:rsidRPr="005F7408" w:rsidRDefault="001D00BC" w:rsidP="00F71C79">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Desarrollar soluciones basadas en la comunidad para controlar y apoyar a las personas con sordoceguera en la comunidad durante las emergencias</w:t>
            </w:r>
          </w:p>
        </w:tc>
      </w:tr>
    </w:tbl>
    <w:p w14:paraId="6A62D044" w14:textId="648C60EA" w:rsidR="00360059" w:rsidRPr="005F7408" w:rsidRDefault="001D00BC" w:rsidP="0088657C">
      <w:pPr>
        <w:spacing w:before="240"/>
        <w:rPr>
          <w:rFonts w:eastAsia="Arial" w:cs="Arial"/>
          <w:b/>
          <w:bCs/>
          <w:iCs/>
          <w:sz w:val="40"/>
          <w:szCs w:val="40"/>
        </w:rPr>
      </w:pPr>
      <w:proofErr w:type="spellStart"/>
      <w:r w:rsidRPr="005F7408">
        <w:rPr>
          <w:rFonts w:eastAsia="Arial" w:cs="Arial"/>
          <w:b/>
          <w:bCs/>
          <w:iCs/>
          <w:sz w:val="40"/>
          <w:szCs w:val="40"/>
        </w:rPr>
        <w:t>Donantes</w:t>
      </w:r>
      <w:proofErr w:type="spellEnd"/>
      <w:r w:rsidRPr="005F7408">
        <w:rPr>
          <w:rFonts w:eastAsia="Arial" w:cs="Arial"/>
          <w:b/>
          <w:bCs/>
          <w:iCs/>
          <w:sz w:val="40"/>
          <w:szCs w:val="40"/>
        </w:rPr>
        <w:t xml:space="preserve"> e </w:t>
      </w:r>
      <w:proofErr w:type="spellStart"/>
      <w:r w:rsidRPr="005F7408">
        <w:rPr>
          <w:rFonts w:eastAsia="Arial" w:cs="Arial"/>
          <w:b/>
          <w:bCs/>
          <w:iCs/>
          <w:sz w:val="40"/>
          <w:szCs w:val="40"/>
        </w:rPr>
        <w:t>institutos</w:t>
      </w:r>
      <w:proofErr w:type="spellEnd"/>
      <w:r w:rsidRPr="005F7408">
        <w:rPr>
          <w:rFonts w:eastAsia="Arial" w:cs="Arial"/>
          <w:b/>
          <w:bCs/>
          <w:iCs/>
          <w:sz w:val="40"/>
          <w:szCs w:val="40"/>
        </w:rPr>
        <w:t xml:space="preserve"> de </w:t>
      </w:r>
      <w:proofErr w:type="spellStart"/>
      <w:r w:rsidRPr="005F7408">
        <w:rPr>
          <w:rFonts w:eastAsia="Arial" w:cs="Arial"/>
          <w:b/>
          <w:bCs/>
          <w:iCs/>
          <w:sz w:val="40"/>
          <w:szCs w:val="40"/>
        </w:rPr>
        <w:t>investigación</w:t>
      </w:r>
      <w:proofErr w:type="spellEnd"/>
    </w:p>
    <w:tbl>
      <w:tblPr>
        <w:tblStyle w:val="Tabellenraster"/>
        <w:tblW w:w="8503" w:type="dxa"/>
        <w:tblInd w:w="-84" w:type="dxa"/>
        <w:tblBorders>
          <w:top w:val="none" w:sz="0" w:space="0" w:color="auto"/>
          <w:left w:val="none" w:sz="0" w:space="0" w:color="auto"/>
          <w:bottom w:val="none" w:sz="0" w:space="0" w:color="auto"/>
          <w:right w:val="none" w:sz="0" w:space="0" w:color="auto"/>
          <w:insideH w:val="single" w:sz="18" w:space="0" w:color="FFFFFF" w:themeColor="background1"/>
          <w:insideV w:val="none" w:sz="0" w:space="0" w:color="auto"/>
        </w:tblBorders>
        <w:tblLook w:val="04A0" w:firstRow="1" w:lastRow="0" w:firstColumn="1" w:lastColumn="0" w:noHBand="0" w:noVBand="1"/>
      </w:tblPr>
      <w:tblGrid>
        <w:gridCol w:w="483"/>
        <w:gridCol w:w="8020"/>
      </w:tblGrid>
      <w:tr w:rsidR="0088657C" w:rsidRPr="00641172" w14:paraId="5E5C25FC" w14:textId="77777777" w:rsidTr="00F71C79">
        <w:trPr>
          <w:trHeight w:val="1361"/>
        </w:trPr>
        <w:tc>
          <w:tcPr>
            <w:tcW w:w="483" w:type="dxa"/>
            <w:shd w:val="clear" w:color="auto" w:fill="FFFFFF" w:themeFill="background1"/>
          </w:tcPr>
          <w:p w14:paraId="6BDCB404" w14:textId="77777777" w:rsidR="0088657C" w:rsidRPr="005F7408" w:rsidRDefault="00F50909" w:rsidP="00F71C79">
            <w:pPr>
              <w:rPr>
                <w:rFonts w:eastAsia="Arial" w:cs="Arial"/>
                <w:b/>
                <w:bCs/>
                <w:iCs/>
                <w:sz w:val="40"/>
                <w:szCs w:val="40"/>
              </w:rPr>
            </w:pPr>
            <w:r w:rsidRPr="005F7408">
              <w:rPr>
                <w:rFonts w:eastAsia="Arial" w:cs="Arial"/>
                <w:noProof/>
                <w:sz w:val="40"/>
                <w:szCs w:val="40"/>
              </w:rPr>
              <w:drawing>
                <wp:inline distT="0" distB="0" distL="0" distR="0" wp14:anchorId="31DE5836" wp14:editId="39EAE017">
                  <wp:extent cx="102133" cy="215524"/>
                  <wp:effectExtent l="0" t="0" r="0" b="0"/>
                  <wp:docPr id="338" name="Graphic 338" descr="Caret Righ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phic 174" descr="Caret Right with solid fill"/>
                          <pic:cNvPicPr/>
                        </pic:nvPicPr>
                        <pic:blipFill rotWithShape="1">
                          <a:blip r:embed="rId98"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27154" r="25458"/>
                          <a:stretch/>
                        </pic:blipFill>
                        <pic:spPr bwMode="auto">
                          <a:xfrm>
                            <a:off x="0" y="0"/>
                            <a:ext cx="102359" cy="216000"/>
                          </a:xfrm>
                          <a:prstGeom prst="rect">
                            <a:avLst/>
                          </a:prstGeom>
                          <a:ln>
                            <a:noFill/>
                          </a:ln>
                          <a:extLst>
                            <a:ext uri="{53640926-AAD7-44D8-BBD7-CCE9431645EC}">
                              <a14:shadowObscured xmlns:a14="http://schemas.microsoft.com/office/drawing/2010/main"/>
                            </a:ext>
                          </a:extLst>
                        </pic:spPr>
                      </pic:pic>
                    </a:graphicData>
                  </a:graphic>
                </wp:inline>
              </w:drawing>
            </w:r>
          </w:p>
        </w:tc>
        <w:tc>
          <w:tcPr>
            <w:tcW w:w="8020" w:type="dxa"/>
            <w:vAlign w:val="center"/>
          </w:tcPr>
          <w:p w14:paraId="0CF2EC33" w14:textId="52766153" w:rsidR="0088657C" w:rsidRPr="005F7408" w:rsidRDefault="001D00BC" w:rsidP="0088657C">
            <w:pPr>
              <w:pBdr>
                <w:top w:val="nil"/>
                <w:left w:val="nil"/>
                <w:bottom w:val="nil"/>
                <w:right w:val="nil"/>
                <w:between w:val="nil"/>
              </w:pBdr>
              <w:rPr>
                <w:rFonts w:eastAsia="Arial" w:cs="Arial"/>
                <w:color w:val="000000"/>
                <w:sz w:val="40"/>
                <w:szCs w:val="40"/>
                <w:lang w:val="es-ES"/>
              </w:rPr>
            </w:pPr>
            <w:r w:rsidRPr="005F7408">
              <w:rPr>
                <w:rFonts w:eastAsia="Arial" w:cs="Arial"/>
                <w:color w:val="000000"/>
                <w:sz w:val="40"/>
                <w:szCs w:val="40"/>
                <w:lang w:val="es-ES"/>
              </w:rPr>
              <w:t>Llevar a cabo investigaciones sobre la situación de las personas con sordoceguera en situaciones de emergencia y acción humanitaria para comprender mejor las repercusiones y garantizar que la investigación sobre las personas con discapacidad en situaciones de emergencia incluya a las personas con sordoceguera.</w:t>
            </w:r>
          </w:p>
        </w:tc>
      </w:tr>
    </w:tbl>
    <w:p w14:paraId="3AA7446B" w14:textId="77777777" w:rsidR="00011BD4" w:rsidRPr="005F7408" w:rsidRDefault="00011BD4" w:rsidP="005F7408">
      <w:pPr>
        <w:pStyle w:val="berschrift1"/>
        <w:sectPr w:rsidR="00011BD4" w:rsidRPr="005F7408" w:rsidSect="005F7408">
          <w:headerReference w:type="even" r:id="rId234"/>
          <w:headerReference w:type="default" r:id="rId235"/>
          <w:headerReference w:type="first" r:id="rId236"/>
          <w:pgSz w:w="11906" w:h="16838"/>
          <w:pgMar w:top="1440" w:right="1440" w:bottom="1440" w:left="1440" w:header="709" w:footer="709" w:gutter="0"/>
          <w:cols w:space="720"/>
          <w:titlePg/>
        </w:sectPr>
      </w:pPr>
    </w:p>
    <w:p w14:paraId="3DF89849" w14:textId="4D36DC5B" w:rsidR="00360059" w:rsidRPr="005F7408" w:rsidRDefault="001D00BC" w:rsidP="005F7408">
      <w:pPr>
        <w:pStyle w:val="berschrift1"/>
      </w:pPr>
      <w:bookmarkStart w:id="127" w:name="_Toc128740897"/>
      <w:r w:rsidRPr="005F7408">
        <w:lastRenderedPageBreak/>
        <w:t>Conclusiones y recomendaciones</w:t>
      </w:r>
      <w:bookmarkEnd w:id="127"/>
    </w:p>
    <w:p w14:paraId="04F6F314" w14:textId="77777777" w:rsidR="00237327" w:rsidRPr="005F7408" w:rsidRDefault="00237327" w:rsidP="00237327">
      <w:pPr>
        <w:rPr>
          <w:sz w:val="40"/>
          <w:szCs w:val="40"/>
          <w:lang w:val="es-ES"/>
        </w:rPr>
      </w:pPr>
    </w:p>
    <w:p w14:paraId="2DDE4C7F" w14:textId="77777777" w:rsidR="001D00BC" w:rsidRPr="005F7408" w:rsidRDefault="001D00BC" w:rsidP="001D00BC">
      <w:pPr>
        <w:rPr>
          <w:rFonts w:eastAsia="Arial" w:cs="Arial"/>
          <w:sz w:val="40"/>
          <w:szCs w:val="40"/>
          <w:lang w:val="es-ES"/>
        </w:rPr>
      </w:pPr>
      <w:r w:rsidRPr="005F7408">
        <w:rPr>
          <w:rFonts w:eastAsia="Arial" w:cs="Arial"/>
          <w:sz w:val="40"/>
          <w:szCs w:val="40"/>
          <w:lang w:val="es-ES"/>
        </w:rPr>
        <w:t xml:space="preserve">Sobre la base del primer informe mundial, la WFDB ha ampliado el análisis cuantitativo de la situación de las personas con sordoceguera, centrándose en los niños con sordoceguera utilizando datos de las MICS, y ha avanzado en el diálogo sobre lo que funciona para las personas con sordoceguera en consonancia con la CDPD en una amplia gama de ámbitos políticos. </w:t>
      </w:r>
    </w:p>
    <w:p w14:paraId="619654C6" w14:textId="77777777" w:rsidR="001D00BC" w:rsidRPr="005F7408" w:rsidRDefault="001D00BC" w:rsidP="001D00BC">
      <w:pPr>
        <w:rPr>
          <w:rFonts w:eastAsia="Arial" w:cs="Arial"/>
          <w:sz w:val="40"/>
          <w:szCs w:val="40"/>
          <w:lang w:val="es-ES"/>
        </w:rPr>
      </w:pPr>
      <w:r w:rsidRPr="005F7408">
        <w:rPr>
          <w:sz w:val="40"/>
          <w:szCs w:val="40"/>
          <w:lang w:val="es-ES"/>
        </w:rPr>
        <w:t>Se ha avanzado en la sensibilización sobre la situación de las personas con sordoceguera con el primer informe mundial. Sin embargo, los gobiernos, los financiadores, las ONG, las OPD y otras partes interesadas en el desarrollo deben adquirir un firme conocimiento de las medidas e intervenciones concretas que funcionan para las personas con sordoceguera. Aunque se requiere una investigación más sólida en todas las áreas, este segundo informe mundial proporciona a estas partes interesadas buenas prácticas e inspiración para mejorar los servicios que incluyan a las personas con sordoceguera.</w:t>
      </w:r>
    </w:p>
    <w:p w14:paraId="7FCE6B5A" w14:textId="77777777" w:rsidR="001D00BC" w:rsidRPr="005F7408" w:rsidRDefault="001D00BC" w:rsidP="001D00BC">
      <w:pPr>
        <w:rPr>
          <w:rFonts w:eastAsia="Arial" w:cs="Arial"/>
          <w:sz w:val="40"/>
          <w:szCs w:val="40"/>
          <w:lang w:val="es-ES"/>
        </w:rPr>
      </w:pPr>
      <w:r w:rsidRPr="005F7408">
        <w:rPr>
          <w:sz w:val="40"/>
          <w:szCs w:val="40"/>
          <w:lang w:val="es-ES"/>
        </w:rPr>
        <w:t xml:space="preserve">Las personas con sordoceguera suelen quedar excluidas de los servicios específicos para la discapacidad y de los servicios generales debido a </w:t>
      </w:r>
      <w:r w:rsidRPr="005F7408">
        <w:rPr>
          <w:sz w:val="40"/>
          <w:szCs w:val="40"/>
          <w:lang w:val="es-ES"/>
        </w:rPr>
        <w:lastRenderedPageBreak/>
        <w:t>un círculo vicioso de estigmatización y percepción errónea de sus capacidades, falta de acceso a servicios de intérpretes-guías/intérpretes para sordociegos e información accesible, bajas tasas de incidencia combinadas con elevadas necesidades de apoyo, complejidad de las intervenciones en materia de sordoceguera, falta de comprensión técnica y de recursos, y aislamiento de incidencia combinada con elevadas necesidades de apoyo, complejidad de las intervenciones en sordoceguera, falta de comprensión técnica y de recursos, y aislamiento. Este informe pretende mejorar la posición de las personas con sordoceguera dentro del movimiento de la discapacidad, así como dentro de los servicios generales más amplios.</w:t>
      </w:r>
    </w:p>
    <w:p w14:paraId="0091FC2B" w14:textId="77777777" w:rsidR="001D00BC" w:rsidRPr="005F7408" w:rsidRDefault="001D00BC" w:rsidP="001D00BC">
      <w:pPr>
        <w:rPr>
          <w:rFonts w:eastAsia="Arial" w:cs="Arial"/>
          <w:sz w:val="40"/>
          <w:szCs w:val="40"/>
          <w:lang w:val="es-ES"/>
        </w:rPr>
      </w:pPr>
      <w:r w:rsidRPr="005F7408">
        <w:rPr>
          <w:sz w:val="40"/>
          <w:szCs w:val="40"/>
          <w:lang w:val="es-ES"/>
        </w:rPr>
        <w:t xml:space="preserve">Una revisión sistemática de las condiciones previas para la inclusión de la discapacidad es fundamental para garantizar que los servicios generales incluyan a las personas con sordoceguera clave para garantizar que los servicios generales incluyan a las personas con sordoceguera. La sordoceguera debe reconocerse con precisión para establecer intervenciones y servicios específicos para la sordoceguera. Un mecanismo mundial para abordar las deficiencias sistémicas en el acceso a la asistencia en vivo, incluidos los intérpretes-guías/intérpretes para sordociegos, en solidaridad con otros grupos de personas con discapacidad, podría generar el </w:t>
      </w:r>
      <w:r w:rsidRPr="005F7408">
        <w:rPr>
          <w:sz w:val="40"/>
          <w:szCs w:val="40"/>
          <w:lang w:val="es-ES"/>
        </w:rPr>
        <w:lastRenderedPageBreak/>
        <w:t>impulso que las OPD de personas con sordoceguera tal vez no puedan lograr por sí solas. Sin embargo, los servicios de intérpretes-guías/intérpretes para sordociegos pueden ser difíciles de implantar si no existen servicios de rehabilitación. Además, es posible que los servicios de rehabilitación no incluyan a las personas con sordoceguera si los trabajadores sanitarios y de rehabilitación no tienen acceso a recursos de información y formación sobre buenas prácticas para personas con sordoceguera en los idiomas locales.</w:t>
      </w:r>
    </w:p>
    <w:p w14:paraId="1F646AC7" w14:textId="77777777" w:rsidR="001D00BC" w:rsidRPr="005F7408" w:rsidRDefault="001D00BC" w:rsidP="001D00BC">
      <w:pPr>
        <w:rPr>
          <w:rFonts w:eastAsia="Arial" w:cs="Arial"/>
          <w:sz w:val="40"/>
          <w:szCs w:val="40"/>
          <w:lang w:val="es-ES"/>
        </w:rPr>
      </w:pPr>
      <w:r w:rsidRPr="005F7408">
        <w:rPr>
          <w:rFonts w:eastAsia="Arial" w:cs="Arial"/>
          <w:sz w:val="40"/>
          <w:szCs w:val="40"/>
          <w:lang w:val="es-ES"/>
        </w:rPr>
        <w:t>Este solapamiento de las condiciones previas plantea problemas de planificación. Sin embargo, esto no debe conducir a la inacción o la inercia. Como demuestran muchos de los estudios de casos, los programas piloto que abordan sistemáticamente las condiciones previas combinadas con las buenas prácticas de los servicios generales para personas con sordoceguera son un buen punto de partida.</w:t>
      </w:r>
    </w:p>
    <w:p w14:paraId="6AC4F757" w14:textId="77777777" w:rsidR="001D00BC" w:rsidRPr="005F7408" w:rsidRDefault="001D00BC" w:rsidP="001D00BC">
      <w:pPr>
        <w:rPr>
          <w:rFonts w:eastAsia="Arial" w:cs="Arial"/>
          <w:sz w:val="40"/>
          <w:szCs w:val="40"/>
          <w:lang w:val="es-ES"/>
        </w:rPr>
      </w:pPr>
      <w:r w:rsidRPr="005F7408">
        <w:rPr>
          <w:sz w:val="40"/>
          <w:szCs w:val="40"/>
          <w:lang w:val="es-ES"/>
        </w:rPr>
        <w:t xml:space="preserve">La revisión de la literatura reveló que hay muchas buenas prácticas para facilitar la inclusión de las personas con sordoceguera que se utilizan en diversos entornos en todo el mundo. Sin embargo, la encuesta de la WFDB puso de relieve una falta de coherencia en la aplicación de buenas prácticas en los distintos países y regiones. Esto indica que las buenas prácticas se limitan a </w:t>
      </w:r>
      <w:r w:rsidRPr="005F7408">
        <w:rPr>
          <w:sz w:val="40"/>
          <w:szCs w:val="40"/>
          <w:lang w:val="es-ES"/>
        </w:rPr>
        <w:lastRenderedPageBreak/>
        <w:t xml:space="preserve">menudo a pequeños proyectos en un número limitado de países. Además, este informe no revisó ni analizó las prácticas que no están alineadas con la CDPD, como la educación, el empleo y los servicios residenciales segregados o los servicios que excluyen o </w:t>
      </w:r>
      <w:proofErr w:type="spellStart"/>
      <w:r w:rsidRPr="005F7408">
        <w:rPr>
          <w:sz w:val="40"/>
          <w:szCs w:val="40"/>
          <w:lang w:val="es-ES"/>
        </w:rPr>
        <w:t>desempoderan</w:t>
      </w:r>
      <w:proofErr w:type="spellEnd"/>
      <w:r w:rsidRPr="005F7408">
        <w:rPr>
          <w:sz w:val="40"/>
          <w:szCs w:val="40"/>
          <w:lang w:val="es-ES"/>
        </w:rPr>
        <w:t xml:space="preserve"> a las personas con sordoceguera, que es una de las principales preocupaciones de la comunidad de sordociegos, ya que muchas prácticas anticuadas y malas deben ser terminadas y reemplazadas por servicios y enfoques que cumplan con la CDPD. </w:t>
      </w:r>
    </w:p>
    <w:p w14:paraId="57E0CC5C" w14:textId="77777777" w:rsidR="001D00BC" w:rsidRPr="005F7408" w:rsidRDefault="001D00BC" w:rsidP="001D00BC">
      <w:pPr>
        <w:rPr>
          <w:rFonts w:eastAsia="Arial" w:cs="Arial"/>
          <w:sz w:val="40"/>
          <w:szCs w:val="40"/>
          <w:lang w:val="es-ES"/>
        </w:rPr>
      </w:pPr>
      <w:r w:rsidRPr="005F7408">
        <w:rPr>
          <w:rFonts w:eastAsia="Arial" w:cs="Arial"/>
          <w:sz w:val="40"/>
          <w:szCs w:val="40"/>
          <w:lang w:val="es-ES"/>
        </w:rPr>
        <w:t>Las recomendaciones de este informe son numerosas. Sin embargo, desglosado en componentes esenciales para servicios individuales y áreas políticas, crea una hoja de ruta para que las OPD de personas con sordoceguera y sus aliados aboguen por cambios concretos y superen la cuestión de qué funciona para las personas con sordoceguera.</w:t>
      </w:r>
    </w:p>
    <w:p w14:paraId="5DB91C6E" w14:textId="0614720D" w:rsidR="001D00BC" w:rsidRDefault="001D00BC" w:rsidP="001D00BC">
      <w:pPr>
        <w:rPr>
          <w:rFonts w:eastAsia="Arial" w:cs="Arial"/>
          <w:sz w:val="40"/>
          <w:szCs w:val="40"/>
          <w:lang w:val="es-ES"/>
        </w:rPr>
      </w:pPr>
      <w:r w:rsidRPr="005F7408">
        <w:rPr>
          <w:rFonts w:eastAsia="Arial" w:cs="Arial"/>
          <w:sz w:val="40"/>
          <w:szCs w:val="40"/>
          <w:lang w:val="es-ES"/>
        </w:rPr>
        <w:t>Los pasos iniciales para colmar las lagunas que se esbozaron en el primer informe mundial de la WFDB siguen siendo relevantes, y este informe se basa en esas recomendaciones para identificar cuatro prioridades urgentes para garantizar que las personas con sordoceguera no se queden atrás:</w:t>
      </w:r>
    </w:p>
    <w:p w14:paraId="5967FE37" w14:textId="77777777" w:rsidR="008E31E1" w:rsidRPr="005F7408" w:rsidRDefault="008E31E1" w:rsidP="001D00BC">
      <w:pPr>
        <w:rPr>
          <w:rFonts w:eastAsia="Arial" w:cs="Arial"/>
          <w:sz w:val="40"/>
          <w:szCs w:val="40"/>
          <w:lang w:val="es-ES"/>
        </w:rPr>
      </w:pPr>
    </w:p>
    <w:tbl>
      <w:tblPr>
        <w:tblStyle w:val="Tabellenraster"/>
        <w:tblW w:w="9923" w:type="dxa"/>
        <w:tblInd w:w="-851" w:type="dxa"/>
        <w:tblBorders>
          <w:top w:val="none" w:sz="0" w:space="0" w:color="auto"/>
          <w:left w:val="none" w:sz="0" w:space="0" w:color="auto"/>
          <w:bottom w:val="none" w:sz="0" w:space="0" w:color="auto"/>
          <w:right w:val="none" w:sz="0" w:space="0" w:color="auto"/>
          <w:insideH w:val="single" w:sz="18" w:space="0" w:color="1F4E79"/>
          <w:insideV w:val="none" w:sz="0" w:space="0" w:color="auto"/>
        </w:tblBorders>
        <w:tblLook w:val="04A0" w:firstRow="1" w:lastRow="0" w:firstColumn="1" w:lastColumn="0" w:noHBand="0" w:noVBand="1"/>
      </w:tblPr>
      <w:tblGrid>
        <w:gridCol w:w="750"/>
        <w:gridCol w:w="9173"/>
      </w:tblGrid>
      <w:tr w:rsidR="001D00BC" w:rsidRPr="00641172" w14:paraId="679D71EC" w14:textId="77777777" w:rsidTr="008E31E1">
        <w:trPr>
          <w:trHeight w:val="1361"/>
        </w:trPr>
        <w:tc>
          <w:tcPr>
            <w:tcW w:w="750" w:type="dxa"/>
            <w:vAlign w:val="center"/>
          </w:tcPr>
          <w:p w14:paraId="0BEE2A9E" w14:textId="77777777" w:rsidR="001D00BC" w:rsidRPr="008E31E1" w:rsidRDefault="001D00BC" w:rsidP="008E31E1">
            <w:pPr>
              <w:spacing w:before="240" w:after="0"/>
              <w:jc w:val="right"/>
              <w:rPr>
                <w:rFonts w:eastAsia="Arial" w:cs="Arial"/>
                <w:b/>
                <w:bCs/>
                <w:color w:val="1F4E79"/>
                <w:sz w:val="96"/>
                <w:szCs w:val="96"/>
              </w:rPr>
            </w:pPr>
            <w:r w:rsidRPr="008E31E1">
              <w:rPr>
                <w:rFonts w:eastAsia="Arial" w:cs="Arial"/>
                <w:b/>
                <w:bCs/>
                <w:color w:val="1F4E79"/>
                <w:sz w:val="96"/>
                <w:szCs w:val="96"/>
              </w:rPr>
              <w:lastRenderedPageBreak/>
              <w:t>1</w:t>
            </w:r>
          </w:p>
        </w:tc>
        <w:tc>
          <w:tcPr>
            <w:tcW w:w="9173" w:type="dxa"/>
            <w:vAlign w:val="center"/>
          </w:tcPr>
          <w:p w14:paraId="4AE5A951" w14:textId="7765A180" w:rsidR="001D00BC" w:rsidRPr="005F7408" w:rsidRDefault="001D00BC" w:rsidP="008E31E1">
            <w:pPr>
              <w:pBdr>
                <w:top w:val="nil"/>
                <w:left w:val="nil"/>
                <w:bottom w:val="nil"/>
                <w:right w:val="nil"/>
                <w:between w:val="nil"/>
              </w:pBdr>
              <w:spacing w:before="60" w:after="60"/>
              <w:rPr>
                <w:rFonts w:eastAsia="Arial" w:cs="Arial"/>
                <w:color w:val="000000"/>
                <w:sz w:val="40"/>
                <w:szCs w:val="40"/>
                <w:lang w:val="es-ES"/>
              </w:rPr>
            </w:pPr>
            <w:r w:rsidRPr="005F7408">
              <w:rPr>
                <w:rFonts w:eastAsia="Arial" w:cs="Arial"/>
                <w:color w:val="000000"/>
                <w:sz w:val="40"/>
                <w:szCs w:val="40"/>
                <w:lang w:val="es-ES"/>
              </w:rPr>
              <w:t xml:space="preserve">Establecer el </w:t>
            </w:r>
            <w:r w:rsidRPr="005F7408">
              <w:rPr>
                <w:rFonts w:eastAsia="Arial" w:cs="Arial"/>
                <w:b/>
                <w:bCs/>
                <w:color w:val="000000"/>
                <w:sz w:val="40"/>
                <w:szCs w:val="40"/>
                <w:lang w:val="es-ES"/>
              </w:rPr>
              <w:t>reconocimiento</w:t>
            </w:r>
            <w:r w:rsidRPr="005F7408">
              <w:rPr>
                <w:rFonts w:eastAsia="Arial" w:cs="Arial"/>
                <w:color w:val="000000"/>
                <w:sz w:val="40"/>
                <w:szCs w:val="40"/>
                <w:lang w:val="es-ES"/>
              </w:rPr>
              <w:t xml:space="preserve"> internacional, nacional y subnacional </w:t>
            </w:r>
            <w:r w:rsidRPr="005F7408">
              <w:rPr>
                <w:rFonts w:eastAsia="Arial" w:cs="Arial"/>
                <w:b/>
                <w:bCs/>
                <w:color w:val="000000"/>
                <w:sz w:val="40"/>
                <w:szCs w:val="40"/>
                <w:lang w:val="es-ES"/>
              </w:rPr>
              <w:t>de la sordoceguera</w:t>
            </w:r>
            <w:r w:rsidRPr="005F7408">
              <w:rPr>
                <w:rFonts w:eastAsia="Arial" w:cs="Arial"/>
                <w:color w:val="000000"/>
                <w:sz w:val="40"/>
                <w:szCs w:val="40"/>
                <w:lang w:val="es-ES"/>
              </w:rPr>
              <w:t xml:space="preserve"> como una discapacidad única y distinta con sus propios retos, barreras y requisitos específicos de apoyo e inclusión</w:t>
            </w:r>
          </w:p>
        </w:tc>
      </w:tr>
      <w:tr w:rsidR="001D00BC" w:rsidRPr="00641172" w14:paraId="305EC14F" w14:textId="77777777" w:rsidTr="008E31E1">
        <w:trPr>
          <w:trHeight w:val="2211"/>
        </w:trPr>
        <w:tc>
          <w:tcPr>
            <w:tcW w:w="750" w:type="dxa"/>
            <w:vAlign w:val="center"/>
          </w:tcPr>
          <w:p w14:paraId="1E286159" w14:textId="77777777" w:rsidR="001D00BC" w:rsidRPr="008E31E1" w:rsidRDefault="001D00BC" w:rsidP="008E31E1">
            <w:pPr>
              <w:spacing w:before="240" w:after="0"/>
              <w:jc w:val="right"/>
              <w:rPr>
                <w:rFonts w:eastAsia="Arial" w:cs="Arial"/>
                <w:b/>
                <w:bCs/>
                <w:color w:val="1F4E79"/>
                <w:sz w:val="96"/>
                <w:szCs w:val="96"/>
              </w:rPr>
            </w:pPr>
            <w:r w:rsidRPr="008E31E1">
              <w:rPr>
                <w:rFonts w:eastAsia="Arial" w:cs="Arial"/>
                <w:b/>
                <w:bCs/>
                <w:color w:val="1F4E79"/>
                <w:sz w:val="96"/>
                <w:szCs w:val="96"/>
              </w:rPr>
              <w:t>2</w:t>
            </w:r>
          </w:p>
        </w:tc>
        <w:tc>
          <w:tcPr>
            <w:tcW w:w="9173" w:type="dxa"/>
            <w:vAlign w:val="center"/>
          </w:tcPr>
          <w:p w14:paraId="0E2B5B6B" w14:textId="2149963E" w:rsidR="001D00BC" w:rsidRPr="005F7408" w:rsidRDefault="001D00BC" w:rsidP="008E31E1">
            <w:pPr>
              <w:pBdr>
                <w:top w:val="nil"/>
                <w:left w:val="nil"/>
                <w:bottom w:val="nil"/>
                <w:right w:val="nil"/>
                <w:between w:val="nil"/>
              </w:pBdr>
              <w:spacing w:before="60" w:after="60"/>
              <w:rPr>
                <w:rFonts w:eastAsia="Arial" w:cs="Arial"/>
                <w:color w:val="000000"/>
                <w:sz w:val="40"/>
                <w:szCs w:val="40"/>
                <w:lang w:val="es-ES"/>
              </w:rPr>
            </w:pPr>
            <w:r w:rsidRPr="005F7408">
              <w:rPr>
                <w:rFonts w:eastAsia="Arial" w:cs="Arial"/>
                <w:color w:val="000000"/>
                <w:sz w:val="40"/>
                <w:szCs w:val="40"/>
                <w:lang w:val="es-ES"/>
              </w:rPr>
              <w:t xml:space="preserve">Establecer un </w:t>
            </w:r>
            <w:r w:rsidRPr="005F7408">
              <w:rPr>
                <w:rFonts w:eastAsia="Arial" w:cs="Arial"/>
                <w:b/>
                <w:bCs/>
                <w:color w:val="000000"/>
                <w:sz w:val="40"/>
                <w:szCs w:val="40"/>
                <w:lang w:val="es-ES"/>
              </w:rPr>
              <w:t xml:space="preserve">sistema de recursos de información y formación continua sobre sordoceguera para los trabajadores esenciales de primera línea </w:t>
            </w:r>
            <w:r w:rsidRPr="005F7408">
              <w:rPr>
                <w:rFonts w:eastAsia="Arial" w:cs="Arial"/>
                <w:color w:val="000000"/>
                <w:sz w:val="40"/>
                <w:szCs w:val="40"/>
                <w:lang w:val="es-ES"/>
              </w:rPr>
              <w:t xml:space="preserve">(p. ej. sanidad, rehabilitación, educación, trabajo social, etc.) para que comprendan cómo identificar, rehabilitar, educar y apoyar a las personas con sordoceguera y cómo adaptar los servicios a medida que evolucionan los modelos de buenas prácticas </w:t>
            </w:r>
          </w:p>
        </w:tc>
      </w:tr>
      <w:tr w:rsidR="001D00BC" w:rsidRPr="00641172" w14:paraId="634DC12A" w14:textId="77777777" w:rsidTr="008E31E1">
        <w:trPr>
          <w:trHeight w:val="1814"/>
        </w:trPr>
        <w:tc>
          <w:tcPr>
            <w:tcW w:w="750" w:type="dxa"/>
            <w:vAlign w:val="center"/>
          </w:tcPr>
          <w:p w14:paraId="3E2AB855" w14:textId="77777777" w:rsidR="001D00BC" w:rsidRPr="008E31E1" w:rsidRDefault="001D00BC" w:rsidP="008E31E1">
            <w:pPr>
              <w:spacing w:before="240" w:after="0"/>
              <w:jc w:val="right"/>
              <w:rPr>
                <w:rFonts w:eastAsia="Arial" w:cs="Arial"/>
                <w:b/>
                <w:bCs/>
                <w:color w:val="1F4E79"/>
                <w:sz w:val="96"/>
                <w:szCs w:val="96"/>
              </w:rPr>
            </w:pPr>
            <w:r w:rsidRPr="008E31E1">
              <w:rPr>
                <w:rFonts w:eastAsia="Arial" w:cs="Arial"/>
                <w:b/>
                <w:bCs/>
                <w:color w:val="1F4E79"/>
                <w:sz w:val="96"/>
                <w:szCs w:val="96"/>
              </w:rPr>
              <w:t>3</w:t>
            </w:r>
          </w:p>
        </w:tc>
        <w:tc>
          <w:tcPr>
            <w:tcW w:w="9173" w:type="dxa"/>
            <w:vAlign w:val="center"/>
          </w:tcPr>
          <w:p w14:paraId="07EE7D68" w14:textId="1839E70B" w:rsidR="001D00BC" w:rsidRPr="005F7408" w:rsidRDefault="001D00BC" w:rsidP="008E31E1">
            <w:pPr>
              <w:pBdr>
                <w:top w:val="nil"/>
                <w:left w:val="nil"/>
                <w:bottom w:val="nil"/>
                <w:right w:val="nil"/>
                <w:between w:val="nil"/>
              </w:pBdr>
              <w:spacing w:before="60" w:after="60"/>
              <w:rPr>
                <w:rFonts w:eastAsia="Arial" w:cs="Arial"/>
                <w:color w:val="000000"/>
                <w:sz w:val="40"/>
                <w:szCs w:val="40"/>
                <w:lang w:val="es-ES"/>
              </w:rPr>
            </w:pPr>
            <w:r w:rsidRPr="005F7408">
              <w:rPr>
                <w:rFonts w:eastAsia="Arial" w:cs="Arial"/>
                <w:color w:val="000000"/>
                <w:sz w:val="40"/>
                <w:szCs w:val="40"/>
                <w:lang w:val="es-ES"/>
              </w:rPr>
              <w:t xml:space="preserve">Establecer como servicio esencial la </w:t>
            </w:r>
            <w:r w:rsidRPr="005F7408">
              <w:rPr>
                <w:rFonts w:eastAsia="Arial" w:cs="Arial"/>
                <w:b/>
                <w:bCs/>
                <w:color w:val="000000"/>
                <w:sz w:val="40"/>
                <w:szCs w:val="40"/>
                <w:lang w:val="es-ES"/>
              </w:rPr>
              <w:t>asistencia en vivo</w:t>
            </w:r>
            <w:r w:rsidRPr="005F7408">
              <w:rPr>
                <w:rFonts w:eastAsia="Arial" w:cs="Arial"/>
                <w:color w:val="000000"/>
                <w:sz w:val="40"/>
                <w:szCs w:val="40"/>
                <w:lang w:val="es-ES"/>
              </w:rPr>
              <w:t xml:space="preserve"> a las personas con sordoceguera </w:t>
            </w:r>
            <w:r w:rsidRPr="005F7408">
              <w:rPr>
                <w:rFonts w:eastAsia="Arial" w:cs="Arial"/>
                <w:b/>
                <w:bCs/>
                <w:color w:val="000000"/>
                <w:sz w:val="40"/>
                <w:szCs w:val="40"/>
                <w:lang w:val="es-ES"/>
              </w:rPr>
              <w:t>financiada con fondos públicos</w:t>
            </w:r>
            <w:r w:rsidRPr="005F7408">
              <w:rPr>
                <w:rFonts w:eastAsia="Arial" w:cs="Arial"/>
                <w:color w:val="000000"/>
                <w:sz w:val="40"/>
                <w:szCs w:val="40"/>
                <w:lang w:val="es-ES"/>
              </w:rPr>
              <w:t xml:space="preserve">, en particular </w:t>
            </w:r>
            <w:r w:rsidRPr="005F7408">
              <w:rPr>
                <w:rFonts w:eastAsia="Arial" w:cs="Arial"/>
                <w:b/>
                <w:bCs/>
                <w:color w:val="000000"/>
                <w:sz w:val="40"/>
                <w:szCs w:val="40"/>
                <w:lang w:val="es-ES"/>
              </w:rPr>
              <w:t>auxiliares docentes</w:t>
            </w:r>
            <w:r w:rsidRPr="005F7408">
              <w:rPr>
                <w:rFonts w:eastAsia="Arial" w:cs="Arial"/>
                <w:color w:val="000000"/>
                <w:sz w:val="40"/>
                <w:szCs w:val="40"/>
                <w:lang w:val="es-ES"/>
              </w:rPr>
              <w:t xml:space="preserve"> formados en los centros educativos y </w:t>
            </w:r>
            <w:r w:rsidRPr="005F7408">
              <w:rPr>
                <w:rFonts w:eastAsia="Arial" w:cs="Arial"/>
                <w:b/>
                <w:bCs/>
                <w:color w:val="000000"/>
                <w:sz w:val="40"/>
                <w:szCs w:val="40"/>
                <w:lang w:val="es-ES"/>
              </w:rPr>
              <w:t>servicios de intérpretes-guías/intérpretes para sordociegos</w:t>
            </w:r>
            <w:r w:rsidRPr="005F7408">
              <w:rPr>
                <w:rFonts w:eastAsia="Arial" w:cs="Arial"/>
                <w:color w:val="000000"/>
                <w:sz w:val="40"/>
                <w:szCs w:val="40"/>
                <w:lang w:val="es-ES"/>
              </w:rPr>
              <w:t xml:space="preserve"> para todas las personas con sordoceguera que lo requieran</w:t>
            </w:r>
          </w:p>
        </w:tc>
      </w:tr>
      <w:tr w:rsidR="001D00BC" w:rsidRPr="00641172" w14:paraId="0EAD9F3E" w14:textId="77777777" w:rsidTr="008E31E1">
        <w:trPr>
          <w:trHeight w:val="1701"/>
        </w:trPr>
        <w:tc>
          <w:tcPr>
            <w:tcW w:w="750" w:type="dxa"/>
            <w:vAlign w:val="center"/>
          </w:tcPr>
          <w:p w14:paraId="38F865EA" w14:textId="77777777" w:rsidR="001D00BC" w:rsidRPr="008E31E1" w:rsidRDefault="001D00BC" w:rsidP="008E31E1">
            <w:pPr>
              <w:spacing w:before="240" w:after="0"/>
              <w:jc w:val="right"/>
              <w:rPr>
                <w:rFonts w:eastAsia="Arial" w:cs="Arial"/>
                <w:b/>
                <w:bCs/>
                <w:color w:val="1F4E79"/>
                <w:sz w:val="96"/>
                <w:szCs w:val="96"/>
              </w:rPr>
            </w:pPr>
            <w:r w:rsidRPr="008E31E1">
              <w:rPr>
                <w:rFonts w:eastAsia="Arial" w:cs="Arial"/>
                <w:b/>
                <w:bCs/>
                <w:color w:val="1F4E79"/>
                <w:sz w:val="96"/>
                <w:szCs w:val="96"/>
              </w:rPr>
              <w:t>4</w:t>
            </w:r>
          </w:p>
        </w:tc>
        <w:tc>
          <w:tcPr>
            <w:tcW w:w="9173" w:type="dxa"/>
            <w:vAlign w:val="center"/>
          </w:tcPr>
          <w:p w14:paraId="2C6A8CF0" w14:textId="2FA37B16" w:rsidR="001D00BC" w:rsidRPr="005F7408" w:rsidRDefault="001D00BC" w:rsidP="008E31E1">
            <w:pPr>
              <w:pBdr>
                <w:top w:val="nil"/>
                <w:left w:val="nil"/>
                <w:bottom w:val="nil"/>
                <w:right w:val="nil"/>
                <w:between w:val="nil"/>
              </w:pBdr>
              <w:spacing w:before="60" w:after="60"/>
              <w:rPr>
                <w:rFonts w:eastAsia="Arial" w:cs="Arial"/>
                <w:color w:val="000000"/>
                <w:sz w:val="40"/>
                <w:szCs w:val="40"/>
                <w:lang w:val="es-ES"/>
              </w:rPr>
            </w:pPr>
            <w:r w:rsidRPr="005F7408">
              <w:rPr>
                <w:color w:val="000000"/>
                <w:sz w:val="40"/>
                <w:szCs w:val="40"/>
                <w:lang w:val="es-ES"/>
              </w:rPr>
              <w:t xml:space="preserve">Proporcionar </w:t>
            </w:r>
            <w:r w:rsidRPr="005F7408">
              <w:rPr>
                <w:b/>
                <w:bCs/>
                <w:color w:val="000000"/>
                <w:sz w:val="40"/>
                <w:szCs w:val="40"/>
                <w:lang w:val="es-ES"/>
              </w:rPr>
              <w:t>financiación para nuevas investigaciones</w:t>
            </w:r>
            <w:r w:rsidRPr="005F7408">
              <w:rPr>
                <w:color w:val="000000"/>
                <w:sz w:val="40"/>
                <w:szCs w:val="40"/>
                <w:lang w:val="es-ES"/>
              </w:rPr>
              <w:t xml:space="preserve"> y datos que respalden una base empírica de servicios conformes con la CDPD, específicos para la discapacidad y adaptados a la discapacidad,</w:t>
            </w:r>
            <w:r w:rsidRPr="005F7408">
              <w:rPr>
                <w:sz w:val="40"/>
                <w:szCs w:val="40"/>
                <w:lang w:val="es-ES"/>
              </w:rPr>
              <w:t xml:space="preserve"> </w:t>
            </w:r>
            <w:r w:rsidRPr="005F7408">
              <w:rPr>
                <w:color w:val="000000"/>
                <w:sz w:val="40"/>
                <w:szCs w:val="40"/>
                <w:lang w:val="es-ES"/>
              </w:rPr>
              <w:t xml:space="preserve">con la </w:t>
            </w:r>
            <w:proofErr w:type="gramStart"/>
            <w:r w:rsidRPr="005F7408">
              <w:rPr>
                <w:color w:val="000000"/>
                <w:sz w:val="40"/>
                <w:szCs w:val="40"/>
                <w:lang w:val="es-ES"/>
              </w:rPr>
              <w:t>participación activa</w:t>
            </w:r>
            <w:proofErr w:type="gramEnd"/>
            <w:r w:rsidRPr="005F7408">
              <w:rPr>
                <w:color w:val="000000"/>
                <w:sz w:val="40"/>
                <w:szCs w:val="40"/>
                <w:lang w:val="es-ES"/>
              </w:rPr>
              <w:t xml:space="preserve"> de las personas con sordoceguera y sus organizaciones representativas.</w:t>
            </w:r>
          </w:p>
        </w:tc>
      </w:tr>
    </w:tbl>
    <w:p w14:paraId="35C2CF03" w14:textId="17914E09" w:rsidR="00360059" w:rsidRPr="005F7408" w:rsidRDefault="001D00BC" w:rsidP="001D00BC">
      <w:pPr>
        <w:spacing w:before="240"/>
        <w:rPr>
          <w:rFonts w:eastAsia="Arial" w:cs="Arial"/>
          <w:sz w:val="40"/>
          <w:szCs w:val="40"/>
          <w:lang w:val="es-ES"/>
        </w:rPr>
        <w:sectPr w:rsidR="00360059" w:rsidRPr="005F7408" w:rsidSect="005F7408">
          <w:headerReference w:type="even" r:id="rId237"/>
          <w:headerReference w:type="default" r:id="rId238"/>
          <w:headerReference w:type="first" r:id="rId239"/>
          <w:pgSz w:w="11906" w:h="16838"/>
          <w:pgMar w:top="1440" w:right="1440" w:bottom="1440" w:left="1440" w:header="709" w:footer="709" w:gutter="0"/>
          <w:cols w:space="720"/>
          <w:titlePg/>
        </w:sectPr>
      </w:pPr>
      <w:r w:rsidRPr="005F7408">
        <w:rPr>
          <w:rFonts w:eastAsia="Arial" w:cs="Arial"/>
          <w:sz w:val="40"/>
          <w:szCs w:val="40"/>
          <w:lang w:val="es-ES"/>
        </w:rPr>
        <w:lastRenderedPageBreak/>
        <w:t>Las personas con sordoceguera constituyen un grupo amplio y diverso que requiere ajustes razonables para los individuos, normas de accesibilidad como grupo aplicadas a todos los servicios e instalaciones, servicios específicos adaptados a la sordoceguera, así como la inclusión en los servicios generales. Estos son los factores clave para garantizar la inclusión social, la participación, la independencia y la autonomía.</w:t>
      </w:r>
    </w:p>
    <w:p w14:paraId="0D8C767E" w14:textId="6330BE36" w:rsidR="00360059" w:rsidRPr="005F7408" w:rsidRDefault="001D00BC" w:rsidP="005F7408">
      <w:pPr>
        <w:pStyle w:val="berschrift1"/>
      </w:pPr>
      <w:bookmarkStart w:id="128" w:name="_Toc128740898"/>
      <w:r w:rsidRPr="005F7408">
        <w:lastRenderedPageBreak/>
        <w:t>Anexo 1 - Tablas de datos</w:t>
      </w:r>
      <w:bookmarkEnd w:id="128"/>
    </w:p>
    <w:p w14:paraId="60AA6F6D" w14:textId="312FA83A" w:rsidR="00360059" w:rsidRPr="005F7408" w:rsidRDefault="001D00BC" w:rsidP="008E31E1">
      <w:pPr>
        <w:rPr>
          <w:rFonts w:eastAsia="Arial" w:cs="Arial"/>
          <w:b/>
          <w:sz w:val="40"/>
          <w:szCs w:val="40"/>
        </w:rPr>
      </w:pPr>
      <w:r w:rsidRPr="005F7408">
        <w:rPr>
          <w:rFonts w:eastAsia="Arial" w:cs="Arial"/>
          <w:b/>
          <w:sz w:val="40"/>
          <w:szCs w:val="40"/>
          <w:lang w:val="es-ES"/>
        </w:rPr>
        <w:t xml:space="preserve">Cuadro 1. </w:t>
      </w:r>
      <w:proofErr w:type="spellStart"/>
      <w:r w:rsidRPr="005F7408">
        <w:rPr>
          <w:rFonts w:eastAsia="Arial" w:cs="Arial"/>
          <w:b/>
          <w:sz w:val="40"/>
          <w:szCs w:val="40"/>
        </w:rPr>
        <w:t>Prevalencia</w:t>
      </w:r>
      <w:proofErr w:type="spellEnd"/>
      <w:r w:rsidRPr="005F7408">
        <w:rPr>
          <w:rFonts w:eastAsia="Arial" w:cs="Arial"/>
          <w:b/>
          <w:sz w:val="40"/>
          <w:szCs w:val="40"/>
        </w:rPr>
        <w:t xml:space="preserve"> de la </w:t>
      </w:r>
      <w:proofErr w:type="spellStart"/>
      <w:r w:rsidRPr="005F7408">
        <w:rPr>
          <w:rFonts w:eastAsia="Arial" w:cs="Arial"/>
          <w:b/>
          <w:sz w:val="40"/>
          <w:szCs w:val="40"/>
        </w:rPr>
        <w:t>sordoceguera</w:t>
      </w:r>
      <w:proofErr w:type="spellEnd"/>
    </w:p>
    <w:tbl>
      <w:tblPr>
        <w:tblStyle w:val="aff2"/>
        <w:tblW w:w="15451" w:type="dxa"/>
        <w:tblInd w:w="-709" w:type="dxa"/>
        <w:tblBorders>
          <w:insideH w:val="single" w:sz="8" w:space="0" w:color="D9D9D9" w:themeColor="background1" w:themeShade="D9"/>
        </w:tblBorders>
        <w:tblLayout w:type="fixed"/>
        <w:tblLook w:val="0420" w:firstRow="1" w:lastRow="0" w:firstColumn="0" w:lastColumn="0" w:noHBand="0" w:noVBand="1"/>
      </w:tblPr>
      <w:tblGrid>
        <w:gridCol w:w="2836"/>
        <w:gridCol w:w="1559"/>
        <w:gridCol w:w="1423"/>
        <w:gridCol w:w="1559"/>
        <w:gridCol w:w="1351"/>
        <w:gridCol w:w="1337"/>
        <w:gridCol w:w="1366"/>
        <w:gridCol w:w="1186"/>
        <w:gridCol w:w="1417"/>
        <w:gridCol w:w="1417"/>
      </w:tblGrid>
      <w:tr w:rsidR="001D00BC" w:rsidRPr="005F7408" w14:paraId="18D20705" w14:textId="77777777" w:rsidTr="00641172">
        <w:trPr>
          <w:trHeight w:val="20"/>
          <w:tblHeader/>
        </w:trPr>
        <w:tc>
          <w:tcPr>
            <w:tcW w:w="2836" w:type="dxa"/>
            <w:shd w:val="clear" w:color="auto" w:fill="235D6C"/>
            <w:vAlign w:val="center"/>
          </w:tcPr>
          <w:p w14:paraId="05819685" w14:textId="210EF1BC" w:rsidR="001D00BC" w:rsidRPr="00641172" w:rsidRDefault="001D00BC" w:rsidP="008E31E1">
            <w:pPr>
              <w:spacing w:after="0"/>
              <w:rPr>
                <w:rFonts w:eastAsia="Arial" w:cs="Arial"/>
                <w:b/>
                <w:color w:val="FFFFFF" w:themeColor="background1"/>
                <w:sz w:val="36"/>
                <w:szCs w:val="36"/>
              </w:rPr>
            </w:pPr>
            <w:r w:rsidRPr="00641172">
              <w:rPr>
                <w:color w:val="FFFFFF" w:themeColor="background1"/>
                <w:sz w:val="36"/>
                <w:szCs w:val="36"/>
              </w:rPr>
              <w:t>País/zona</w:t>
            </w:r>
          </w:p>
        </w:tc>
        <w:tc>
          <w:tcPr>
            <w:tcW w:w="1559" w:type="dxa"/>
            <w:shd w:val="clear" w:color="auto" w:fill="235D6C"/>
            <w:vAlign w:val="center"/>
          </w:tcPr>
          <w:p w14:paraId="39178183" w14:textId="56557322" w:rsidR="001D00BC" w:rsidRPr="00641172" w:rsidRDefault="001D00BC" w:rsidP="008E31E1">
            <w:pPr>
              <w:spacing w:after="0"/>
              <w:rPr>
                <w:rFonts w:eastAsia="Arial" w:cs="Arial"/>
                <w:b/>
                <w:color w:val="FFFFFF" w:themeColor="background1"/>
                <w:sz w:val="36"/>
                <w:szCs w:val="36"/>
              </w:rPr>
            </w:pPr>
            <w:r w:rsidRPr="00641172">
              <w:rPr>
                <w:color w:val="FFFFFF" w:themeColor="background1"/>
                <w:sz w:val="36"/>
                <w:szCs w:val="36"/>
              </w:rPr>
              <w:t xml:space="preserve">Grave (n, </w:t>
            </w:r>
            <w:proofErr w:type="spellStart"/>
            <w:r w:rsidRPr="00641172">
              <w:rPr>
                <w:color w:val="FFFFFF" w:themeColor="background1"/>
                <w:sz w:val="36"/>
                <w:szCs w:val="36"/>
              </w:rPr>
              <w:t>encuesta</w:t>
            </w:r>
            <w:proofErr w:type="spellEnd"/>
            <w:r w:rsidRPr="00641172">
              <w:rPr>
                <w:color w:val="FFFFFF" w:themeColor="background1"/>
                <w:sz w:val="36"/>
                <w:szCs w:val="36"/>
              </w:rPr>
              <w:t>)</w:t>
            </w:r>
          </w:p>
        </w:tc>
        <w:tc>
          <w:tcPr>
            <w:tcW w:w="1423" w:type="dxa"/>
            <w:shd w:val="clear" w:color="auto" w:fill="235D6C"/>
            <w:vAlign w:val="center"/>
          </w:tcPr>
          <w:p w14:paraId="55D03E21" w14:textId="4A0FB59B" w:rsidR="001D00BC" w:rsidRPr="00641172" w:rsidRDefault="001D00BC" w:rsidP="008E31E1">
            <w:pPr>
              <w:spacing w:after="0"/>
              <w:rPr>
                <w:rFonts w:eastAsia="Arial" w:cs="Arial"/>
                <w:b/>
                <w:color w:val="FFFFFF" w:themeColor="background1"/>
                <w:sz w:val="36"/>
                <w:szCs w:val="36"/>
              </w:rPr>
            </w:pPr>
            <w:r w:rsidRPr="00641172">
              <w:rPr>
                <w:color w:val="FFFFFF" w:themeColor="background1"/>
                <w:sz w:val="36"/>
                <w:szCs w:val="36"/>
              </w:rPr>
              <w:t>Grave (%)</w:t>
            </w:r>
          </w:p>
        </w:tc>
        <w:tc>
          <w:tcPr>
            <w:tcW w:w="1559" w:type="dxa"/>
            <w:shd w:val="clear" w:color="auto" w:fill="235D6C"/>
            <w:vAlign w:val="center"/>
          </w:tcPr>
          <w:p w14:paraId="753A019E" w14:textId="1C5B21A2" w:rsidR="001D00BC" w:rsidRPr="00641172" w:rsidRDefault="001D00BC" w:rsidP="008E31E1">
            <w:pPr>
              <w:spacing w:after="0"/>
              <w:rPr>
                <w:rFonts w:eastAsia="Arial" w:cs="Arial"/>
                <w:b/>
                <w:color w:val="FFFFFF" w:themeColor="background1"/>
                <w:sz w:val="36"/>
                <w:szCs w:val="36"/>
              </w:rPr>
            </w:pPr>
            <w:r w:rsidRPr="00641172">
              <w:rPr>
                <w:color w:val="FFFFFF" w:themeColor="background1"/>
                <w:sz w:val="36"/>
                <w:szCs w:val="36"/>
              </w:rPr>
              <w:t>Grave (n, población total)</w:t>
            </w:r>
          </w:p>
        </w:tc>
        <w:tc>
          <w:tcPr>
            <w:tcW w:w="1351" w:type="dxa"/>
            <w:shd w:val="clear" w:color="auto" w:fill="235D6C"/>
            <w:vAlign w:val="center"/>
          </w:tcPr>
          <w:p w14:paraId="4D5CEE94" w14:textId="2225F9CE" w:rsidR="001D00BC" w:rsidRPr="00641172" w:rsidRDefault="001D00BC" w:rsidP="008E31E1">
            <w:pPr>
              <w:spacing w:after="0"/>
              <w:rPr>
                <w:rFonts w:eastAsia="Arial" w:cs="Arial"/>
                <w:b/>
                <w:color w:val="FFFFFF" w:themeColor="background1"/>
                <w:sz w:val="36"/>
                <w:szCs w:val="36"/>
              </w:rPr>
            </w:pPr>
            <w:proofErr w:type="spellStart"/>
            <w:r w:rsidRPr="00641172">
              <w:rPr>
                <w:color w:val="FFFFFF" w:themeColor="background1"/>
                <w:sz w:val="36"/>
                <w:szCs w:val="36"/>
              </w:rPr>
              <w:t>Moderado</w:t>
            </w:r>
            <w:proofErr w:type="spellEnd"/>
            <w:r w:rsidRPr="00641172">
              <w:rPr>
                <w:color w:val="FFFFFF" w:themeColor="background1"/>
                <w:sz w:val="36"/>
                <w:szCs w:val="36"/>
              </w:rPr>
              <w:t xml:space="preserve"> (n, </w:t>
            </w:r>
            <w:proofErr w:type="spellStart"/>
            <w:r w:rsidRPr="00641172">
              <w:rPr>
                <w:color w:val="FFFFFF" w:themeColor="background1"/>
                <w:sz w:val="36"/>
                <w:szCs w:val="36"/>
              </w:rPr>
              <w:t>encuesta</w:t>
            </w:r>
            <w:proofErr w:type="spellEnd"/>
            <w:r w:rsidRPr="00641172">
              <w:rPr>
                <w:color w:val="FFFFFF" w:themeColor="background1"/>
                <w:sz w:val="36"/>
                <w:szCs w:val="36"/>
              </w:rPr>
              <w:t>)</w:t>
            </w:r>
          </w:p>
        </w:tc>
        <w:tc>
          <w:tcPr>
            <w:tcW w:w="1337" w:type="dxa"/>
            <w:shd w:val="clear" w:color="auto" w:fill="235D6C"/>
            <w:vAlign w:val="center"/>
          </w:tcPr>
          <w:p w14:paraId="01397810" w14:textId="14CAB0DF" w:rsidR="001D00BC" w:rsidRPr="00641172" w:rsidRDefault="001D00BC" w:rsidP="008E31E1">
            <w:pPr>
              <w:spacing w:after="0"/>
              <w:rPr>
                <w:rFonts w:eastAsia="Arial" w:cs="Arial"/>
                <w:b/>
                <w:color w:val="FFFFFF" w:themeColor="background1"/>
                <w:sz w:val="36"/>
                <w:szCs w:val="36"/>
              </w:rPr>
            </w:pPr>
            <w:proofErr w:type="spellStart"/>
            <w:r w:rsidRPr="00641172">
              <w:rPr>
                <w:color w:val="FFFFFF" w:themeColor="background1"/>
                <w:sz w:val="36"/>
                <w:szCs w:val="36"/>
              </w:rPr>
              <w:t>Moderado</w:t>
            </w:r>
            <w:proofErr w:type="spellEnd"/>
            <w:r w:rsidRPr="00641172">
              <w:rPr>
                <w:color w:val="FFFFFF" w:themeColor="background1"/>
                <w:sz w:val="36"/>
                <w:szCs w:val="36"/>
              </w:rPr>
              <w:t xml:space="preserve"> (%)</w:t>
            </w:r>
          </w:p>
        </w:tc>
        <w:tc>
          <w:tcPr>
            <w:tcW w:w="1366" w:type="dxa"/>
            <w:shd w:val="clear" w:color="auto" w:fill="235D6C"/>
            <w:vAlign w:val="center"/>
          </w:tcPr>
          <w:p w14:paraId="14BFBE8E" w14:textId="1AA7E03D" w:rsidR="001D00BC" w:rsidRPr="00641172" w:rsidRDefault="001D00BC" w:rsidP="008E31E1">
            <w:pPr>
              <w:spacing w:after="0"/>
              <w:rPr>
                <w:rFonts w:eastAsia="Arial" w:cs="Arial"/>
                <w:b/>
                <w:color w:val="FFFFFF" w:themeColor="background1"/>
                <w:sz w:val="36"/>
                <w:szCs w:val="36"/>
              </w:rPr>
            </w:pPr>
            <w:proofErr w:type="spellStart"/>
            <w:r w:rsidRPr="00641172">
              <w:rPr>
                <w:color w:val="FFFFFF" w:themeColor="background1"/>
                <w:sz w:val="36"/>
                <w:szCs w:val="36"/>
              </w:rPr>
              <w:t>Moderado</w:t>
            </w:r>
            <w:proofErr w:type="spellEnd"/>
            <w:r w:rsidRPr="00641172">
              <w:rPr>
                <w:color w:val="FFFFFF" w:themeColor="background1"/>
                <w:sz w:val="36"/>
                <w:szCs w:val="36"/>
              </w:rPr>
              <w:t xml:space="preserve"> </w:t>
            </w:r>
          </w:p>
        </w:tc>
        <w:tc>
          <w:tcPr>
            <w:tcW w:w="1186" w:type="dxa"/>
            <w:shd w:val="clear" w:color="auto" w:fill="235D6C"/>
            <w:vAlign w:val="center"/>
          </w:tcPr>
          <w:p w14:paraId="099B8020" w14:textId="77777777" w:rsidR="00D05C61" w:rsidRPr="00641172" w:rsidRDefault="001D00BC" w:rsidP="008E31E1">
            <w:pPr>
              <w:spacing w:after="0"/>
              <w:rPr>
                <w:color w:val="FFFFFF" w:themeColor="background1"/>
                <w:sz w:val="36"/>
                <w:szCs w:val="36"/>
              </w:rPr>
            </w:pPr>
            <w:r w:rsidRPr="00641172">
              <w:rPr>
                <w:color w:val="FFFFFF" w:themeColor="background1"/>
                <w:sz w:val="36"/>
                <w:szCs w:val="36"/>
              </w:rPr>
              <w:t>País/</w:t>
            </w:r>
          </w:p>
          <w:p w14:paraId="1D1FA420" w14:textId="6FA0DF18" w:rsidR="001D00BC" w:rsidRPr="00641172" w:rsidRDefault="001D00BC" w:rsidP="008E31E1">
            <w:pPr>
              <w:spacing w:after="0"/>
              <w:rPr>
                <w:rFonts w:eastAsia="Arial" w:cs="Arial"/>
                <w:b/>
                <w:color w:val="FFFFFF" w:themeColor="background1"/>
                <w:sz w:val="36"/>
                <w:szCs w:val="36"/>
              </w:rPr>
            </w:pPr>
            <w:r w:rsidRPr="00641172">
              <w:rPr>
                <w:color w:val="FFFFFF" w:themeColor="background1"/>
                <w:sz w:val="36"/>
                <w:szCs w:val="36"/>
              </w:rPr>
              <w:t>zona</w:t>
            </w:r>
          </w:p>
        </w:tc>
        <w:tc>
          <w:tcPr>
            <w:tcW w:w="1417" w:type="dxa"/>
            <w:shd w:val="clear" w:color="auto" w:fill="235D6C"/>
            <w:vAlign w:val="center"/>
          </w:tcPr>
          <w:p w14:paraId="61E83215" w14:textId="3AFCEAAB" w:rsidR="001D00BC" w:rsidRPr="00641172" w:rsidRDefault="001D00BC" w:rsidP="008E31E1">
            <w:pPr>
              <w:spacing w:after="0"/>
              <w:rPr>
                <w:rFonts w:eastAsia="Arial" w:cs="Arial"/>
                <w:b/>
                <w:color w:val="FFFFFF" w:themeColor="background1"/>
                <w:sz w:val="36"/>
                <w:szCs w:val="36"/>
              </w:rPr>
            </w:pPr>
            <w:r w:rsidRPr="00641172">
              <w:rPr>
                <w:color w:val="FFFFFF" w:themeColor="background1"/>
                <w:sz w:val="36"/>
                <w:szCs w:val="36"/>
              </w:rPr>
              <w:t xml:space="preserve">Grave (n, </w:t>
            </w:r>
            <w:proofErr w:type="spellStart"/>
            <w:r w:rsidRPr="00641172">
              <w:rPr>
                <w:color w:val="FFFFFF" w:themeColor="background1"/>
                <w:sz w:val="36"/>
                <w:szCs w:val="36"/>
              </w:rPr>
              <w:t>encuesta</w:t>
            </w:r>
            <w:proofErr w:type="spellEnd"/>
            <w:r w:rsidRPr="00641172">
              <w:rPr>
                <w:color w:val="FFFFFF" w:themeColor="background1"/>
                <w:sz w:val="36"/>
                <w:szCs w:val="36"/>
              </w:rPr>
              <w:t>)</w:t>
            </w:r>
          </w:p>
        </w:tc>
        <w:tc>
          <w:tcPr>
            <w:tcW w:w="1417" w:type="dxa"/>
            <w:shd w:val="clear" w:color="auto" w:fill="235D6C"/>
            <w:vAlign w:val="center"/>
          </w:tcPr>
          <w:p w14:paraId="6C47C80A" w14:textId="4EF2CCF8" w:rsidR="001D00BC" w:rsidRPr="00641172" w:rsidRDefault="001D00BC" w:rsidP="008E31E1">
            <w:pPr>
              <w:spacing w:after="0"/>
              <w:rPr>
                <w:rFonts w:eastAsia="Arial" w:cs="Arial"/>
                <w:b/>
                <w:color w:val="FFFFFF" w:themeColor="background1"/>
                <w:sz w:val="36"/>
                <w:szCs w:val="36"/>
              </w:rPr>
            </w:pPr>
            <w:r w:rsidRPr="00641172">
              <w:rPr>
                <w:color w:val="FFFFFF" w:themeColor="background1"/>
                <w:sz w:val="36"/>
                <w:szCs w:val="36"/>
              </w:rPr>
              <w:t>Grave (%)</w:t>
            </w:r>
          </w:p>
        </w:tc>
      </w:tr>
      <w:tr w:rsidR="00D05C61" w:rsidRPr="005F7408" w14:paraId="23C7A31B" w14:textId="77777777" w:rsidTr="00641172">
        <w:trPr>
          <w:trHeight w:val="340"/>
        </w:trPr>
        <w:tc>
          <w:tcPr>
            <w:tcW w:w="2836" w:type="dxa"/>
            <w:shd w:val="clear" w:color="auto" w:fill="auto"/>
            <w:vAlign w:val="center"/>
          </w:tcPr>
          <w:p w14:paraId="4C640722" w14:textId="3E23A54C" w:rsidR="00D05C61" w:rsidRPr="005F7408" w:rsidRDefault="00D05C61" w:rsidP="008E31E1">
            <w:pPr>
              <w:spacing w:after="0"/>
              <w:rPr>
                <w:rFonts w:eastAsia="Arial" w:cs="Arial"/>
                <w:b/>
                <w:color w:val="333333"/>
                <w:sz w:val="40"/>
                <w:szCs w:val="40"/>
              </w:rPr>
            </w:pPr>
            <w:proofErr w:type="spellStart"/>
            <w:r w:rsidRPr="005F7408">
              <w:rPr>
                <w:sz w:val="40"/>
                <w:szCs w:val="40"/>
              </w:rPr>
              <w:t>Puesta</w:t>
            </w:r>
            <w:proofErr w:type="spellEnd"/>
            <w:r w:rsidRPr="005F7408">
              <w:rPr>
                <w:sz w:val="40"/>
                <w:szCs w:val="40"/>
              </w:rPr>
              <w:t xml:space="preserve"> </w:t>
            </w:r>
            <w:proofErr w:type="spellStart"/>
            <w:r w:rsidRPr="005F7408">
              <w:rPr>
                <w:sz w:val="40"/>
                <w:szCs w:val="40"/>
              </w:rPr>
              <w:t>en</w:t>
            </w:r>
            <w:proofErr w:type="spellEnd"/>
            <w:r w:rsidRPr="005F7408">
              <w:rPr>
                <w:sz w:val="40"/>
                <w:szCs w:val="40"/>
              </w:rPr>
              <w:t xml:space="preserve"> </w:t>
            </w:r>
            <w:proofErr w:type="spellStart"/>
            <w:r w:rsidRPr="005F7408">
              <w:rPr>
                <w:sz w:val="40"/>
                <w:szCs w:val="40"/>
              </w:rPr>
              <w:t>común</w:t>
            </w:r>
            <w:proofErr w:type="spellEnd"/>
          </w:p>
        </w:tc>
        <w:tc>
          <w:tcPr>
            <w:tcW w:w="1559" w:type="dxa"/>
            <w:shd w:val="clear" w:color="auto" w:fill="auto"/>
            <w:vAlign w:val="center"/>
          </w:tcPr>
          <w:p w14:paraId="347285A9" w14:textId="77777777" w:rsidR="00D05C61" w:rsidRPr="005F7408" w:rsidRDefault="00D05C61" w:rsidP="008E31E1">
            <w:pPr>
              <w:spacing w:after="0"/>
              <w:jc w:val="center"/>
              <w:rPr>
                <w:rFonts w:eastAsia="Arial" w:cs="Arial"/>
                <w:b/>
                <w:color w:val="333333"/>
                <w:sz w:val="40"/>
                <w:szCs w:val="40"/>
              </w:rPr>
            </w:pPr>
          </w:p>
        </w:tc>
        <w:tc>
          <w:tcPr>
            <w:tcW w:w="1423" w:type="dxa"/>
            <w:shd w:val="clear" w:color="auto" w:fill="auto"/>
            <w:vAlign w:val="center"/>
          </w:tcPr>
          <w:p w14:paraId="287E63DC" w14:textId="77777777" w:rsidR="00D05C61" w:rsidRPr="005F7408" w:rsidRDefault="00D05C61" w:rsidP="008E31E1">
            <w:pPr>
              <w:spacing w:after="0"/>
              <w:jc w:val="center"/>
              <w:rPr>
                <w:rFonts w:eastAsia="Arial" w:cs="Arial"/>
                <w:sz w:val="40"/>
                <w:szCs w:val="40"/>
              </w:rPr>
            </w:pPr>
          </w:p>
        </w:tc>
        <w:tc>
          <w:tcPr>
            <w:tcW w:w="1559" w:type="dxa"/>
            <w:shd w:val="clear" w:color="auto" w:fill="auto"/>
            <w:vAlign w:val="center"/>
          </w:tcPr>
          <w:p w14:paraId="13C9C2FF" w14:textId="77777777" w:rsidR="00D05C61" w:rsidRPr="005F7408" w:rsidRDefault="00D05C61" w:rsidP="008E31E1">
            <w:pPr>
              <w:spacing w:after="0"/>
              <w:jc w:val="center"/>
              <w:rPr>
                <w:rFonts w:eastAsia="Arial" w:cs="Arial"/>
                <w:sz w:val="40"/>
                <w:szCs w:val="40"/>
              </w:rPr>
            </w:pPr>
          </w:p>
        </w:tc>
        <w:tc>
          <w:tcPr>
            <w:tcW w:w="1351" w:type="dxa"/>
            <w:shd w:val="clear" w:color="auto" w:fill="auto"/>
            <w:vAlign w:val="center"/>
          </w:tcPr>
          <w:p w14:paraId="3E4A5C78" w14:textId="77777777" w:rsidR="00D05C61" w:rsidRPr="005F7408" w:rsidRDefault="00D05C61" w:rsidP="008E31E1">
            <w:pPr>
              <w:spacing w:after="0"/>
              <w:jc w:val="center"/>
              <w:rPr>
                <w:rFonts w:eastAsia="Arial" w:cs="Arial"/>
                <w:sz w:val="40"/>
                <w:szCs w:val="40"/>
              </w:rPr>
            </w:pPr>
          </w:p>
        </w:tc>
        <w:tc>
          <w:tcPr>
            <w:tcW w:w="1337" w:type="dxa"/>
            <w:shd w:val="clear" w:color="auto" w:fill="auto"/>
            <w:vAlign w:val="center"/>
          </w:tcPr>
          <w:p w14:paraId="45CA4B66" w14:textId="77777777" w:rsidR="00D05C61" w:rsidRPr="005F7408" w:rsidRDefault="00D05C61" w:rsidP="008E31E1">
            <w:pPr>
              <w:spacing w:after="0"/>
              <w:jc w:val="center"/>
              <w:rPr>
                <w:rFonts w:eastAsia="Arial" w:cs="Arial"/>
                <w:sz w:val="40"/>
                <w:szCs w:val="40"/>
              </w:rPr>
            </w:pPr>
          </w:p>
        </w:tc>
        <w:tc>
          <w:tcPr>
            <w:tcW w:w="1366" w:type="dxa"/>
            <w:shd w:val="clear" w:color="auto" w:fill="auto"/>
            <w:vAlign w:val="center"/>
          </w:tcPr>
          <w:p w14:paraId="7CBB5FCB" w14:textId="77777777" w:rsidR="00D05C61" w:rsidRPr="005F7408" w:rsidRDefault="00D05C61" w:rsidP="008E31E1">
            <w:pPr>
              <w:spacing w:after="0"/>
              <w:jc w:val="center"/>
              <w:rPr>
                <w:rFonts w:eastAsia="Arial" w:cs="Arial"/>
                <w:sz w:val="40"/>
                <w:szCs w:val="40"/>
              </w:rPr>
            </w:pPr>
          </w:p>
        </w:tc>
        <w:tc>
          <w:tcPr>
            <w:tcW w:w="1186" w:type="dxa"/>
            <w:shd w:val="clear" w:color="auto" w:fill="auto"/>
            <w:vAlign w:val="center"/>
          </w:tcPr>
          <w:p w14:paraId="3B56E37C" w14:textId="77777777" w:rsidR="00D05C61" w:rsidRPr="005F7408" w:rsidRDefault="00D05C61" w:rsidP="008E31E1">
            <w:pPr>
              <w:spacing w:after="0"/>
              <w:jc w:val="center"/>
              <w:rPr>
                <w:rFonts w:eastAsia="Arial" w:cs="Arial"/>
                <w:sz w:val="40"/>
                <w:szCs w:val="40"/>
              </w:rPr>
            </w:pPr>
          </w:p>
        </w:tc>
        <w:tc>
          <w:tcPr>
            <w:tcW w:w="1417" w:type="dxa"/>
            <w:shd w:val="clear" w:color="auto" w:fill="auto"/>
            <w:vAlign w:val="center"/>
          </w:tcPr>
          <w:p w14:paraId="0F61E5E4" w14:textId="77777777" w:rsidR="00D05C61" w:rsidRPr="005F7408" w:rsidRDefault="00D05C61" w:rsidP="008E31E1">
            <w:pPr>
              <w:spacing w:after="0"/>
              <w:jc w:val="center"/>
              <w:rPr>
                <w:rFonts w:eastAsia="Arial" w:cs="Arial"/>
                <w:sz w:val="40"/>
                <w:szCs w:val="40"/>
              </w:rPr>
            </w:pPr>
          </w:p>
        </w:tc>
        <w:tc>
          <w:tcPr>
            <w:tcW w:w="1417" w:type="dxa"/>
            <w:shd w:val="clear" w:color="auto" w:fill="auto"/>
            <w:vAlign w:val="center"/>
          </w:tcPr>
          <w:p w14:paraId="39BD0723" w14:textId="77777777" w:rsidR="00D05C61" w:rsidRPr="005F7408" w:rsidRDefault="00D05C61" w:rsidP="008E31E1">
            <w:pPr>
              <w:spacing w:after="0"/>
              <w:jc w:val="center"/>
              <w:rPr>
                <w:rFonts w:eastAsia="Arial" w:cs="Arial"/>
                <w:sz w:val="40"/>
                <w:szCs w:val="40"/>
              </w:rPr>
            </w:pPr>
          </w:p>
        </w:tc>
      </w:tr>
      <w:tr w:rsidR="00D05C61" w:rsidRPr="005F7408" w14:paraId="21CAB8F9" w14:textId="77777777" w:rsidTr="00641172">
        <w:trPr>
          <w:trHeight w:val="340"/>
        </w:trPr>
        <w:tc>
          <w:tcPr>
            <w:tcW w:w="2836" w:type="dxa"/>
            <w:shd w:val="clear" w:color="auto" w:fill="auto"/>
            <w:vAlign w:val="center"/>
          </w:tcPr>
          <w:p w14:paraId="3CC91109" w14:textId="4296BA23" w:rsidR="00D05C61" w:rsidRPr="005F7408" w:rsidRDefault="00D05C61" w:rsidP="008E31E1">
            <w:pPr>
              <w:spacing w:after="0"/>
              <w:rPr>
                <w:rFonts w:eastAsia="Arial" w:cs="Arial"/>
                <w:color w:val="333333"/>
                <w:sz w:val="40"/>
                <w:szCs w:val="40"/>
              </w:rPr>
            </w:pPr>
            <w:proofErr w:type="spellStart"/>
            <w:r w:rsidRPr="005F7408">
              <w:rPr>
                <w:sz w:val="40"/>
                <w:szCs w:val="40"/>
              </w:rPr>
              <w:t>Todos</w:t>
            </w:r>
            <w:proofErr w:type="spellEnd"/>
            <w:r w:rsidRPr="005F7408">
              <w:rPr>
                <w:sz w:val="40"/>
                <w:szCs w:val="40"/>
              </w:rPr>
              <w:t xml:space="preserve"> los </w:t>
            </w:r>
            <w:proofErr w:type="spellStart"/>
            <w:r w:rsidRPr="005F7408">
              <w:rPr>
                <w:sz w:val="40"/>
                <w:szCs w:val="40"/>
              </w:rPr>
              <w:t>países</w:t>
            </w:r>
            <w:proofErr w:type="spellEnd"/>
          </w:p>
        </w:tc>
        <w:tc>
          <w:tcPr>
            <w:tcW w:w="1559" w:type="dxa"/>
            <w:shd w:val="clear" w:color="auto" w:fill="auto"/>
            <w:vAlign w:val="center"/>
          </w:tcPr>
          <w:p w14:paraId="089F520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229</w:t>
            </w:r>
          </w:p>
        </w:tc>
        <w:tc>
          <w:tcPr>
            <w:tcW w:w="1423" w:type="dxa"/>
            <w:shd w:val="clear" w:color="auto" w:fill="auto"/>
            <w:vAlign w:val="center"/>
          </w:tcPr>
          <w:p w14:paraId="631A7C28"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0.05</w:t>
            </w:r>
          </w:p>
        </w:tc>
        <w:tc>
          <w:tcPr>
            <w:tcW w:w="1559" w:type="dxa"/>
            <w:shd w:val="clear" w:color="auto" w:fill="auto"/>
            <w:vAlign w:val="center"/>
          </w:tcPr>
          <w:p w14:paraId="0A19EB6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114,393</w:t>
            </w:r>
          </w:p>
        </w:tc>
        <w:tc>
          <w:tcPr>
            <w:tcW w:w="1351" w:type="dxa"/>
            <w:shd w:val="clear" w:color="auto" w:fill="auto"/>
            <w:vAlign w:val="center"/>
          </w:tcPr>
          <w:p w14:paraId="1F69160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748</w:t>
            </w:r>
          </w:p>
        </w:tc>
        <w:tc>
          <w:tcPr>
            <w:tcW w:w="1337" w:type="dxa"/>
            <w:shd w:val="clear" w:color="auto" w:fill="auto"/>
            <w:vAlign w:val="center"/>
          </w:tcPr>
          <w:p w14:paraId="1D7EE03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0.14</w:t>
            </w:r>
          </w:p>
        </w:tc>
        <w:tc>
          <w:tcPr>
            <w:tcW w:w="1366" w:type="dxa"/>
            <w:shd w:val="clear" w:color="auto" w:fill="auto"/>
            <w:vAlign w:val="center"/>
          </w:tcPr>
          <w:p w14:paraId="276B5C84"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297,789</w:t>
            </w:r>
          </w:p>
        </w:tc>
        <w:tc>
          <w:tcPr>
            <w:tcW w:w="1186" w:type="dxa"/>
            <w:shd w:val="clear" w:color="auto" w:fill="auto"/>
            <w:vAlign w:val="center"/>
          </w:tcPr>
          <w:p w14:paraId="5CC90DF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3,444</w:t>
            </w:r>
          </w:p>
        </w:tc>
        <w:tc>
          <w:tcPr>
            <w:tcW w:w="1417" w:type="dxa"/>
            <w:shd w:val="clear" w:color="auto" w:fill="auto"/>
            <w:vAlign w:val="center"/>
          </w:tcPr>
          <w:p w14:paraId="2828B62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0.66</w:t>
            </w:r>
          </w:p>
        </w:tc>
        <w:tc>
          <w:tcPr>
            <w:tcW w:w="1417" w:type="dxa"/>
            <w:shd w:val="clear" w:color="auto" w:fill="auto"/>
            <w:vAlign w:val="center"/>
          </w:tcPr>
          <w:p w14:paraId="3CE1140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1,430,356</w:t>
            </w:r>
          </w:p>
        </w:tc>
      </w:tr>
      <w:tr w:rsidR="00D05C61" w:rsidRPr="005F7408" w14:paraId="062F3B62" w14:textId="77777777" w:rsidTr="00641172">
        <w:trPr>
          <w:trHeight w:val="340"/>
        </w:trPr>
        <w:tc>
          <w:tcPr>
            <w:tcW w:w="2836" w:type="dxa"/>
            <w:shd w:val="clear" w:color="auto" w:fill="auto"/>
            <w:vAlign w:val="center"/>
          </w:tcPr>
          <w:p w14:paraId="7926ED2A" w14:textId="776A4A2F" w:rsidR="00D05C61" w:rsidRPr="005F7408" w:rsidRDefault="00D05C61" w:rsidP="008E31E1">
            <w:pPr>
              <w:spacing w:after="0"/>
              <w:rPr>
                <w:rFonts w:eastAsia="Arial" w:cs="Arial"/>
                <w:color w:val="333333"/>
                <w:sz w:val="40"/>
                <w:szCs w:val="40"/>
              </w:rPr>
            </w:pPr>
            <w:proofErr w:type="spellStart"/>
            <w:r w:rsidRPr="005F7408">
              <w:rPr>
                <w:sz w:val="40"/>
                <w:szCs w:val="40"/>
              </w:rPr>
              <w:t>Renta</w:t>
            </w:r>
            <w:proofErr w:type="spellEnd"/>
            <w:r w:rsidRPr="005F7408">
              <w:rPr>
                <w:sz w:val="40"/>
                <w:szCs w:val="40"/>
              </w:rPr>
              <w:t xml:space="preserve"> </w:t>
            </w:r>
            <w:proofErr w:type="spellStart"/>
            <w:r w:rsidRPr="005F7408">
              <w:rPr>
                <w:sz w:val="40"/>
                <w:szCs w:val="40"/>
              </w:rPr>
              <w:t>baja</w:t>
            </w:r>
            <w:proofErr w:type="spellEnd"/>
            <w:r w:rsidRPr="005F7408">
              <w:rPr>
                <w:sz w:val="40"/>
                <w:szCs w:val="40"/>
              </w:rPr>
              <w:t xml:space="preserve"> </w:t>
            </w:r>
          </w:p>
        </w:tc>
        <w:tc>
          <w:tcPr>
            <w:tcW w:w="1559" w:type="dxa"/>
            <w:shd w:val="clear" w:color="auto" w:fill="auto"/>
            <w:vAlign w:val="center"/>
          </w:tcPr>
          <w:p w14:paraId="656553C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105</w:t>
            </w:r>
          </w:p>
        </w:tc>
        <w:tc>
          <w:tcPr>
            <w:tcW w:w="1423" w:type="dxa"/>
            <w:shd w:val="clear" w:color="auto" w:fill="auto"/>
            <w:vAlign w:val="center"/>
          </w:tcPr>
          <w:p w14:paraId="7B4AD16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0.06</w:t>
            </w:r>
          </w:p>
        </w:tc>
        <w:tc>
          <w:tcPr>
            <w:tcW w:w="1559" w:type="dxa"/>
            <w:shd w:val="clear" w:color="auto" w:fill="auto"/>
            <w:vAlign w:val="center"/>
          </w:tcPr>
          <w:p w14:paraId="004F4DE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46,541</w:t>
            </w:r>
          </w:p>
        </w:tc>
        <w:tc>
          <w:tcPr>
            <w:tcW w:w="1351" w:type="dxa"/>
            <w:shd w:val="clear" w:color="auto" w:fill="auto"/>
            <w:vAlign w:val="center"/>
          </w:tcPr>
          <w:p w14:paraId="7D6C84D6"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396</w:t>
            </w:r>
          </w:p>
        </w:tc>
        <w:tc>
          <w:tcPr>
            <w:tcW w:w="1337" w:type="dxa"/>
            <w:shd w:val="clear" w:color="auto" w:fill="auto"/>
            <w:vAlign w:val="center"/>
          </w:tcPr>
          <w:p w14:paraId="4730F17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0.15</w:t>
            </w:r>
          </w:p>
        </w:tc>
        <w:tc>
          <w:tcPr>
            <w:tcW w:w="1366" w:type="dxa"/>
            <w:shd w:val="clear" w:color="auto" w:fill="auto"/>
            <w:vAlign w:val="center"/>
          </w:tcPr>
          <w:p w14:paraId="3BAD384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113,894</w:t>
            </w:r>
          </w:p>
        </w:tc>
        <w:tc>
          <w:tcPr>
            <w:tcW w:w="1186" w:type="dxa"/>
            <w:shd w:val="clear" w:color="auto" w:fill="auto"/>
            <w:vAlign w:val="center"/>
          </w:tcPr>
          <w:p w14:paraId="7F54DCE6"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1,616</w:t>
            </w:r>
          </w:p>
        </w:tc>
        <w:tc>
          <w:tcPr>
            <w:tcW w:w="1417" w:type="dxa"/>
            <w:shd w:val="clear" w:color="auto" w:fill="auto"/>
            <w:vAlign w:val="center"/>
          </w:tcPr>
          <w:p w14:paraId="75AB4CFA"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0.80</w:t>
            </w:r>
          </w:p>
        </w:tc>
        <w:tc>
          <w:tcPr>
            <w:tcW w:w="1417" w:type="dxa"/>
            <w:shd w:val="clear" w:color="auto" w:fill="auto"/>
            <w:vAlign w:val="center"/>
          </w:tcPr>
          <w:p w14:paraId="47B5028A"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596,678</w:t>
            </w:r>
          </w:p>
        </w:tc>
      </w:tr>
      <w:tr w:rsidR="00D05C61" w:rsidRPr="005F7408" w14:paraId="34327CD1" w14:textId="77777777" w:rsidTr="00641172">
        <w:trPr>
          <w:trHeight w:val="340"/>
        </w:trPr>
        <w:tc>
          <w:tcPr>
            <w:tcW w:w="2836" w:type="dxa"/>
            <w:shd w:val="clear" w:color="auto" w:fill="auto"/>
            <w:vAlign w:val="center"/>
          </w:tcPr>
          <w:p w14:paraId="5D05CA82" w14:textId="5AFDDB36" w:rsidR="00D05C61" w:rsidRPr="005F7408" w:rsidRDefault="00D05C61" w:rsidP="008E31E1">
            <w:pPr>
              <w:spacing w:after="0"/>
              <w:rPr>
                <w:rFonts w:eastAsia="Arial" w:cs="Arial"/>
                <w:color w:val="333333"/>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baja</w:t>
            </w:r>
            <w:proofErr w:type="spellEnd"/>
            <w:r w:rsidRPr="005F7408">
              <w:rPr>
                <w:sz w:val="40"/>
                <w:szCs w:val="40"/>
              </w:rPr>
              <w:t xml:space="preserve"> </w:t>
            </w:r>
          </w:p>
        </w:tc>
        <w:tc>
          <w:tcPr>
            <w:tcW w:w="1559" w:type="dxa"/>
            <w:shd w:val="clear" w:color="auto" w:fill="auto"/>
            <w:vAlign w:val="center"/>
          </w:tcPr>
          <w:p w14:paraId="4236C80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92</w:t>
            </w:r>
          </w:p>
        </w:tc>
        <w:tc>
          <w:tcPr>
            <w:tcW w:w="1423" w:type="dxa"/>
            <w:shd w:val="clear" w:color="auto" w:fill="auto"/>
            <w:vAlign w:val="center"/>
          </w:tcPr>
          <w:p w14:paraId="4AA37B9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0.04</w:t>
            </w:r>
          </w:p>
        </w:tc>
        <w:tc>
          <w:tcPr>
            <w:tcW w:w="1559" w:type="dxa"/>
            <w:shd w:val="clear" w:color="auto" w:fill="auto"/>
            <w:vAlign w:val="center"/>
          </w:tcPr>
          <w:p w14:paraId="7CCA5182"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45,241</w:t>
            </w:r>
          </w:p>
        </w:tc>
        <w:tc>
          <w:tcPr>
            <w:tcW w:w="1351" w:type="dxa"/>
            <w:shd w:val="clear" w:color="auto" w:fill="auto"/>
            <w:vAlign w:val="center"/>
          </w:tcPr>
          <w:p w14:paraId="78A5E4C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261</w:t>
            </w:r>
          </w:p>
        </w:tc>
        <w:tc>
          <w:tcPr>
            <w:tcW w:w="1337" w:type="dxa"/>
            <w:shd w:val="clear" w:color="auto" w:fill="auto"/>
            <w:vAlign w:val="center"/>
          </w:tcPr>
          <w:p w14:paraId="0F45BC1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0.12</w:t>
            </w:r>
          </w:p>
        </w:tc>
        <w:tc>
          <w:tcPr>
            <w:tcW w:w="1366" w:type="dxa"/>
            <w:shd w:val="clear" w:color="auto" w:fill="auto"/>
            <w:vAlign w:val="center"/>
          </w:tcPr>
          <w:p w14:paraId="014EBC6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125,647</w:t>
            </w:r>
          </w:p>
        </w:tc>
        <w:tc>
          <w:tcPr>
            <w:tcW w:w="1186" w:type="dxa"/>
            <w:shd w:val="clear" w:color="auto" w:fill="auto"/>
            <w:vAlign w:val="center"/>
          </w:tcPr>
          <w:p w14:paraId="449F0F7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1,137</w:t>
            </w:r>
          </w:p>
        </w:tc>
        <w:tc>
          <w:tcPr>
            <w:tcW w:w="1417" w:type="dxa"/>
            <w:shd w:val="clear" w:color="auto" w:fill="auto"/>
            <w:vAlign w:val="center"/>
          </w:tcPr>
          <w:p w14:paraId="252123B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0.55</w:t>
            </w:r>
          </w:p>
        </w:tc>
        <w:tc>
          <w:tcPr>
            <w:tcW w:w="1417" w:type="dxa"/>
            <w:shd w:val="clear" w:color="auto" w:fill="auto"/>
            <w:vAlign w:val="center"/>
          </w:tcPr>
          <w:p w14:paraId="036426D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567,156</w:t>
            </w:r>
          </w:p>
        </w:tc>
      </w:tr>
      <w:tr w:rsidR="00D05C61" w:rsidRPr="005F7408" w14:paraId="58ADE873" w14:textId="77777777" w:rsidTr="00641172">
        <w:trPr>
          <w:trHeight w:val="340"/>
        </w:trPr>
        <w:tc>
          <w:tcPr>
            <w:tcW w:w="2836" w:type="dxa"/>
            <w:shd w:val="clear" w:color="auto" w:fill="auto"/>
            <w:vAlign w:val="center"/>
          </w:tcPr>
          <w:p w14:paraId="0FEB23B0" w14:textId="52820C01" w:rsidR="00D05C61" w:rsidRPr="005F7408" w:rsidRDefault="00D05C61" w:rsidP="008E31E1">
            <w:pPr>
              <w:spacing w:after="0"/>
              <w:rPr>
                <w:rFonts w:eastAsia="Arial" w:cs="Arial"/>
                <w:color w:val="333333"/>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alta</w:t>
            </w:r>
            <w:proofErr w:type="spellEnd"/>
          </w:p>
        </w:tc>
        <w:tc>
          <w:tcPr>
            <w:tcW w:w="1559" w:type="dxa"/>
            <w:shd w:val="clear" w:color="auto" w:fill="auto"/>
            <w:vAlign w:val="center"/>
          </w:tcPr>
          <w:p w14:paraId="4AC4CE8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32</w:t>
            </w:r>
          </w:p>
        </w:tc>
        <w:tc>
          <w:tcPr>
            <w:tcW w:w="1423" w:type="dxa"/>
            <w:shd w:val="clear" w:color="auto" w:fill="auto"/>
            <w:vAlign w:val="center"/>
          </w:tcPr>
          <w:p w14:paraId="7B342F1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0.06</w:t>
            </w:r>
          </w:p>
        </w:tc>
        <w:tc>
          <w:tcPr>
            <w:tcW w:w="1559" w:type="dxa"/>
            <w:shd w:val="clear" w:color="auto" w:fill="auto"/>
            <w:vAlign w:val="center"/>
          </w:tcPr>
          <w:p w14:paraId="1BFE7C1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22,611</w:t>
            </w:r>
          </w:p>
        </w:tc>
        <w:tc>
          <w:tcPr>
            <w:tcW w:w="1351" w:type="dxa"/>
            <w:shd w:val="clear" w:color="auto" w:fill="auto"/>
            <w:vAlign w:val="center"/>
          </w:tcPr>
          <w:p w14:paraId="0CEB3AD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91</w:t>
            </w:r>
          </w:p>
        </w:tc>
        <w:tc>
          <w:tcPr>
            <w:tcW w:w="1337" w:type="dxa"/>
            <w:shd w:val="clear" w:color="auto" w:fill="auto"/>
            <w:vAlign w:val="center"/>
          </w:tcPr>
          <w:p w14:paraId="373C7A88"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0.15</w:t>
            </w:r>
          </w:p>
        </w:tc>
        <w:tc>
          <w:tcPr>
            <w:tcW w:w="1366" w:type="dxa"/>
            <w:shd w:val="clear" w:color="auto" w:fill="auto"/>
            <w:vAlign w:val="center"/>
          </w:tcPr>
          <w:p w14:paraId="263590F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58,248</w:t>
            </w:r>
          </w:p>
        </w:tc>
        <w:tc>
          <w:tcPr>
            <w:tcW w:w="1186" w:type="dxa"/>
            <w:shd w:val="clear" w:color="auto" w:fill="auto"/>
            <w:vAlign w:val="center"/>
          </w:tcPr>
          <w:p w14:paraId="7008351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688</w:t>
            </w:r>
          </w:p>
        </w:tc>
        <w:tc>
          <w:tcPr>
            <w:tcW w:w="1417" w:type="dxa"/>
            <w:shd w:val="clear" w:color="auto" w:fill="auto"/>
            <w:vAlign w:val="center"/>
          </w:tcPr>
          <w:p w14:paraId="05E9A4E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0.70</w:t>
            </w:r>
          </w:p>
        </w:tc>
        <w:tc>
          <w:tcPr>
            <w:tcW w:w="1417" w:type="dxa"/>
            <w:shd w:val="clear" w:color="auto" w:fill="auto"/>
            <w:vAlign w:val="center"/>
          </w:tcPr>
          <w:p w14:paraId="6F66E00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266,498</w:t>
            </w:r>
          </w:p>
        </w:tc>
      </w:tr>
      <w:tr w:rsidR="00D05C61" w:rsidRPr="005F7408" w14:paraId="0F5CEBB0" w14:textId="77777777" w:rsidTr="00641172">
        <w:trPr>
          <w:trHeight w:val="340"/>
        </w:trPr>
        <w:tc>
          <w:tcPr>
            <w:tcW w:w="2836" w:type="dxa"/>
            <w:shd w:val="clear" w:color="auto" w:fill="D9D9D9"/>
            <w:vAlign w:val="center"/>
          </w:tcPr>
          <w:p w14:paraId="22BB77B2" w14:textId="1F70FE46" w:rsidR="00D05C61" w:rsidRPr="005F7408" w:rsidRDefault="00D05C61" w:rsidP="008E31E1">
            <w:pPr>
              <w:spacing w:after="0"/>
              <w:rPr>
                <w:rFonts w:eastAsia="Arial" w:cs="Arial"/>
                <w:b/>
                <w:bCs/>
                <w:color w:val="333333"/>
                <w:sz w:val="40"/>
                <w:szCs w:val="40"/>
              </w:rPr>
            </w:pPr>
            <w:r w:rsidRPr="005F7408">
              <w:rPr>
                <w:b/>
                <w:bCs/>
                <w:sz w:val="40"/>
                <w:szCs w:val="40"/>
              </w:rPr>
              <w:lastRenderedPageBreak/>
              <w:t>Asia central y meridional</w:t>
            </w:r>
          </w:p>
        </w:tc>
        <w:tc>
          <w:tcPr>
            <w:tcW w:w="1559" w:type="dxa"/>
            <w:shd w:val="clear" w:color="auto" w:fill="D9D9D9"/>
            <w:vAlign w:val="center"/>
          </w:tcPr>
          <w:p w14:paraId="0CEB9B11" w14:textId="77777777" w:rsidR="00D05C61" w:rsidRPr="005F7408" w:rsidRDefault="00D05C61" w:rsidP="008E31E1">
            <w:pPr>
              <w:spacing w:after="0"/>
              <w:jc w:val="center"/>
              <w:rPr>
                <w:rFonts w:eastAsia="Arial" w:cs="Arial"/>
                <w:b/>
                <w:color w:val="333333"/>
                <w:sz w:val="40"/>
                <w:szCs w:val="40"/>
              </w:rPr>
            </w:pPr>
          </w:p>
        </w:tc>
        <w:tc>
          <w:tcPr>
            <w:tcW w:w="1423" w:type="dxa"/>
            <w:shd w:val="clear" w:color="auto" w:fill="D9D9D9"/>
            <w:vAlign w:val="center"/>
          </w:tcPr>
          <w:p w14:paraId="45A8A5E1" w14:textId="77777777" w:rsidR="00D05C61" w:rsidRPr="005F7408" w:rsidRDefault="00D05C61" w:rsidP="008E31E1">
            <w:pPr>
              <w:spacing w:after="0"/>
              <w:jc w:val="center"/>
              <w:rPr>
                <w:rFonts w:eastAsia="Arial" w:cs="Arial"/>
                <w:sz w:val="40"/>
                <w:szCs w:val="40"/>
              </w:rPr>
            </w:pPr>
          </w:p>
        </w:tc>
        <w:tc>
          <w:tcPr>
            <w:tcW w:w="1559" w:type="dxa"/>
            <w:shd w:val="clear" w:color="auto" w:fill="D9D9D9"/>
            <w:vAlign w:val="center"/>
          </w:tcPr>
          <w:p w14:paraId="71F0863F" w14:textId="77777777" w:rsidR="00D05C61" w:rsidRPr="005F7408" w:rsidRDefault="00D05C61" w:rsidP="008E31E1">
            <w:pPr>
              <w:spacing w:after="0"/>
              <w:jc w:val="center"/>
              <w:rPr>
                <w:rFonts w:eastAsia="Arial" w:cs="Arial"/>
                <w:sz w:val="40"/>
                <w:szCs w:val="40"/>
              </w:rPr>
            </w:pPr>
          </w:p>
        </w:tc>
        <w:tc>
          <w:tcPr>
            <w:tcW w:w="1351" w:type="dxa"/>
            <w:shd w:val="clear" w:color="auto" w:fill="D9D9D9"/>
            <w:vAlign w:val="center"/>
          </w:tcPr>
          <w:p w14:paraId="335B131A" w14:textId="77777777" w:rsidR="00D05C61" w:rsidRPr="005F7408" w:rsidRDefault="00D05C61" w:rsidP="008E31E1">
            <w:pPr>
              <w:spacing w:after="0"/>
              <w:jc w:val="center"/>
              <w:rPr>
                <w:rFonts w:eastAsia="Arial" w:cs="Arial"/>
                <w:sz w:val="40"/>
                <w:szCs w:val="40"/>
              </w:rPr>
            </w:pPr>
          </w:p>
        </w:tc>
        <w:tc>
          <w:tcPr>
            <w:tcW w:w="1337" w:type="dxa"/>
            <w:shd w:val="clear" w:color="auto" w:fill="D9D9D9"/>
            <w:vAlign w:val="center"/>
          </w:tcPr>
          <w:p w14:paraId="47F89BCB" w14:textId="77777777" w:rsidR="00D05C61" w:rsidRPr="005F7408" w:rsidRDefault="00D05C61" w:rsidP="008E31E1">
            <w:pPr>
              <w:spacing w:after="0"/>
              <w:jc w:val="center"/>
              <w:rPr>
                <w:rFonts w:eastAsia="Arial" w:cs="Arial"/>
                <w:sz w:val="40"/>
                <w:szCs w:val="40"/>
              </w:rPr>
            </w:pPr>
          </w:p>
        </w:tc>
        <w:tc>
          <w:tcPr>
            <w:tcW w:w="1366" w:type="dxa"/>
            <w:shd w:val="clear" w:color="auto" w:fill="D9D9D9"/>
            <w:vAlign w:val="center"/>
          </w:tcPr>
          <w:p w14:paraId="277DA24C" w14:textId="77777777" w:rsidR="00D05C61" w:rsidRPr="005F7408" w:rsidRDefault="00D05C61" w:rsidP="008E31E1">
            <w:pPr>
              <w:spacing w:after="0"/>
              <w:jc w:val="center"/>
              <w:rPr>
                <w:rFonts w:eastAsia="Arial" w:cs="Arial"/>
                <w:sz w:val="40"/>
                <w:szCs w:val="40"/>
              </w:rPr>
            </w:pPr>
          </w:p>
        </w:tc>
        <w:tc>
          <w:tcPr>
            <w:tcW w:w="1186" w:type="dxa"/>
            <w:shd w:val="clear" w:color="auto" w:fill="D9D9D9"/>
            <w:vAlign w:val="center"/>
          </w:tcPr>
          <w:p w14:paraId="19C81880" w14:textId="77777777" w:rsidR="00D05C61" w:rsidRPr="005F7408" w:rsidRDefault="00D05C61" w:rsidP="008E31E1">
            <w:pPr>
              <w:spacing w:after="0"/>
              <w:jc w:val="center"/>
              <w:rPr>
                <w:rFonts w:eastAsia="Arial" w:cs="Arial"/>
                <w:sz w:val="40"/>
                <w:szCs w:val="40"/>
              </w:rPr>
            </w:pPr>
          </w:p>
        </w:tc>
        <w:tc>
          <w:tcPr>
            <w:tcW w:w="1417" w:type="dxa"/>
            <w:shd w:val="clear" w:color="auto" w:fill="D9D9D9"/>
            <w:vAlign w:val="center"/>
          </w:tcPr>
          <w:p w14:paraId="2C60A6A4" w14:textId="77777777" w:rsidR="00D05C61" w:rsidRPr="005F7408" w:rsidRDefault="00D05C61" w:rsidP="008E31E1">
            <w:pPr>
              <w:spacing w:after="0"/>
              <w:jc w:val="center"/>
              <w:rPr>
                <w:rFonts w:eastAsia="Arial" w:cs="Arial"/>
                <w:sz w:val="40"/>
                <w:szCs w:val="40"/>
              </w:rPr>
            </w:pPr>
          </w:p>
        </w:tc>
        <w:tc>
          <w:tcPr>
            <w:tcW w:w="1417" w:type="dxa"/>
            <w:shd w:val="clear" w:color="auto" w:fill="D9D9D9"/>
            <w:vAlign w:val="center"/>
          </w:tcPr>
          <w:p w14:paraId="12E5A7A4" w14:textId="77777777" w:rsidR="00D05C61" w:rsidRPr="005F7408" w:rsidRDefault="00D05C61" w:rsidP="008E31E1">
            <w:pPr>
              <w:spacing w:after="0"/>
              <w:jc w:val="center"/>
              <w:rPr>
                <w:rFonts w:eastAsia="Arial" w:cs="Arial"/>
                <w:sz w:val="40"/>
                <w:szCs w:val="40"/>
              </w:rPr>
            </w:pPr>
          </w:p>
        </w:tc>
      </w:tr>
      <w:tr w:rsidR="00D05C61" w:rsidRPr="005F7408" w14:paraId="2350FC51" w14:textId="77777777" w:rsidTr="00641172">
        <w:trPr>
          <w:trHeight w:val="340"/>
        </w:trPr>
        <w:tc>
          <w:tcPr>
            <w:tcW w:w="2836" w:type="dxa"/>
            <w:shd w:val="clear" w:color="auto" w:fill="auto"/>
            <w:vAlign w:val="center"/>
          </w:tcPr>
          <w:p w14:paraId="7ACA7FBF" w14:textId="05ED1AED" w:rsidR="00D05C61" w:rsidRPr="005F7408" w:rsidRDefault="00D05C61" w:rsidP="008E31E1">
            <w:pPr>
              <w:spacing w:after="0"/>
              <w:rPr>
                <w:rFonts w:eastAsia="Arial" w:cs="Arial"/>
                <w:color w:val="333333"/>
                <w:sz w:val="40"/>
                <w:szCs w:val="40"/>
              </w:rPr>
            </w:pPr>
            <w:proofErr w:type="spellStart"/>
            <w:r w:rsidRPr="005F7408">
              <w:rPr>
                <w:sz w:val="40"/>
                <w:szCs w:val="40"/>
              </w:rPr>
              <w:t>Puesta</w:t>
            </w:r>
            <w:proofErr w:type="spellEnd"/>
            <w:r w:rsidRPr="005F7408">
              <w:rPr>
                <w:sz w:val="40"/>
                <w:szCs w:val="40"/>
              </w:rPr>
              <w:t xml:space="preserve"> </w:t>
            </w:r>
            <w:proofErr w:type="spellStart"/>
            <w:r w:rsidRPr="005F7408">
              <w:rPr>
                <w:sz w:val="40"/>
                <w:szCs w:val="40"/>
              </w:rPr>
              <w:t>en</w:t>
            </w:r>
            <w:proofErr w:type="spellEnd"/>
            <w:r w:rsidRPr="005F7408">
              <w:rPr>
                <w:sz w:val="40"/>
                <w:szCs w:val="40"/>
              </w:rPr>
              <w:t xml:space="preserve"> </w:t>
            </w:r>
            <w:proofErr w:type="spellStart"/>
            <w:r w:rsidRPr="005F7408">
              <w:rPr>
                <w:sz w:val="40"/>
                <w:szCs w:val="40"/>
              </w:rPr>
              <w:t>común</w:t>
            </w:r>
            <w:proofErr w:type="spellEnd"/>
          </w:p>
        </w:tc>
        <w:tc>
          <w:tcPr>
            <w:tcW w:w="1559" w:type="dxa"/>
            <w:shd w:val="clear" w:color="auto" w:fill="auto"/>
            <w:vAlign w:val="center"/>
          </w:tcPr>
          <w:p w14:paraId="4593C72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34</w:t>
            </w:r>
          </w:p>
        </w:tc>
        <w:tc>
          <w:tcPr>
            <w:tcW w:w="1423" w:type="dxa"/>
            <w:shd w:val="clear" w:color="auto" w:fill="auto"/>
            <w:vAlign w:val="center"/>
          </w:tcPr>
          <w:p w14:paraId="514C44A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0.05</w:t>
            </w:r>
          </w:p>
        </w:tc>
        <w:tc>
          <w:tcPr>
            <w:tcW w:w="1559" w:type="dxa"/>
            <w:shd w:val="clear" w:color="auto" w:fill="auto"/>
            <w:vAlign w:val="center"/>
          </w:tcPr>
          <w:p w14:paraId="75F20BC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28,654</w:t>
            </w:r>
          </w:p>
        </w:tc>
        <w:tc>
          <w:tcPr>
            <w:tcW w:w="1351" w:type="dxa"/>
            <w:shd w:val="clear" w:color="auto" w:fill="auto"/>
            <w:vAlign w:val="center"/>
          </w:tcPr>
          <w:p w14:paraId="61BA1CE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81</w:t>
            </w:r>
          </w:p>
        </w:tc>
        <w:tc>
          <w:tcPr>
            <w:tcW w:w="1337" w:type="dxa"/>
            <w:shd w:val="clear" w:color="auto" w:fill="auto"/>
            <w:vAlign w:val="center"/>
          </w:tcPr>
          <w:p w14:paraId="3BF43E8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0.11</w:t>
            </w:r>
          </w:p>
        </w:tc>
        <w:tc>
          <w:tcPr>
            <w:tcW w:w="1366" w:type="dxa"/>
            <w:shd w:val="clear" w:color="auto" w:fill="auto"/>
            <w:vAlign w:val="center"/>
          </w:tcPr>
          <w:p w14:paraId="2410CFF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69,527</w:t>
            </w:r>
          </w:p>
        </w:tc>
        <w:tc>
          <w:tcPr>
            <w:tcW w:w="1186" w:type="dxa"/>
            <w:shd w:val="clear" w:color="auto" w:fill="auto"/>
            <w:vAlign w:val="center"/>
          </w:tcPr>
          <w:p w14:paraId="3406EC4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219</w:t>
            </w:r>
          </w:p>
        </w:tc>
        <w:tc>
          <w:tcPr>
            <w:tcW w:w="1417" w:type="dxa"/>
            <w:shd w:val="clear" w:color="auto" w:fill="auto"/>
            <w:vAlign w:val="center"/>
          </w:tcPr>
          <w:p w14:paraId="08A4414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0.31</w:t>
            </w:r>
          </w:p>
        </w:tc>
        <w:tc>
          <w:tcPr>
            <w:tcW w:w="1417" w:type="dxa"/>
            <w:shd w:val="clear" w:color="auto" w:fill="auto"/>
            <w:vAlign w:val="center"/>
          </w:tcPr>
          <w:p w14:paraId="206A266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186,091</w:t>
            </w:r>
          </w:p>
        </w:tc>
      </w:tr>
      <w:tr w:rsidR="00D05C61" w:rsidRPr="005F7408" w14:paraId="24C60C60" w14:textId="77777777" w:rsidTr="00641172">
        <w:trPr>
          <w:trHeight w:val="340"/>
        </w:trPr>
        <w:tc>
          <w:tcPr>
            <w:tcW w:w="2836" w:type="dxa"/>
            <w:shd w:val="clear" w:color="auto" w:fill="auto"/>
            <w:vAlign w:val="center"/>
          </w:tcPr>
          <w:p w14:paraId="74EC654C" w14:textId="3AF5F78D" w:rsidR="00D05C61" w:rsidRPr="005F7408" w:rsidRDefault="00D05C61" w:rsidP="008E31E1">
            <w:pPr>
              <w:spacing w:after="0"/>
              <w:rPr>
                <w:rFonts w:eastAsia="Arial" w:cs="Arial"/>
                <w:color w:val="333333"/>
                <w:sz w:val="40"/>
                <w:szCs w:val="40"/>
              </w:rPr>
            </w:pPr>
            <w:r w:rsidRPr="005F7408">
              <w:rPr>
                <w:sz w:val="40"/>
                <w:szCs w:val="40"/>
              </w:rPr>
              <w:t>Bangladesh</w:t>
            </w:r>
          </w:p>
        </w:tc>
        <w:tc>
          <w:tcPr>
            <w:tcW w:w="1559" w:type="dxa"/>
            <w:shd w:val="clear" w:color="auto" w:fill="auto"/>
            <w:vAlign w:val="center"/>
          </w:tcPr>
          <w:p w14:paraId="2BF70574"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23</w:t>
            </w:r>
          </w:p>
        </w:tc>
        <w:tc>
          <w:tcPr>
            <w:tcW w:w="1423" w:type="dxa"/>
            <w:shd w:val="clear" w:color="auto" w:fill="auto"/>
            <w:vAlign w:val="center"/>
          </w:tcPr>
          <w:p w14:paraId="3E98FBE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0.05</w:t>
            </w:r>
          </w:p>
        </w:tc>
        <w:tc>
          <w:tcPr>
            <w:tcW w:w="1559" w:type="dxa"/>
            <w:shd w:val="clear" w:color="auto" w:fill="auto"/>
            <w:vAlign w:val="center"/>
          </w:tcPr>
          <w:p w14:paraId="0E046858"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23,471</w:t>
            </w:r>
          </w:p>
        </w:tc>
        <w:tc>
          <w:tcPr>
            <w:tcW w:w="1351" w:type="dxa"/>
            <w:shd w:val="clear" w:color="auto" w:fill="auto"/>
            <w:vAlign w:val="center"/>
          </w:tcPr>
          <w:p w14:paraId="5A23BDE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56</w:t>
            </w:r>
          </w:p>
        </w:tc>
        <w:tc>
          <w:tcPr>
            <w:tcW w:w="1337" w:type="dxa"/>
            <w:shd w:val="clear" w:color="auto" w:fill="auto"/>
            <w:vAlign w:val="center"/>
          </w:tcPr>
          <w:p w14:paraId="28382646"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0.11</w:t>
            </w:r>
          </w:p>
        </w:tc>
        <w:tc>
          <w:tcPr>
            <w:tcW w:w="1366" w:type="dxa"/>
            <w:shd w:val="clear" w:color="auto" w:fill="auto"/>
            <w:vAlign w:val="center"/>
          </w:tcPr>
          <w:p w14:paraId="0D21147D"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54,143</w:t>
            </w:r>
          </w:p>
        </w:tc>
        <w:tc>
          <w:tcPr>
            <w:tcW w:w="1186" w:type="dxa"/>
            <w:shd w:val="clear" w:color="auto" w:fill="auto"/>
            <w:vAlign w:val="center"/>
          </w:tcPr>
          <w:p w14:paraId="491BB6B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131</w:t>
            </w:r>
          </w:p>
        </w:tc>
        <w:tc>
          <w:tcPr>
            <w:tcW w:w="1417" w:type="dxa"/>
            <w:shd w:val="clear" w:color="auto" w:fill="auto"/>
            <w:vAlign w:val="center"/>
          </w:tcPr>
          <w:p w14:paraId="473D198A"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0.27</w:t>
            </w:r>
          </w:p>
        </w:tc>
        <w:tc>
          <w:tcPr>
            <w:tcW w:w="1417" w:type="dxa"/>
            <w:shd w:val="clear" w:color="auto" w:fill="auto"/>
            <w:vAlign w:val="center"/>
          </w:tcPr>
          <w:p w14:paraId="0E09B088"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127,107</w:t>
            </w:r>
          </w:p>
        </w:tc>
      </w:tr>
      <w:tr w:rsidR="00D05C61" w:rsidRPr="005F7408" w14:paraId="481F5BA2" w14:textId="77777777" w:rsidTr="00641172">
        <w:trPr>
          <w:trHeight w:val="340"/>
        </w:trPr>
        <w:tc>
          <w:tcPr>
            <w:tcW w:w="2836" w:type="dxa"/>
            <w:shd w:val="clear" w:color="auto" w:fill="auto"/>
            <w:vAlign w:val="center"/>
          </w:tcPr>
          <w:p w14:paraId="5CD596D7" w14:textId="2E038B66" w:rsidR="00D05C61" w:rsidRPr="005F7408" w:rsidRDefault="00D05C61" w:rsidP="008E31E1">
            <w:pPr>
              <w:spacing w:after="0"/>
              <w:rPr>
                <w:rFonts w:eastAsia="Arial" w:cs="Arial"/>
                <w:color w:val="333333"/>
                <w:sz w:val="40"/>
                <w:szCs w:val="40"/>
              </w:rPr>
            </w:pPr>
            <w:proofErr w:type="spellStart"/>
            <w:r w:rsidRPr="005F7408">
              <w:rPr>
                <w:sz w:val="40"/>
                <w:szCs w:val="40"/>
              </w:rPr>
              <w:t>Kirguistán</w:t>
            </w:r>
            <w:proofErr w:type="spellEnd"/>
          </w:p>
        </w:tc>
        <w:tc>
          <w:tcPr>
            <w:tcW w:w="1559" w:type="dxa"/>
            <w:shd w:val="clear" w:color="auto" w:fill="auto"/>
            <w:vAlign w:val="center"/>
          </w:tcPr>
          <w:p w14:paraId="09089964"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w:t>
            </w:r>
          </w:p>
        </w:tc>
        <w:tc>
          <w:tcPr>
            <w:tcW w:w="1423" w:type="dxa"/>
            <w:shd w:val="clear" w:color="auto" w:fill="auto"/>
            <w:vAlign w:val="center"/>
          </w:tcPr>
          <w:p w14:paraId="29F1384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0.05</w:t>
            </w:r>
          </w:p>
        </w:tc>
        <w:tc>
          <w:tcPr>
            <w:tcW w:w="1559" w:type="dxa"/>
            <w:shd w:val="clear" w:color="auto" w:fill="auto"/>
            <w:vAlign w:val="center"/>
          </w:tcPr>
          <w:p w14:paraId="26095A1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1,001</w:t>
            </w:r>
          </w:p>
        </w:tc>
        <w:tc>
          <w:tcPr>
            <w:tcW w:w="1351" w:type="dxa"/>
            <w:shd w:val="clear" w:color="auto" w:fill="auto"/>
            <w:vAlign w:val="center"/>
          </w:tcPr>
          <w:p w14:paraId="4FD294E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w:t>
            </w:r>
          </w:p>
        </w:tc>
        <w:tc>
          <w:tcPr>
            <w:tcW w:w="1337" w:type="dxa"/>
            <w:shd w:val="clear" w:color="auto" w:fill="auto"/>
            <w:vAlign w:val="center"/>
          </w:tcPr>
          <w:p w14:paraId="5CA631C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0.05</w:t>
            </w:r>
          </w:p>
        </w:tc>
        <w:tc>
          <w:tcPr>
            <w:tcW w:w="1366" w:type="dxa"/>
            <w:shd w:val="clear" w:color="auto" w:fill="auto"/>
            <w:vAlign w:val="center"/>
          </w:tcPr>
          <w:p w14:paraId="6ECFDE4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1,003</w:t>
            </w:r>
          </w:p>
        </w:tc>
        <w:tc>
          <w:tcPr>
            <w:tcW w:w="1186" w:type="dxa"/>
            <w:shd w:val="clear" w:color="auto" w:fill="auto"/>
            <w:vAlign w:val="center"/>
          </w:tcPr>
          <w:p w14:paraId="378E4A5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6</w:t>
            </w:r>
          </w:p>
        </w:tc>
        <w:tc>
          <w:tcPr>
            <w:tcW w:w="1417" w:type="dxa"/>
            <w:shd w:val="clear" w:color="auto" w:fill="auto"/>
            <w:vAlign w:val="center"/>
          </w:tcPr>
          <w:p w14:paraId="68C6C6A4"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0.09</w:t>
            </w:r>
          </w:p>
        </w:tc>
        <w:tc>
          <w:tcPr>
            <w:tcW w:w="1417" w:type="dxa"/>
            <w:shd w:val="clear" w:color="auto" w:fill="auto"/>
            <w:vAlign w:val="center"/>
          </w:tcPr>
          <w:p w14:paraId="2CBF760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1,859</w:t>
            </w:r>
          </w:p>
        </w:tc>
      </w:tr>
      <w:tr w:rsidR="00D05C61" w:rsidRPr="005F7408" w14:paraId="6101D2FF" w14:textId="77777777" w:rsidTr="00641172">
        <w:trPr>
          <w:trHeight w:val="340"/>
        </w:trPr>
        <w:tc>
          <w:tcPr>
            <w:tcW w:w="2836" w:type="dxa"/>
            <w:shd w:val="clear" w:color="auto" w:fill="auto"/>
            <w:vAlign w:val="center"/>
          </w:tcPr>
          <w:p w14:paraId="760B2A11" w14:textId="129BB9BB" w:rsidR="00D05C61" w:rsidRPr="005F7408" w:rsidRDefault="00D05C61" w:rsidP="008E31E1">
            <w:pPr>
              <w:spacing w:after="0"/>
              <w:rPr>
                <w:rFonts w:eastAsia="Arial" w:cs="Arial"/>
                <w:color w:val="333333"/>
                <w:sz w:val="40"/>
                <w:szCs w:val="40"/>
              </w:rPr>
            </w:pPr>
            <w:r w:rsidRPr="005F7408">
              <w:rPr>
                <w:sz w:val="40"/>
                <w:szCs w:val="40"/>
              </w:rPr>
              <w:t>Nepal</w:t>
            </w:r>
          </w:p>
        </w:tc>
        <w:tc>
          <w:tcPr>
            <w:tcW w:w="1559" w:type="dxa"/>
            <w:shd w:val="clear" w:color="auto" w:fill="auto"/>
            <w:vAlign w:val="center"/>
          </w:tcPr>
          <w:p w14:paraId="2559D4AD"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8</w:t>
            </w:r>
          </w:p>
        </w:tc>
        <w:tc>
          <w:tcPr>
            <w:tcW w:w="1423" w:type="dxa"/>
            <w:shd w:val="clear" w:color="auto" w:fill="auto"/>
            <w:vAlign w:val="center"/>
          </w:tcPr>
          <w:p w14:paraId="0240A62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0.04</w:t>
            </w:r>
          </w:p>
        </w:tc>
        <w:tc>
          <w:tcPr>
            <w:tcW w:w="1559" w:type="dxa"/>
            <w:shd w:val="clear" w:color="auto" w:fill="auto"/>
            <w:vAlign w:val="center"/>
          </w:tcPr>
          <w:p w14:paraId="0531D2B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3,866</w:t>
            </w:r>
          </w:p>
        </w:tc>
        <w:tc>
          <w:tcPr>
            <w:tcW w:w="1351" w:type="dxa"/>
            <w:shd w:val="clear" w:color="auto" w:fill="auto"/>
            <w:vAlign w:val="center"/>
          </w:tcPr>
          <w:p w14:paraId="636DC66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21</w:t>
            </w:r>
          </w:p>
        </w:tc>
        <w:tc>
          <w:tcPr>
            <w:tcW w:w="1337" w:type="dxa"/>
            <w:shd w:val="clear" w:color="auto" w:fill="auto"/>
            <w:vAlign w:val="center"/>
          </w:tcPr>
          <w:p w14:paraId="0561E516"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0.15</w:t>
            </w:r>
          </w:p>
        </w:tc>
        <w:tc>
          <w:tcPr>
            <w:tcW w:w="1366" w:type="dxa"/>
            <w:shd w:val="clear" w:color="auto" w:fill="auto"/>
            <w:vAlign w:val="center"/>
          </w:tcPr>
          <w:p w14:paraId="179E289A"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13,696</w:t>
            </w:r>
          </w:p>
        </w:tc>
        <w:tc>
          <w:tcPr>
            <w:tcW w:w="1186" w:type="dxa"/>
            <w:shd w:val="clear" w:color="auto" w:fill="auto"/>
            <w:vAlign w:val="center"/>
          </w:tcPr>
          <w:p w14:paraId="29886AD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77</w:t>
            </w:r>
          </w:p>
        </w:tc>
        <w:tc>
          <w:tcPr>
            <w:tcW w:w="1417" w:type="dxa"/>
            <w:shd w:val="clear" w:color="auto" w:fill="auto"/>
            <w:vAlign w:val="center"/>
          </w:tcPr>
          <w:p w14:paraId="7177C492"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0.60</w:t>
            </w:r>
          </w:p>
        </w:tc>
        <w:tc>
          <w:tcPr>
            <w:tcW w:w="1417" w:type="dxa"/>
            <w:shd w:val="clear" w:color="auto" w:fill="auto"/>
            <w:vAlign w:val="center"/>
          </w:tcPr>
          <w:p w14:paraId="1ABD08A8"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55,157</w:t>
            </w:r>
          </w:p>
        </w:tc>
      </w:tr>
      <w:tr w:rsidR="00D05C61" w:rsidRPr="005F7408" w14:paraId="77EC3672" w14:textId="77777777" w:rsidTr="00641172">
        <w:trPr>
          <w:trHeight w:val="340"/>
        </w:trPr>
        <w:tc>
          <w:tcPr>
            <w:tcW w:w="2836" w:type="dxa"/>
            <w:shd w:val="clear" w:color="auto" w:fill="auto"/>
            <w:vAlign w:val="center"/>
          </w:tcPr>
          <w:p w14:paraId="1E0862CC" w14:textId="21EEA486" w:rsidR="00D05C61" w:rsidRPr="005F7408" w:rsidRDefault="00D05C61" w:rsidP="008E31E1">
            <w:pPr>
              <w:spacing w:after="0"/>
              <w:rPr>
                <w:rFonts w:eastAsia="Arial" w:cs="Arial"/>
                <w:color w:val="333333"/>
                <w:sz w:val="40"/>
                <w:szCs w:val="40"/>
              </w:rPr>
            </w:pPr>
            <w:proofErr w:type="spellStart"/>
            <w:r w:rsidRPr="005F7408">
              <w:rPr>
                <w:sz w:val="40"/>
                <w:szCs w:val="40"/>
              </w:rPr>
              <w:t>Turkmenistán</w:t>
            </w:r>
            <w:proofErr w:type="spellEnd"/>
          </w:p>
        </w:tc>
        <w:tc>
          <w:tcPr>
            <w:tcW w:w="1559" w:type="dxa"/>
            <w:shd w:val="clear" w:color="auto" w:fill="auto"/>
            <w:vAlign w:val="center"/>
          </w:tcPr>
          <w:p w14:paraId="42C2DDA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w:t>
            </w:r>
          </w:p>
        </w:tc>
        <w:tc>
          <w:tcPr>
            <w:tcW w:w="1423" w:type="dxa"/>
            <w:shd w:val="clear" w:color="auto" w:fill="auto"/>
            <w:vAlign w:val="center"/>
          </w:tcPr>
          <w:p w14:paraId="48BD928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0.02</w:t>
            </w:r>
          </w:p>
        </w:tc>
        <w:tc>
          <w:tcPr>
            <w:tcW w:w="1559" w:type="dxa"/>
            <w:shd w:val="clear" w:color="auto" w:fill="auto"/>
            <w:vAlign w:val="center"/>
          </w:tcPr>
          <w:p w14:paraId="2BAB167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316</w:t>
            </w:r>
          </w:p>
        </w:tc>
        <w:tc>
          <w:tcPr>
            <w:tcW w:w="1351" w:type="dxa"/>
            <w:shd w:val="clear" w:color="auto" w:fill="auto"/>
            <w:vAlign w:val="center"/>
          </w:tcPr>
          <w:p w14:paraId="5D8AA442"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w:t>
            </w:r>
          </w:p>
        </w:tc>
        <w:tc>
          <w:tcPr>
            <w:tcW w:w="1337" w:type="dxa"/>
            <w:shd w:val="clear" w:color="auto" w:fill="auto"/>
            <w:vAlign w:val="center"/>
          </w:tcPr>
          <w:p w14:paraId="2ACC529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0.04</w:t>
            </w:r>
          </w:p>
        </w:tc>
        <w:tc>
          <w:tcPr>
            <w:tcW w:w="1366" w:type="dxa"/>
            <w:shd w:val="clear" w:color="auto" w:fill="auto"/>
            <w:vAlign w:val="center"/>
          </w:tcPr>
          <w:p w14:paraId="7B884F4D"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685</w:t>
            </w:r>
          </w:p>
        </w:tc>
        <w:tc>
          <w:tcPr>
            <w:tcW w:w="1186" w:type="dxa"/>
            <w:shd w:val="clear" w:color="auto" w:fill="auto"/>
            <w:vAlign w:val="center"/>
          </w:tcPr>
          <w:p w14:paraId="375739E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5</w:t>
            </w:r>
          </w:p>
        </w:tc>
        <w:tc>
          <w:tcPr>
            <w:tcW w:w="1417" w:type="dxa"/>
            <w:shd w:val="clear" w:color="auto" w:fill="auto"/>
            <w:vAlign w:val="center"/>
          </w:tcPr>
          <w:p w14:paraId="28543EC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0.10</w:t>
            </w:r>
          </w:p>
        </w:tc>
        <w:tc>
          <w:tcPr>
            <w:tcW w:w="1417" w:type="dxa"/>
            <w:shd w:val="clear" w:color="auto" w:fill="auto"/>
            <w:vAlign w:val="center"/>
          </w:tcPr>
          <w:p w14:paraId="42F97AE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1,968</w:t>
            </w:r>
          </w:p>
        </w:tc>
      </w:tr>
      <w:tr w:rsidR="00D05C61" w:rsidRPr="005F7408" w14:paraId="08FBE50D" w14:textId="77777777" w:rsidTr="00641172">
        <w:trPr>
          <w:trHeight w:val="340"/>
        </w:trPr>
        <w:tc>
          <w:tcPr>
            <w:tcW w:w="2836" w:type="dxa"/>
            <w:shd w:val="clear" w:color="auto" w:fill="D9D9D9"/>
            <w:vAlign w:val="center"/>
          </w:tcPr>
          <w:p w14:paraId="3BF1A767" w14:textId="0312BCB9" w:rsidR="00D05C61" w:rsidRPr="005F7408" w:rsidRDefault="00D05C61" w:rsidP="008E31E1">
            <w:pPr>
              <w:spacing w:after="0"/>
              <w:rPr>
                <w:rFonts w:eastAsia="Arial" w:cs="Arial"/>
                <w:b/>
                <w:bCs/>
                <w:color w:val="333333"/>
                <w:sz w:val="40"/>
                <w:szCs w:val="40"/>
              </w:rPr>
            </w:pPr>
            <w:r w:rsidRPr="005F7408">
              <w:rPr>
                <w:b/>
                <w:bCs/>
                <w:sz w:val="40"/>
                <w:szCs w:val="40"/>
              </w:rPr>
              <w:t xml:space="preserve">Asia oriental y </w:t>
            </w:r>
            <w:proofErr w:type="spellStart"/>
            <w:r w:rsidRPr="005F7408">
              <w:rPr>
                <w:b/>
                <w:bCs/>
                <w:sz w:val="40"/>
                <w:szCs w:val="40"/>
              </w:rPr>
              <w:t>sudoriental</w:t>
            </w:r>
            <w:proofErr w:type="spellEnd"/>
          </w:p>
        </w:tc>
        <w:tc>
          <w:tcPr>
            <w:tcW w:w="1559" w:type="dxa"/>
            <w:shd w:val="clear" w:color="auto" w:fill="D9D9D9"/>
            <w:vAlign w:val="center"/>
          </w:tcPr>
          <w:p w14:paraId="40AFFB27" w14:textId="77777777" w:rsidR="00D05C61" w:rsidRPr="005F7408" w:rsidRDefault="00D05C61" w:rsidP="008E31E1">
            <w:pPr>
              <w:spacing w:after="0"/>
              <w:jc w:val="center"/>
              <w:rPr>
                <w:rFonts w:eastAsia="Arial" w:cs="Arial"/>
                <w:b/>
                <w:color w:val="333333"/>
                <w:sz w:val="40"/>
                <w:szCs w:val="40"/>
              </w:rPr>
            </w:pPr>
          </w:p>
        </w:tc>
        <w:tc>
          <w:tcPr>
            <w:tcW w:w="1423" w:type="dxa"/>
            <w:shd w:val="clear" w:color="auto" w:fill="D9D9D9"/>
            <w:vAlign w:val="center"/>
          </w:tcPr>
          <w:p w14:paraId="3A42CDC0" w14:textId="77777777" w:rsidR="00D05C61" w:rsidRPr="005F7408" w:rsidRDefault="00D05C61" w:rsidP="008E31E1">
            <w:pPr>
              <w:spacing w:after="0"/>
              <w:jc w:val="center"/>
              <w:rPr>
                <w:rFonts w:eastAsia="Arial" w:cs="Arial"/>
                <w:sz w:val="40"/>
                <w:szCs w:val="40"/>
              </w:rPr>
            </w:pPr>
          </w:p>
        </w:tc>
        <w:tc>
          <w:tcPr>
            <w:tcW w:w="1559" w:type="dxa"/>
            <w:shd w:val="clear" w:color="auto" w:fill="D9D9D9"/>
            <w:vAlign w:val="center"/>
          </w:tcPr>
          <w:p w14:paraId="2FDC1CA3" w14:textId="77777777" w:rsidR="00D05C61" w:rsidRPr="005F7408" w:rsidRDefault="00D05C61" w:rsidP="008E31E1">
            <w:pPr>
              <w:spacing w:after="0"/>
              <w:jc w:val="center"/>
              <w:rPr>
                <w:rFonts w:eastAsia="Arial" w:cs="Arial"/>
                <w:sz w:val="40"/>
                <w:szCs w:val="40"/>
              </w:rPr>
            </w:pPr>
          </w:p>
        </w:tc>
        <w:tc>
          <w:tcPr>
            <w:tcW w:w="1351" w:type="dxa"/>
            <w:shd w:val="clear" w:color="auto" w:fill="D9D9D9"/>
            <w:vAlign w:val="center"/>
          </w:tcPr>
          <w:p w14:paraId="2A43638C" w14:textId="77777777" w:rsidR="00D05C61" w:rsidRPr="005F7408" w:rsidRDefault="00D05C61" w:rsidP="008E31E1">
            <w:pPr>
              <w:spacing w:after="0"/>
              <w:jc w:val="center"/>
              <w:rPr>
                <w:rFonts w:eastAsia="Arial" w:cs="Arial"/>
                <w:sz w:val="40"/>
                <w:szCs w:val="40"/>
              </w:rPr>
            </w:pPr>
          </w:p>
        </w:tc>
        <w:tc>
          <w:tcPr>
            <w:tcW w:w="1337" w:type="dxa"/>
            <w:shd w:val="clear" w:color="auto" w:fill="D9D9D9"/>
            <w:vAlign w:val="center"/>
          </w:tcPr>
          <w:p w14:paraId="764EAC86" w14:textId="77777777" w:rsidR="00D05C61" w:rsidRPr="005F7408" w:rsidRDefault="00D05C61" w:rsidP="008E31E1">
            <w:pPr>
              <w:spacing w:after="0"/>
              <w:jc w:val="center"/>
              <w:rPr>
                <w:rFonts w:eastAsia="Arial" w:cs="Arial"/>
                <w:sz w:val="40"/>
                <w:szCs w:val="40"/>
              </w:rPr>
            </w:pPr>
          </w:p>
        </w:tc>
        <w:tc>
          <w:tcPr>
            <w:tcW w:w="1366" w:type="dxa"/>
            <w:shd w:val="clear" w:color="auto" w:fill="D9D9D9"/>
            <w:vAlign w:val="center"/>
          </w:tcPr>
          <w:p w14:paraId="433D9980" w14:textId="77777777" w:rsidR="00D05C61" w:rsidRPr="005F7408" w:rsidRDefault="00D05C61" w:rsidP="008E31E1">
            <w:pPr>
              <w:spacing w:after="0"/>
              <w:jc w:val="center"/>
              <w:rPr>
                <w:rFonts w:eastAsia="Arial" w:cs="Arial"/>
                <w:sz w:val="40"/>
                <w:szCs w:val="40"/>
              </w:rPr>
            </w:pPr>
          </w:p>
        </w:tc>
        <w:tc>
          <w:tcPr>
            <w:tcW w:w="1186" w:type="dxa"/>
            <w:shd w:val="clear" w:color="auto" w:fill="D9D9D9"/>
            <w:vAlign w:val="center"/>
          </w:tcPr>
          <w:p w14:paraId="2D36910D" w14:textId="77777777" w:rsidR="00D05C61" w:rsidRPr="005F7408" w:rsidRDefault="00D05C61" w:rsidP="008E31E1">
            <w:pPr>
              <w:spacing w:after="0"/>
              <w:jc w:val="center"/>
              <w:rPr>
                <w:rFonts w:eastAsia="Arial" w:cs="Arial"/>
                <w:sz w:val="40"/>
                <w:szCs w:val="40"/>
              </w:rPr>
            </w:pPr>
          </w:p>
        </w:tc>
        <w:tc>
          <w:tcPr>
            <w:tcW w:w="1417" w:type="dxa"/>
            <w:shd w:val="clear" w:color="auto" w:fill="D9D9D9"/>
            <w:vAlign w:val="center"/>
          </w:tcPr>
          <w:p w14:paraId="2167797D" w14:textId="77777777" w:rsidR="00D05C61" w:rsidRPr="005F7408" w:rsidRDefault="00D05C61" w:rsidP="008E31E1">
            <w:pPr>
              <w:spacing w:after="0"/>
              <w:jc w:val="center"/>
              <w:rPr>
                <w:rFonts w:eastAsia="Arial" w:cs="Arial"/>
                <w:sz w:val="40"/>
                <w:szCs w:val="40"/>
              </w:rPr>
            </w:pPr>
          </w:p>
        </w:tc>
        <w:tc>
          <w:tcPr>
            <w:tcW w:w="1417" w:type="dxa"/>
            <w:shd w:val="clear" w:color="auto" w:fill="D9D9D9"/>
            <w:vAlign w:val="center"/>
          </w:tcPr>
          <w:p w14:paraId="19AC7B1E" w14:textId="77777777" w:rsidR="00D05C61" w:rsidRPr="005F7408" w:rsidRDefault="00D05C61" w:rsidP="008E31E1">
            <w:pPr>
              <w:spacing w:after="0"/>
              <w:jc w:val="center"/>
              <w:rPr>
                <w:rFonts w:eastAsia="Arial" w:cs="Arial"/>
                <w:sz w:val="40"/>
                <w:szCs w:val="40"/>
              </w:rPr>
            </w:pPr>
          </w:p>
        </w:tc>
      </w:tr>
      <w:tr w:rsidR="00D05C61" w:rsidRPr="005F7408" w14:paraId="45BF03B2" w14:textId="77777777" w:rsidTr="00641172">
        <w:trPr>
          <w:trHeight w:val="340"/>
        </w:trPr>
        <w:tc>
          <w:tcPr>
            <w:tcW w:w="2836" w:type="dxa"/>
            <w:shd w:val="clear" w:color="auto" w:fill="auto"/>
            <w:vAlign w:val="center"/>
          </w:tcPr>
          <w:p w14:paraId="428ECB36" w14:textId="7DC70792" w:rsidR="00D05C61" w:rsidRPr="005F7408" w:rsidRDefault="00D05C61" w:rsidP="008E31E1">
            <w:pPr>
              <w:spacing w:after="0"/>
              <w:rPr>
                <w:rFonts w:eastAsia="Arial" w:cs="Arial"/>
                <w:color w:val="333333"/>
                <w:sz w:val="40"/>
                <w:szCs w:val="40"/>
              </w:rPr>
            </w:pPr>
            <w:proofErr w:type="spellStart"/>
            <w:r w:rsidRPr="005F7408">
              <w:rPr>
                <w:sz w:val="40"/>
                <w:szCs w:val="40"/>
              </w:rPr>
              <w:t>Puesta</w:t>
            </w:r>
            <w:proofErr w:type="spellEnd"/>
            <w:r w:rsidRPr="005F7408">
              <w:rPr>
                <w:sz w:val="40"/>
                <w:szCs w:val="40"/>
              </w:rPr>
              <w:t xml:space="preserve"> </w:t>
            </w:r>
            <w:proofErr w:type="spellStart"/>
            <w:r w:rsidRPr="005F7408">
              <w:rPr>
                <w:sz w:val="40"/>
                <w:szCs w:val="40"/>
              </w:rPr>
              <w:t>en</w:t>
            </w:r>
            <w:proofErr w:type="spellEnd"/>
            <w:r w:rsidRPr="005F7408">
              <w:rPr>
                <w:sz w:val="40"/>
                <w:szCs w:val="40"/>
              </w:rPr>
              <w:t xml:space="preserve"> </w:t>
            </w:r>
            <w:proofErr w:type="spellStart"/>
            <w:r w:rsidRPr="005F7408">
              <w:rPr>
                <w:sz w:val="40"/>
                <w:szCs w:val="40"/>
              </w:rPr>
              <w:t>común</w:t>
            </w:r>
            <w:proofErr w:type="spellEnd"/>
          </w:p>
        </w:tc>
        <w:tc>
          <w:tcPr>
            <w:tcW w:w="1559" w:type="dxa"/>
            <w:shd w:val="clear" w:color="auto" w:fill="auto"/>
            <w:vAlign w:val="center"/>
          </w:tcPr>
          <w:p w14:paraId="7B16A5E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6</w:t>
            </w:r>
          </w:p>
        </w:tc>
        <w:tc>
          <w:tcPr>
            <w:tcW w:w="1423" w:type="dxa"/>
            <w:shd w:val="clear" w:color="auto" w:fill="auto"/>
            <w:vAlign w:val="center"/>
          </w:tcPr>
          <w:p w14:paraId="2EE6FC6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0.07</w:t>
            </w:r>
          </w:p>
        </w:tc>
        <w:tc>
          <w:tcPr>
            <w:tcW w:w="1559" w:type="dxa"/>
            <w:shd w:val="clear" w:color="auto" w:fill="auto"/>
            <w:vAlign w:val="center"/>
          </w:tcPr>
          <w:p w14:paraId="6E6E273A"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709</w:t>
            </w:r>
          </w:p>
        </w:tc>
        <w:tc>
          <w:tcPr>
            <w:tcW w:w="1351" w:type="dxa"/>
            <w:shd w:val="clear" w:color="auto" w:fill="auto"/>
            <w:vAlign w:val="center"/>
          </w:tcPr>
          <w:p w14:paraId="12E3C92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17</w:t>
            </w:r>
          </w:p>
        </w:tc>
        <w:tc>
          <w:tcPr>
            <w:tcW w:w="1337" w:type="dxa"/>
            <w:shd w:val="clear" w:color="auto" w:fill="auto"/>
            <w:vAlign w:val="center"/>
          </w:tcPr>
          <w:p w14:paraId="47A93C14"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0.23</w:t>
            </w:r>
          </w:p>
        </w:tc>
        <w:tc>
          <w:tcPr>
            <w:tcW w:w="1366" w:type="dxa"/>
            <w:shd w:val="clear" w:color="auto" w:fill="auto"/>
            <w:vAlign w:val="center"/>
          </w:tcPr>
          <w:p w14:paraId="4272B3B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2,286</w:t>
            </w:r>
          </w:p>
        </w:tc>
        <w:tc>
          <w:tcPr>
            <w:tcW w:w="1186" w:type="dxa"/>
            <w:shd w:val="clear" w:color="auto" w:fill="auto"/>
            <w:vAlign w:val="center"/>
          </w:tcPr>
          <w:p w14:paraId="4565554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69</w:t>
            </w:r>
          </w:p>
        </w:tc>
        <w:tc>
          <w:tcPr>
            <w:tcW w:w="1417" w:type="dxa"/>
            <w:shd w:val="clear" w:color="auto" w:fill="auto"/>
            <w:vAlign w:val="center"/>
          </w:tcPr>
          <w:p w14:paraId="5B84C6C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0.75</w:t>
            </w:r>
          </w:p>
        </w:tc>
        <w:tc>
          <w:tcPr>
            <w:tcW w:w="1417" w:type="dxa"/>
            <w:shd w:val="clear" w:color="auto" w:fill="auto"/>
            <w:vAlign w:val="center"/>
          </w:tcPr>
          <w:p w14:paraId="0FC9A4A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7,568</w:t>
            </w:r>
          </w:p>
        </w:tc>
      </w:tr>
      <w:tr w:rsidR="00D05C61" w:rsidRPr="005F7408" w14:paraId="57BAF570" w14:textId="77777777" w:rsidTr="00641172">
        <w:trPr>
          <w:trHeight w:val="340"/>
        </w:trPr>
        <w:tc>
          <w:tcPr>
            <w:tcW w:w="2836" w:type="dxa"/>
            <w:shd w:val="clear" w:color="auto" w:fill="auto"/>
            <w:vAlign w:val="center"/>
          </w:tcPr>
          <w:p w14:paraId="4BFD99C2" w14:textId="0C49D951" w:rsidR="00D05C61" w:rsidRPr="005F7408" w:rsidRDefault="00D05C61" w:rsidP="008E31E1">
            <w:pPr>
              <w:spacing w:after="0"/>
              <w:rPr>
                <w:rFonts w:eastAsia="Arial" w:cs="Arial"/>
                <w:color w:val="333333"/>
                <w:sz w:val="40"/>
                <w:szCs w:val="40"/>
              </w:rPr>
            </w:pPr>
            <w:r w:rsidRPr="005F7408">
              <w:rPr>
                <w:sz w:val="40"/>
                <w:szCs w:val="40"/>
              </w:rPr>
              <w:t>Mongolia</w:t>
            </w:r>
          </w:p>
        </w:tc>
        <w:tc>
          <w:tcPr>
            <w:tcW w:w="1559" w:type="dxa"/>
            <w:shd w:val="clear" w:color="auto" w:fill="auto"/>
            <w:vAlign w:val="center"/>
          </w:tcPr>
          <w:p w14:paraId="5B00760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6</w:t>
            </w:r>
          </w:p>
        </w:tc>
        <w:tc>
          <w:tcPr>
            <w:tcW w:w="1423" w:type="dxa"/>
            <w:shd w:val="clear" w:color="auto" w:fill="auto"/>
            <w:vAlign w:val="center"/>
          </w:tcPr>
          <w:p w14:paraId="3BBBC5A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0.07</w:t>
            </w:r>
          </w:p>
        </w:tc>
        <w:tc>
          <w:tcPr>
            <w:tcW w:w="1559" w:type="dxa"/>
            <w:shd w:val="clear" w:color="auto" w:fill="auto"/>
            <w:vAlign w:val="center"/>
          </w:tcPr>
          <w:p w14:paraId="2D996CF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709</w:t>
            </w:r>
          </w:p>
        </w:tc>
        <w:tc>
          <w:tcPr>
            <w:tcW w:w="1351" w:type="dxa"/>
            <w:shd w:val="clear" w:color="auto" w:fill="auto"/>
            <w:vAlign w:val="center"/>
          </w:tcPr>
          <w:p w14:paraId="71F6BB9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17</w:t>
            </w:r>
          </w:p>
        </w:tc>
        <w:tc>
          <w:tcPr>
            <w:tcW w:w="1337" w:type="dxa"/>
            <w:shd w:val="clear" w:color="auto" w:fill="auto"/>
            <w:vAlign w:val="center"/>
          </w:tcPr>
          <w:p w14:paraId="2186701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0.23</w:t>
            </w:r>
          </w:p>
        </w:tc>
        <w:tc>
          <w:tcPr>
            <w:tcW w:w="1366" w:type="dxa"/>
            <w:shd w:val="clear" w:color="auto" w:fill="auto"/>
            <w:vAlign w:val="center"/>
          </w:tcPr>
          <w:p w14:paraId="3D87B21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2,286</w:t>
            </w:r>
          </w:p>
        </w:tc>
        <w:tc>
          <w:tcPr>
            <w:tcW w:w="1186" w:type="dxa"/>
            <w:shd w:val="clear" w:color="auto" w:fill="auto"/>
            <w:vAlign w:val="center"/>
          </w:tcPr>
          <w:p w14:paraId="19C921D6"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69</w:t>
            </w:r>
          </w:p>
        </w:tc>
        <w:tc>
          <w:tcPr>
            <w:tcW w:w="1417" w:type="dxa"/>
            <w:shd w:val="clear" w:color="auto" w:fill="auto"/>
            <w:vAlign w:val="center"/>
          </w:tcPr>
          <w:p w14:paraId="5423C8A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0.75</w:t>
            </w:r>
          </w:p>
        </w:tc>
        <w:tc>
          <w:tcPr>
            <w:tcW w:w="1417" w:type="dxa"/>
            <w:shd w:val="clear" w:color="auto" w:fill="auto"/>
            <w:vAlign w:val="center"/>
          </w:tcPr>
          <w:p w14:paraId="7BD5E4E4"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7,568</w:t>
            </w:r>
          </w:p>
        </w:tc>
      </w:tr>
      <w:tr w:rsidR="00D05C61" w:rsidRPr="00641172" w14:paraId="1CA15F13" w14:textId="77777777" w:rsidTr="00641172">
        <w:trPr>
          <w:trHeight w:val="340"/>
        </w:trPr>
        <w:tc>
          <w:tcPr>
            <w:tcW w:w="2836" w:type="dxa"/>
            <w:shd w:val="clear" w:color="auto" w:fill="D9D9D9"/>
            <w:vAlign w:val="center"/>
          </w:tcPr>
          <w:p w14:paraId="3A66B835" w14:textId="346EB6FF" w:rsidR="00D05C61" w:rsidRPr="005F7408" w:rsidRDefault="00D05C61" w:rsidP="008E31E1">
            <w:pPr>
              <w:spacing w:after="0"/>
              <w:rPr>
                <w:rFonts w:eastAsia="Arial" w:cs="Arial"/>
                <w:b/>
                <w:bCs/>
                <w:color w:val="333333"/>
                <w:sz w:val="40"/>
                <w:szCs w:val="40"/>
                <w:lang w:val="es-ES"/>
              </w:rPr>
            </w:pPr>
            <w:r w:rsidRPr="005F7408">
              <w:rPr>
                <w:b/>
                <w:bCs/>
                <w:sz w:val="40"/>
                <w:szCs w:val="40"/>
                <w:lang w:val="es-ES"/>
              </w:rPr>
              <w:lastRenderedPageBreak/>
              <w:t>América Latina y el Caribe</w:t>
            </w:r>
          </w:p>
        </w:tc>
        <w:tc>
          <w:tcPr>
            <w:tcW w:w="1559" w:type="dxa"/>
            <w:shd w:val="clear" w:color="auto" w:fill="D9D9D9"/>
            <w:vAlign w:val="center"/>
          </w:tcPr>
          <w:p w14:paraId="11B5A006" w14:textId="77777777" w:rsidR="00D05C61" w:rsidRPr="005F7408" w:rsidRDefault="00D05C61" w:rsidP="008E31E1">
            <w:pPr>
              <w:spacing w:after="0"/>
              <w:jc w:val="center"/>
              <w:rPr>
                <w:rFonts w:eastAsia="Arial" w:cs="Arial"/>
                <w:b/>
                <w:color w:val="333333"/>
                <w:sz w:val="40"/>
                <w:szCs w:val="40"/>
                <w:lang w:val="es-ES"/>
              </w:rPr>
            </w:pPr>
          </w:p>
        </w:tc>
        <w:tc>
          <w:tcPr>
            <w:tcW w:w="1423" w:type="dxa"/>
            <w:shd w:val="clear" w:color="auto" w:fill="D9D9D9"/>
            <w:vAlign w:val="center"/>
          </w:tcPr>
          <w:p w14:paraId="7FC8C6B0" w14:textId="77777777" w:rsidR="00D05C61" w:rsidRPr="005F7408" w:rsidRDefault="00D05C61" w:rsidP="008E31E1">
            <w:pPr>
              <w:spacing w:after="0"/>
              <w:jc w:val="center"/>
              <w:rPr>
                <w:rFonts w:eastAsia="Arial" w:cs="Arial"/>
                <w:sz w:val="40"/>
                <w:szCs w:val="40"/>
                <w:lang w:val="es-ES"/>
              </w:rPr>
            </w:pPr>
          </w:p>
        </w:tc>
        <w:tc>
          <w:tcPr>
            <w:tcW w:w="1559" w:type="dxa"/>
            <w:shd w:val="clear" w:color="auto" w:fill="D9D9D9"/>
            <w:vAlign w:val="center"/>
          </w:tcPr>
          <w:p w14:paraId="547B5D33" w14:textId="77777777" w:rsidR="00D05C61" w:rsidRPr="005F7408" w:rsidRDefault="00D05C61" w:rsidP="008E31E1">
            <w:pPr>
              <w:spacing w:after="0"/>
              <w:jc w:val="center"/>
              <w:rPr>
                <w:rFonts w:eastAsia="Arial" w:cs="Arial"/>
                <w:sz w:val="40"/>
                <w:szCs w:val="40"/>
                <w:lang w:val="es-ES"/>
              </w:rPr>
            </w:pPr>
          </w:p>
        </w:tc>
        <w:tc>
          <w:tcPr>
            <w:tcW w:w="1351" w:type="dxa"/>
            <w:shd w:val="clear" w:color="auto" w:fill="D9D9D9"/>
            <w:vAlign w:val="center"/>
          </w:tcPr>
          <w:p w14:paraId="1BB352C2" w14:textId="77777777" w:rsidR="00D05C61" w:rsidRPr="005F7408" w:rsidRDefault="00D05C61" w:rsidP="008E31E1">
            <w:pPr>
              <w:spacing w:after="0"/>
              <w:jc w:val="center"/>
              <w:rPr>
                <w:rFonts w:eastAsia="Arial" w:cs="Arial"/>
                <w:sz w:val="40"/>
                <w:szCs w:val="40"/>
                <w:lang w:val="es-ES"/>
              </w:rPr>
            </w:pPr>
          </w:p>
        </w:tc>
        <w:tc>
          <w:tcPr>
            <w:tcW w:w="1337" w:type="dxa"/>
            <w:shd w:val="clear" w:color="auto" w:fill="D9D9D9"/>
            <w:vAlign w:val="center"/>
          </w:tcPr>
          <w:p w14:paraId="497A9F2A" w14:textId="77777777" w:rsidR="00D05C61" w:rsidRPr="005F7408" w:rsidRDefault="00D05C61" w:rsidP="008E31E1">
            <w:pPr>
              <w:spacing w:after="0"/>
              <w:jc w:val="center"/>
              <w:rPr>
                <w:rFonts w:eastAsia="Arial" w:cs="Arial"/>
                <w:sz w:val="40"/>
                <w:szCs w:val="40"/>
                <w:lang w:val="es-ES"/>
              </w:rPr>
            </w:pPr>
          </w:p>
        </w:tc>
        <w:tc>
          <w:tcPr>
            <w:tcW w:w="1366" w:type="dxa"/>
            <w:shd w:val="clear" w:color="auto" w:fill="D9D9D9"/>
            <w:vAlign w:val="center"/>
          </w:tcPr>
          <w:p w14:paraId="0038DB10" w14:textId="77777777" w:rsidR="00D05C61" w:rsidRPr="005F7408" w:rsidRDefault="00D05C61" w:rsidP="008E31E1">
            <w:pPr>
              <w:spacing w:after="0"/>
              <w:jc w:val="center"/>
              <w:rPr>
                <w:rFonts w:eastAsia="Arial" w:cs="Arial"/>
                <w:sz w:val="40"/>
                <w:szCs w:val="40"/>
                <w:lang w:val="es-ES"/>
              </w:rPr>
            </w:pPr>
          </w:p>
        </w:tc>
        <w:tc>
          <w:tcPr>
            <w:tcW w:w="1186" w:type="dxa"/>
            <w:shd w:val="clear" w:color="auto" w:fill="D9D9D9"/>
            <w:vAlign w:val="center"/>
          </w:tcPr>
          <w:p w14:paraId="2038AF42" w14:textId="77777777" w:rsidR="00D05C61" w:rsidRPr="005F7408" w:rsidRDefault="00D05C61" w:rsidP="008E31E1">
            <w:pPr>
              <w:spacing w:after="0"/>
              <w:jc w:val="center"/>
              <w:rPr>
                <w:rFonts w:eastAsia="Arial" w:cs="Arial"/>
                <w:sz w:val="40"/>
                <w:szCs w:val="40"/>
                <w:lang w:val="es-ES"/>
              </w:rPr>
            </w:pPr>
          </w:p>
        </w:tc>
        <w:tc>
          <w:tcPr>
            <w:tcW w:w="1417" w:type="dxa"/>
            <w:shd w:val="clear" w:color="auto" w:fill="D9D9D9"/>
            <w:vAlign w:val="center"/>
          </w:tcPr>
          <w:p w14:paraId="39A84488" w14:textId="77777777" w:rsidR="00D05C61" w:rsidRPr="005F7408" w:rsidRDefault="00D05C61" w:rsidP="008E31E1">
            <w:pPr>
              <w:spacing w:after="0"/>
              <w:jc w:val="center"/>
              <w:rPr>
                <w:rFonts w:eastAsia="Arial" w:cs="Arial"/>
                <w:sz w:val="40"/>
                <w:szCs w:val="40"/>
                <w:lang w:val="es-ES"/>
              </w:rPr>
            </w:pPr>
          </w:p>
        </w:tc>
        <w:tc>
          <w:tcPr>
            <w:tcW w:w="1417" w:type="dxa"/>
            <w:shd w:val="clear" w:color="auto" w:fill="D9D9D9"/>
            <w:vAlign w:val="center"/>
          </w:tcPr>
          <w:p w14:paraId="0759D732" w14:textId="77777777" w:rsidR="00D05C61" w:rsidRPr="005F7408" w:rsidRDefault="00D05C61" w:rsidP="008E31E1">
            <w:pPr>
              <w:spacing w:after="0"/>
              <w:jc w:val="center"/>
              <w:rPr>
                <w:rFonts w:eastAsia="Arial" w:cs="Arial"/>
                <w:sz w:val="40"/>
                <w:szCs w:val="40"/>
                <w:lang w:val="es-ES"/>
              </w:rPr>
            </w:pPr>
          </w:p>
        </w:tc>
      </w:tr>
      <w:tr w:rsidR="00D05C61" w:rsidRPr="005F7408" w14:paraId="7428DD35" w14:textId="77777777" w:rsidTr="00641172">
        <w:trPr>
          <w:trHeight w:val="340"/>
        </w:trPr>
        <w:tc>
          <w:tcPr>
            <w:tcW w:w="2836" w:type="dxa"/>
            <w:shd w:val="clear" w:color="auto" w:fill="auto"/>
            <w:vAlign w:val="center"/>
          </w:tcPr>
          <w:p w14:paraId="75C9216F" w14:textId="422BB1EF" w:rsidR="00D05C61" w:rsidRPr="005F7408" w:rsidRDefault="00D05C61" w:rsidP="008E31E1">
            <w:pPr>
              <w:spacing w:after="0"/>
              <w:rPr>
                <w:rFonts w:eastAsia="Arial" w:cs="Arial"/>
                <w:color w:val="333333"/>
                <w:sz w:val="40"/>
                <w:szCs w:val="40"/>
              </w:rPr>
            </w:pPr>
            <w:proofErr w:type="spellStart"/>
            <w:r w:rsidRPr="005F7408">
              <w:rPr>
                <w:sz w:val="40"/>
                <w:szCs w:val="40"/>
              </w:rPr>
              <w:t>Puesta</w:t>
            </w:r>
            <w:proofErr w:type="spellEnd"/>
            <w:r w:rsidRPr="005F7408">
              <w:rPr>
                <w:sz w:val="40"/>
                <w:szCs w:val="40"/>
              </w:rPr>
              <w:t xml:space="preserve"> </w:t>
            </w:r>
            <w:proofErr w:type="spellStart"/>
            <w:r w:rsidRPr="005F7408">
              <w:rPr>
                <w:sz w:val="40"/>
                <w:szCs w:val="40"/>
              </w:rPr>
              <w:t>en</w:t>
            </w:r>
            <w:proofErr w:type="spellEnd"/>
            <w:r w:rsidRPr="005F7408">
              <w:rPr>
                <w:sz w:val="40"/>
                <w:szCs w:val="40"/>
              </w:rPr>
              <w:t xml:space="preserve"> </w:t>
            </w:r>
            <w:proofErr w:type="spellStart"/>
            <w:r w:rsidRPr="005F7408">
              <w:rPr>
                <w:sz w:val="40"/>
                <w:szCs w:val="40"/>
              </w:rPr>
              <w:t>común</w:t>
            </w:r>
            <w:proofErr w:type="spellEnd"/>
          </w:p>
        </w:tc>
        <w:tc>
          <w:tcPr>
            <w:tcW w:w="1559" w:type="dxa"/>
            <w:shd w:val="clear" w:color="auto" w:fill="auto"/>
            <w:vAlign w:val="center"/>
          </w:tcPr>
          <w:p w14:paraId="40148EB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24</w:t>
            </w:r>
          </w:p>
        </w:tc>
        <w:tc>
          <w:tcPr>
            <w:tcW w:w="1423" w:type="dxa"/>
            <w:shd w:val="clear" w:color="auto" w:fill="auto"/>
            <w:vAlign w:val="center"/>
          </w:tcPr>
          <w:p w14:paraId="6FB4ECC2"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0.05</w:t>
            </w:r>
          </w:p>
        </w:tc>
        <w:tc>
          <w:tcPr>
            <w:tcW w:w="1559" w:type="dxa"/>
            <w:shd w:val="clear" w:color="auto" w:fill="auto"/>
            <w:vAlign w:val="center"/>
          </w:tcPr>
          <w:p w14:paraId="0AEBB13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9,888</w:t>
            </w:r>
          </w:p>
        </w:tc>
        <w:tc>
          <w:tcPr>
            <w:tcW w:w="1351" w:type="dxa"/>
            <w:shd w:val="clear" w:color="auto" w:fill="auto"/>
            <w:vAlign w:val="center"/>
          </w:tcPr>
          <w:p w14:paraId="0EFB0DD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82</w:t>
            </w:r>
          </w:p>
        </w:tc>
        <w:tc>
          <w:tcPr>
            <w:tcW w:w="1337" w:type="dxa"/>
            <w:shd w:val="clear" w:color="auto" w:fill="auto"/>
            <w:vAlign w:val="center"/>
          </w:tcPr>
          <w:p w14:paraId="504F7A3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0.17</w:t>
            </w:r>
          </w:p>
        </w:tc>
        <w:tc>
          <w:tcPr>
            <w:tcW w:w="1366" w:type="dxa"/>
            <w:shd w:val="clear" w:color="auto" w:fill="auto"/>
            <w:vAlign w:val="center"/>
          </w:tcPr>
          <w:p w14:paraId="140FE91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35,778</w:t>
            </w:r>
          </w:p>
        </w:tc>
        <w:tc>
          <w:tcPr>
            <w:tcW w:w="1186" w:type="dxa"/>
            <w:shd w:val="clear" w:color="auto" w:fill="auto"/>
            <w:vAlign w:val="center"/>
          </w:tcPr>
          <w:p w14:paraId="416E0D2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609</w:t>
            </w:r>
          </w:p>
        </w:tc>
        <w:tc>
          <w:tcPr>
            <w:tcW w:w="1417" w:type="dxa"/>
            <w:shd w:val="clear" w:color="auto" w:fill="auto"/>
            <w:vAlign w:val="center"/>
          </w:tcPr>
          <w:p w14:paraId="35FB0C9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0.83</w:t>
            </w:r>
          </w:p>
        </w:tc>
        <w:tc>
          <w:tcPr>
            <w:tcW w:w="1417" w:type="dxa"/>
            <w:shd w:val="clear" w:color="auto" w:fill="auto"/>
            <w:vAlign w:val="center"/>
          </w:tcPr>
          <w:p w14:paraId="7B1F205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170,735</w:t>
            </w:r>
          </w:p>
        </w:tc>
      </w:tr>
      <w:tr w:rsidR="00D05C61" w:rsidRPr="005F7408" w14:paraId="74171823" w14:textId="77777777" w:rsidTr="00641172">
        <w:trPr>
          <w:trHeight w:val="340"/>
        </w:trPr>
        <w:tc>
          <w:tcPr>
            <w:tcW w:w="2836" w:type="dxa"/>
            <w:shd w:val="clear" w:color="auto" w:fill="auto"/>
            <w:vAlign w:val="center"/>
          </w:tcPr>
          <w:p w14:paraId="5EBB233A" w14:textId="77BDC0F0" w:rsidR="00D05C61" w:rsidRPr="005F7408" w:rsidRDefault="00D05C61" w:rsidP="008E31E1">
            <w:pPr>
              <w:spacing w:after="0"/>
              <w:rPr>
                <w:rFonts w:eastAsia="Arial" w:cs="Arial"/>
                <w:color w:val="333333"/>
                <w:sz w:val="40"/>
                <w:szCs w:val="40"/>
              </w:rPr>
            </w:pPr>
            <w:r w:rsidRPr="005F7408">
              <w:rPr>
                <w:sz w:val="40"/>
                <w:szCs w:val="40"/>
              </w:rPr>
              <w:t>Argentina</w:t>
            </w:r>
          </w:p>
        </w:tc>
        <w:tc>
          <w:tcPr>
            <w:tcW w:w="1559" w:type="dxa"/>
            <w:shd w:val="clear" w:color="auto" w:fill="auto"/>
            <w:vAlign w:val="center"/>
          </w:tcPr>
          <w:p w14:paraId="4C43545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4</w:t>
            </w:r>
          </w:p>
        </w:tc>
        <w:tc>
          <w:tcPr>
            <w:tcW w:w="1423" w:type="dxa"/>
            <w:shd w:val="clear" w:color="auto" w:fill="auto"/>
            <w:vAlign w:val="center"/>
          </w:tcPr>
          <w:p w14:paraId="4E07798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0.07</w:t>
            </w:r>
          </w:p>
        </w:tc>
        <w:tc>
          <w:tcPr>
            <w:tcW w:w="1559" w:type="dxa"/>
            <w:shd w:val="clear" w:color="auto" w:fill="auto"/>
            <w:vAlign w:val="center"/>
          </w:tcPr>
          <w:p w14:paraId="0FCD12E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7,630</w:t>
            </w:r>
          </w:p>
        </w:tc>
        <w:tc>
          <w:tcPr>
            <w:tcW w:w="1351" w:type="dxa"/>
            <w:shd w:val="clear" w:color="auto" w:fill="auto"/>
            <w:vAlign w:val="center"/>
          </w:tcPr>
          <w:p w14:paraId="495B9F08"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14</w:t>
            </w:r>
          </w:p>
        </w:tc>
        <w:tc>
          <w:tcPr>
            <w:tcW w:w="1337" w:type="dxa"/>
            <w:shd w:val="clear" w:color="auto" w:fill="auto"/>
            <w:vAlign w:val="center"/>
          </w:tcPr>
          <w:p w14:paraId="5AF0D1B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0.22</w:t>
            </w:r>
          </w:p>
        </w:tc>
        <w:tc>
          <w:tcPr>
            <w:tcW w:w="1366" w:type="dxa"/>
            <w:shd w:val="clear" w:color="auto" w:fill="auto"/>
            <w:vAlign w:val="center"/>
          </w:tcPr>
          <w:p w14:paraId="63A960B2"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25,352</w:t>
            </w:r>
          </w:p>
        </w:tc>
        <w:tc>
          <w:tcPr>
            <w:tcW w:w="1186" w:type="dxa"/>
            <w:shd w:val="clear" w:color="auto" w:fill="auto"/>
            <w:vAlign w:val="center"/>
          </w:tcPr>
          <w:p w14:paraId="73EF6DF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51</w:t>
            </w:r>
          </w:p>
        </w:tc>
        <w:tc>
          <w:tcPr>
            <w:tcW w:w="1417" w:type="dxa"/>
            <w:shd w:val="clear" w:color="auto" w:fill="auto"/>
            <w:vAlign w:val="center"/>
          </w:tcPr>
          <w:p w14:paraId="435BA79A"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0.57</w:t>
            </w:r>
          </w:p>
        </w:tc>
        <w:tc>
          <w:tcPr>
            <w:tcW w:w="1417" w:type="dxa"/>
            <w:shd w:val="clear" w:color="auto" w:fill="auto"/>
            <w:vAlign w:val="center"/>
          </w:tcPr>
          <w:p w14:paraId="2E39A26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66,719</w:t>
            </w:r>
          </w:p>
        </w:tc>
      </w:tr>
      <w:tr w:rsidR="00D05C61" w:rsidRPr="005F7408" w14:paraId="5A6D5C1D" w14:textId="77777777" w:rsidTr="00641172">
        <w:trPr>
          <w:trHeight w:val="340"/>
        </w:trPr>
        <w:tc>
          <w:tcPr>
            <w:tcW w:w="2836" w:type="dxa"/>
            <w:shd w:val="clear" w:color="auto" w:fill="auto"/>
            <w:vAlign w:val="center"/>
          </w:tcPr>
          <w:p w14:paraId="3505D9B2" w14:textId="1B59A85B" w:rsidR="00D05C61" w:rsidRPr="005F7408" w:rsidRDefault="00D05C61" w:rsidP="008E31E1">
            <w:pPr>
              <w:spacing w:after="0"/>
              <w:rPr>
                <w:rFonts w:eastAsia="Arial" w:cs="Arial"/>
                <w:color w:val="333333"/>
                <w:sz w:val="40"/>
                <w:szCs w:val="40"/>
              </w:rPr>
            </w:pPr>
            <w:r w:rsidRPr="005F7408">
              <w:rPr>
                <w:sz w:val="40"/>
                <w:szCs w:val="40"/>
              </w:rPr>
              <w:t>Cuba</w:t>
            </w:r>
          </w:p>
        </w:tc>
        <w:tc>
          <w:tcPr>
            <w:tcW w:w="1559" w:type="dxa"/>
            <w:shd w:val="clear" w:color="auto" w:fill="auto"/>
            <w:vAlign w:val="center"/>
          </w:tcPr>
          <w:p w14:paraId="3C7D598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w:t>
            </w:r>
          </w:p>
        </w:tc>
        <w:tc>
          <w:tcPr>
            <w:tcW w:w="1423" w:type="dxa"/>
            <w:shd w:val="clear" w:color="auto" w:fill="auto"/>
            <w:vAlign w:val="center"/>
          </w:tcPr>
          <w:p w14:paraId="2FE178E6"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0.00</w:t>
            </w:r>
          </w:p>
        </w:tc>
        <w:tc>
          <w:tcPr>
            <w:tcW w:w="1559" w:type="dxa"/>
            <w:shd w:val="clear" w:color="auto" w:fill="auto"/>
            <w:vAlign w:val="center"/>
          </w:tcPr>
          <w:p w14:paraId="77E7E10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56</w:t>
            </w:r>
          </w:p>
        </w:tc>
        <w:tc>
          <w:tcPr>
            <w:tcW w:w="1351" w:type="dxa"/>
            <w:shd w:val="clear" w:color="auto" w:fill="auto"/>
            <w:vAlign w:val="center"/>
          </w:tcPr>
          <w:p w14:paraId="15AFA7DA"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4</w:t>
            </w:r>
          </w:p>
        </w:tc>
        <w:tc>
          <w:tcPr>
            <w:tcW w:w="1337" w:type="dxa"/>
            <w:shd w:val="clear" w:color="auto" w:fill="auto"/>
            <w:vAlign w:val="center"/>
          </w:tcPr>
          <w:p w14:paraId="0EC70A9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0.01</w:t>
            </w:r>
          </w:p>
        </w:tc>
        <w:tc>
          <w:tcPr>
            <w:tcW w:w="1366" w:type="dxa"/>
            <w:shd w:val="clear" w:color="auto" w:fill="auto"/>
            <w:vAlign w:val="center"/>
          </w:tcPr>
          <w:p w14:paraId="04ED5B9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160</w:t>
            </w:r>
          </w:p>
        </w:tc>
        <w:tc>
          <w:tcPr>
            <w:tcW w:w="1186" w:type="dxa"/>
            <w:shd w:val="clear" w:color="auto" w:fill="auto"/>
            <w:vAlign w:val="center"/>
          </w:tcPr>
          <w:p w14:paraId="20E0179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143</w:t>
            </w:r>
          </w:p>
        </w:tc>
        <w:tc>
          <w:tcPr>
            <w:tcW w:w="1417" w:type="dxa"/>
            <w:shd w:val="clear" w:color="auto" w:fill="auto"/>
            <w:vAlign w:val="center"/>
          </w:tcPr>
          <w:p w14:paraId="4FF68E64"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2.49</w:t>
            </w:r>
          </w:p>
        </w:tc>
        <w:tc>
          <w:tcPr>
            <w:tcW w:w="1417" w:type="dxa"/>
            <w:shd w:val="clear" w:color="auto" w:fill="auto"/>
            <w:vAlign w:val="center"/>
          </w:tcPr>
          <w:p w14:paraId="40C1808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49,010</w:t>
            </w:r>
          </w:p>
        </w:tc>
      </w:tr>
      <w:tr w:rsidR="00D05C61" w:rsidRPr="005F7408" w14:paraId="6F94DCF0" w14:textId="77777777" w:rsidTr="00641172">
        <w:trPr>
          <w:trHeight w:val="340"/>
        </w:trPr>
        <w:tc>
          <w:tcPr>
            <w:tcW w:w="2836" w:type="dxa"/>
            <w:shd w:val="clear" w:color="auto" w:fill="auto"/>
            <w:vAlign w:val="center"/>
          </w:tcPr>
          <w:p w14:paraId="3073BBE6" w14:textId="617B8191" w:rsidR="00D05C61" w:rsidRPr="005F7408" w:rsidRDefault="00D05C61" w:rsidP="008E31E1">
            <w:pPr>
              <w:spacing w:after="0"/>
              <w:rPr>
                <w:rFonts w:eastAsia="Arial" w:cs="Arial"/>
                <w:color w:val="333333"/>
                <w:sz w:val="40"/>
                <w:szCs w:val="40"/>
              </w:rPr>
            </w:pPr>
            <w:r w:rsidRPr="005F7408">
              <w:rPr>
                <w:sz w:val="40"/>
                <w:szCs w:val="40"/>
              </w:rPr>
              <w:t xml:space="preserve">República </w:t>
            </w:r>
            <w:proofErr w:type="spellStart"/>
            <w:r w:rsidRPr="005F7408">
              <w:rPr>
                <w:sz w:val="40"/>
                <w:szCs w:val="40"/>
              </w:rPr>
              <w:t>Dominicana</w:t>
            </w:r>
            <w:proofErr w:type="spellEnd"/>
          </w:p>
        </w:tc>
        <w:tc>
          <w:tcPr>
            <w:tcW w:w="1559" w:type="dxa"/>
            <w:shd w:val="clear" w:color="auto" w:fill="auto"/>
            <w:vAlign w:val="center"/>
          </w:tcPr>
          <w:p w14:paraId="62FC279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w:t>
            </w:r>
          </w:p>
        </w:tc>
        <w:tc>
          <w:tcPr>
            <w:tcW w:w="1423" w:type="dxa"/>
            <w:shd w:val="clear" w:color="auto" w:fill="auto"/>
            <w:vAlign w:val="center"/>
          </w:tcPr>
          <w:p w14:paraId="7E87BF2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0.01</w:t>
            </w:r>
          </w:p>
        </w:tc>
        <w:tc>
          <w:tcPr>
            <w:tcW w:w="1559" w:type="dxa"/>
            <w:shd w:val="clear" w:color="auto" w:fill="auto"/>
            <w:vAlign w:val="center"/>
          </w:tcPr>
          <w:p w14:paraId="38BDC35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270</w:t>
            </w:r>
          </w:p>
        </w:tc>
        <w:tc>
          <w:tcPr>
            <w:tcW w:w="1351" w:type="dxa"/>
            <w:shd w:val="clear" w:color="auto" w:fill="auto"/>
            <w:vAlign w:val="center"/>
          </w:tcPr>
          <w:p w14:paraId="62FCB29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9</w:t>
            </w:r>
          </w:p>
        </w:tc>
        <w:tc>
          <w:tcPr>
            <w:tcW w:w="1337" w:type="dxa"/>
            <w:shd w:val="clear" w:color="auto" w:fill="auto"/>
            <w:vAlign w:val="center"/>
          </w:tcPr>
          <w:p w14:paraId="135CCCC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0.04</w:t>
            </w:r>
          </w:p>
        </w:tc>
        <w:tc>
          <w:tcPr>
            <w:tcW w:w="1366" w:type="dxa"/>
            <w:shd w:val="clear" w:color="auto" w:fill="auto"/>
            <w:vAlign w:val="center"/>
          </w:tcPr>
          <w:p w14:paraId="6A28104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1,288</w:t>
            </w:r>
          </w:p>
        </w:tc>
        <w:tc>
          <w:tcPr>
            <w:tcW w:w="1186" w:type="dxa"/>
            <w:shd w:val="clear" w:color="auto" w:fill="auto"/>
            <w:vAlign w:val="center"/>
          </w:tcPr>
          <w:p w14:paraId="1E048F64"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73</w:t>
            </w:r>
          </w:p>
        </w:tc>
        <w:tc>
          <w:tcPr>
            <w:tcW w:w="1417" w:type="dxa"/>
            <w:shd w:val="clear" w:color="auto" w:fill="auto"/>
            <w:vAlign w:val="center"/>
          </w:tcPr>
          <w:p w14:paraId="2FFDB9E2"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0.47</w:t>
            </w:r>
          </w:p>
        </w:tc>
        <w:tc>
          <w:tcPr>
            <w:tcW w:w="1417" w:type="dxa"/>
            <w:shd w:val="clear" w:color="auto" w:fill="auto"/>
            <w:vAlign w:val="center"/>
          </w:tcPr>
          <w:p w14:paraId="33D0E2AD"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14,889</w:t>
            </w:r>
          </w:p>
        </w:tc>
      </w:tr>
      <w:tr w:rsidR="00D05C61" w:rsidRPr="005F7408" w14:paraId="1C539B55" w14:textId="77777777" w:rsidTr="00641172">
        <w:trPr>
          <w:trHeight w:val="340"/>
        </w:trPr>
        <w:tc>
          <w:tcPr>
            <w:tcW w:w="2836" w:type="dxa"/>
            <w:shd w:val="clear" w:color="auto" w:fill="auto"/>
            <w:vAlign w:val="center"/>
          </w:tcPr>
          <w:p w14:paraId="3CECD813" w14:textId="10DD7B1E" w:rsidR="00D05C61" w:rsidRPr="005F7408" w:rsidRDefault="00D05C61" w:rsidP="008E31E1">
            <w:pPr>
              <w:spacing w:after="0"/>
              <w:rPr>
                <w:rFonts w:eastAsia="Arial" w:cs="Arial"/>
                <w:color w:val="333333"/>
                <w:sz w:val="40"/>
                <w:szCs w:val="40"/>
              </w:rPr>
            </w:pPr>
            <w:r w:rsidRPr="005F7408">
              <w:rPr>
                <w:sz w:val="40"/>
                <w:szCs w:val="40"/>
              </w:rPr>
              <w:t>Guyana</w:t>
            </w:r>
          </w:p>
        </w:tc>
        <w:tc>
          <w:tcPr>
            <w:tcW w:w="1559" w:type="dxa"/>
            <w:shd w:val="clear" w:color="auto" w:fill="auto"/>
            <w:vAlign w:val="center"/>
          </w:tcPr>
          <w:p w14:paraId="652A388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w:t>
            </w:r>
          </w:p>
        </w:tc>
        <w:tc>
          <w:tcPr>
            <w:tcW w:w="1423" w:type="dxa"/>
            <w:shd w:val="clear" w:color="auto" w:fill="auto"/>
            <w:vAlign w:val="center"/>
          </w:tcPr>
          <w:p w14:paraId="1FC774E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0.01</w:t>
            </w:r>
          </w:p>
        </w:tc>
        <w:tc>
          <w:tcPr>
            <w:tcW w:w="1559" w:type="dxa"/>
            <w:shd w:val="clear" w:color="auto" w:fill="auto"/>
            <w:vAlign w:val="center"/>
          </w:tcPr>
          <w:p w14:paraId="41DC7DF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23</w:t>
            </w:r>
          </w:p>
        </w:tc>
        <w:tc>
          <w:tcPr>
            <w:tcW w:w="1351" w:type="dxa"/>
            <w:shd w:val="clear" w:color="auto" w:fill="auto"/>
            <w:vAlign w:val="center"/>
          </w:tcPr>
          <w:p w14:paraId="42D8269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6</w:t>
            </w:r>
          </w:p>
        </w:tc>
        <w:tc>
          <w:tcPr>
            <w:tcW w:w="1337" w:type="dxa"/>
            <w:shd w:val="clear" w:color="auto" w:fill="auto"/>
            <w:vAlign w:val="center"/>
          </w:tcPr>
          <w:p w14:paraId="794E71B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0.13</w:t>
            </w:r>
          </w:p>
        </w:tc>
        <w:tc>
          <w:tcPr>
            <w:tcW w:w="1366" w:type="dxa"/>
            <w:shd w:val="clear" w:color="auto" w:fill="auto"/>
            <w:vAlign w:val="center"/>
          </w:tcPr>
          <w:p w14:paraId="516D25B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300</w:t>
            </w:r>
          </w:p>
        </w:tc>
        <w:tc>
          <w:tcPr>
            <w:tcW w:w="1186" w:type="dxa"/>
            <w:shd w:val="clear" w:color="auto" w:fill="auto"/>
            <w:vAlign w:val="center"/>
          </w:tcPr>
          <w:p w14:paraId="634BB15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125</w:t>
            </w:r>
          </w:p>
        </w:tc>
        <w:tc>
          <w:tcPr>
            <w:tcW w:w="1417" w:type="dxa"/>
            <w:shd w:val="clear" w:color="auto" w:fill="auto"/>
            <w:vAlign w:val="center"/>
          </w:tcPr>
          <w:p w14:paraId="69E05A9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2.12</w:t>
            </w:r>
          </w:p>
        </w:tc>
        <w:tc>
          <w:tcPr>
            <w:tcW w:w="1417" w:type="dxa"/>
            <w:shd w:val="clear" w:color="auto" w:fill="auto"/>
            <w:vAlign w:val="center"/>
          </w:tcPr>
          <w:p w14:paraId="5EFFF47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4,952</w:t>
            </w:r>
          </w:p>
        </w:tc>
      </w:tr>
      <w:tr w:rsidR="00D05C61" w:rsidRPr="005F7408" w14:paraId="389DE60E" w14:textId="77777777" w:rsidTr="00641172">
        <w:trPr>
          <w:trHeight w:val="340"/>
        </w:trPr>
        <w:tc>
          <w:tcPr>
            <w:tcW w:w="2836" w:type="dxa"/>
            <w:shd w:val="clear" w:color="auto" w:fill="auto"/>
            <w:vAlign w:val="center"/>
          </w:tcPr>
          <w:p w14:paraId="4E7AD4A2" w14:textId="06F0753A" w:rsidR="00D05C61" w:rsidRPr="005F7408" w:rsidRDefault="00D05C61" w:rsidP="008E31E1">
            <w:pPr>
              <w:spacing w:after="0"/>
              <w:rPr>
                <w:rFonts w:eastAsia="Arial" w:cs="Arial"/>
                <w:color w:val="333333"/>
                <w:sz w:val="40"/>
                <w:szCs w:val="40"/>
              </w:rPr>
            </w:pPr>
            <w:r w:rsidRPr="005F7408">
              <w:rPr>
                <w:sz w:val="40"/>
                <w:szCs w:val="40"/>
              </w:rPr>
              <w:t>Honduras</w:t>
            </w:r>
          </w:p>
        </w:tc>
        <w:tc>
          <w:tcPr>
            <w:tcW w:w="1559" w:type="dxa"/>
            <w:shd w:val="clear" w:color="auto" w:fill="auto"/>
            <w:vAlign w:val="center"/>
          </w:tcPr>
          <w:p w14:paraId="593C330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14</w:t>
            </w:r>
          </w:p>
        </w:tc>
        <w:tc>
          <w:tcPr>
            <w:tcW w:w="1423" w:type="dxa"/>
            <w:shd w:val="clear" w:color="auto" w:fill="auto"/>
            <w:vAlign w:val="center"/>
          </w:tcPr>
          <w:p w14:paraId="757D734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0.06</w:t>
            </w:r>
          </w:p>
        </w:tc>
        <w:tc>
          <w:tcPr>
            <w:tcW w:w="1559" w:type="dxa"/>
            <w:shd w:val="clear" w:color="auto" w:fill="auto"/>
            <w:vAlign w:val="center"/>
          </w:tcPr>
          <w:p w14:paraId="68BC09F6"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1,909</w:t>
            </w:r>
          </w:p>
        </w:tc>
        <w:tc>
          <w:tcPr>
            <w:tcW w:w="1351" w:type="dxa"/>
            <w:shd w:val="clear" w:color="auto" w:fill="auto"/>
            <w:vAlign w:val="center"/>
          </w:tcPr>
          <w:p w14:paraId="10D711CA"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45</w:t>
            </w:r>
          </w:p>
        </w:tc>
        <w:tc>
          <w:tcPr>
            <w:tcW w:w="1337" w:type="dxa"/>
            <w:shd w:val="clear" w:color="auto" w:fill="auto"/>
            <w:vAlign w:val="center"/>
          </w:tcPr>
          <w:p w14:paraId="25D229A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0.27</w:t>
            </w:r>
          </w:p>
        </w:tc>
        <w:tc>
          <w:tcPr>
            <w:tcW w:w="1366" w:type="dxa"/>
            <w:shd w:val="clear" w:color="auto" w:fill="auto"/>
            <w:vAlign w:val="center"/>
          </w:tcPr>
          <w:p w14:paraId="0A95D40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8,599</w:t>
            </w:r>
          </w:p>
        </w:tc>
        <w:tc>
          <w:tcPr>
            <w:tcW w:w="1186" w:type="dxa"/>
            <w:shd w:val="clear" w:color="auto" w:fill="auto"/>
            <w:vAlign w:val="center"/>
          </w:tcPr>
          <w:p w14:paraId="30F2CB0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187</w:t>
            </w:r>
          </w:p>
        </w:tc>
        <w:tc>
          <w:tcPr>
            <w:tcW w:w="1417" w:type="dxa"/>
            <w:shd w:val="clear" w:color="auto" w:fill="auto"/>
            <w:vAlign w:val="center"/>
          </w:tcPr>
          <w:p w14:paraId="6D63D33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1.06</w:t>
            </w:r>
          </w:p>
        </w:tc>
        <w:tc>
          <w:tcPr>
            <w:tcW w:w="1417" w:type="dxa"/>
            <w:shd w:val="clear" w:color="auto" w:fill="auto"/>
            <w:vAlign w:val="center"/>
          </w:tcPr>
          <w:p w14:paraId="29ABA32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34,331</w:t>
            </w:r>
          </w:p>
        </w:tc>
      </w:tr>
      <w:tr w:rsidR="00D05C61" w:rsidRPr="005F7408" w14:paraId="320B7567" w14:textId="77777777" w:rsidTr="00641172">
        <w:trPr>
          <w:trHeight w:val="340"/>
        </w:trPr>
        <w:tc>
          <w:tcPr>
            <w:tcW w:w="2836" w:type="dxa"/>
            <w:shd w:val="clear" w:color="auto" w:fill="auto"/>
            <w:vAlign w:val="center"/>
          </w:tcPr>
          <w:p w14:paraId="1C8F825A" w14:textId="65953EE1" w:rsidR="00D05C61" w:rsidRPr="005F7408" w:rsidRDefault="00D05C61" w:rsidP="008E31E1">
            <w:pPr>
              <w:spacing w:after="0"/>
              <w:rPr>
                <w:rFonts w:eastAsia="Arial" w:cs="Arial"/>
                <w:color w:val="333333"/>
                <w:sz w:val="40"/>
                <w:szCs w:val="40"/>
              </w:rPr>
            </w:pPr>
            <w:r w:rsidRPr="005F7408">
              <w:rPr>
                <w:sz w:val="40"/>
                <w:szCs w:val="40"/>
              </w:rPr>
              <w:t>Surinam</w:t>
            </w:r>
          </w:p>
        </w:tc>
        <w:tc>
          <w:tcPr>
            <w:tcW w:w="1559" w:type="dxa"/>
            <w:shd w:val="clear" w:color="auto" w:fill="auto"/>
            <w:vAlign w:val="center"/>
          </w:tcPr>
          <w:p w14:paraId="4888735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w:t>
            </w:r>
          </w:p>
        </w:tc>
        <w:tc>
          <w:tcPr>
            <w:tcW w:w="1423" w:type="dxa"/>
            <w:shd w:val="clear" w:color="auto" w:fill="auto"/>
            <w:vAlign w:val="center"/>
          </w:tcPr>
          <w:p w14:paraId="35BC9BE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n/a</w:t>
            </w:r>
          </w:p>
        </w:tc>
        <w:tc>
          <w:tcPr>
            <w:tcW w:w="1559" w:type="dxa"/>
            <w:shd w:val="clear" w:color="auto" w:fill="auto"/>
            <w:vAlign w:val="center"/>
          </w:tcPr>
          <w:p w14:paraId="1FB4DC1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n/a</w:t>
            </w:r>
          </w:p>
        </w:tc>
        <w:tc>
          <w:tcPr>
            <w:tcW w:w="1351" w:type="dxa"/>
            <w:shd w:val="clear" w:color="auto" w:fill="auto"/>
            <w:vAlign w:val="center"/>
          </w:tcPr>
          <w:p w14:paraId="786BE732"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4</w:t>
            </w:r>
          </w:p>
        </w:tc>
        <w:tc>
          <w:tcPr>
            <w:tcW w:w="1337" w:type="dxa"/>
            <w:shd w:val="clear" w:color="auto" w:fill="auto"/>
            <w:vAlign w:val="center"/>
          </w:tcPr>
          <w:p w14:paraId="5E9153A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0.05</w:t>
            </w:r>
          </w:p>
        </w:tc>
        <w:tc>
          <w:tcPr>
            <w:tcW w:w="1366" w:type="dxa"/>
            <w:shd w:val="clear" w:color="auto" w:fill="auto"/>
            <w:vAlign w:val="center"/>
          </w:tcPr>
          <w:p w14:paraId="0842726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79</w:t>
            </w:r>
          </w:p>
        </w:tc>
        <w:tc>
          <w:tcPr>
            <w:tcW w:w="1186" w:type="dxa"/>
            <w:shd w:val="clear" w:color="auto" w:fill="auto"/>
            <w:vAlign w:val="center"/>
          </w:tcPr>
          <w:p w14:paraId="782B994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27</w:t>
            </w:r>
          </w:p>
        </w:tc>
        <w:tc>
          <w:tcPr>
            <w:tcW w:w="1417" w:type="dxa"/>
            <w:shd w:val="clear" w:color="auto" w:fill="auto"/>
            <w:vAlign w:val="center"/>
          </w:tcPr>
          <w:p w14:paraId="3BA34986"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0.49</w:t>
            </w:r>
          </w:p>
        </w:tc>
        <w:tc>
          <w:tcPr>
            <w:tcW w:w="1417" w:type="dxa"/>
            <w:shd w:val="clear" w:color="auto" w:fill="auto"/>
            <w:vAlign w:val="center"/>
          </w:tcPr>
          <w:p w14:paraId="02487DB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810</w:t>
            </w:r>
          </w:p>
        </w:tc>
      </w:tr>
      <w:tr w:rsidR="00D05C61" w:rsidRPr="005F7408" w14:paraId="212B5193" w14:textId="77777777" w:rsidTr="00641172">
        <w:trPr>
          <w:trHeight w:val="340"/>
        </w:trPr>
        <w:tc>
          <w:tcPr>
            <w:tcW w:w="2836" w:type="dxa"/>
            <w:shd w:val="clear" w:color="auto" w:fill="auto"/>
            <w:vAlign w:val="center"/>
          </w:tcPr>
          <w:p w14:paraId="7CA3B26E" w14:textId="1A925765" w:rsidR="00D05C61" w:rsidRPr="005F7408" w:rsidRDefault="00D05C61" w:rsidP="008E31E1">
            <w:pPr>
              <w:spacing w:after="0"/>
              <w:rPr>
                <w:rFonts w:eastAsia="Arial" w:cs="Arial"/>
                <w:color w:val="333333"/>
                <w:sz w:val="40"/>
                <w:szCs w:val="40"/>
              </w:rPr>
            </w:pPr>
            <w:r w:rsidRPr="005F7408">
              <w:rPr>
                <w:sz w:val="40"/>
                <w:szCs w:val="40"/>
              </w:rPr>
              <w:lastRenderedPageBreak/>
              <w:t xml:space="preserve">Islas </w:t>
            </w:r>
            <w:proofErr w:type="spellStart"/>
            <w:r w:rsidRPr="005F7408">
              <w:rPr>
                <w:sz w:val="40"/>
                <w:szCs w:val="40"/>
              </w:rPr>
              <w:t>Turcas</w:t>
            </w:r>
            <w:proofErr w:type="spellEnd"/>
            <w:r w:rsidRPr="005F7408">
              <w:rPr>
                <w:sz w:val="40"/>
                <w:szCs w:val="40"/>
              </w:rPr>
              <w:t xml:space="preserve"> y Caicos</w:t>
            </w:r>
          </w:p>
        </w:tc>
        <w:tc>
          <w:tcPr>
            <w:tcW w:w="1559" w:type="dxa"/>
            <w:shd w:val="clear" w:color="auto" w:fill="auto"/>
            <w:vAlign w:val="center"/>
          </w:tcPr>
          <w:p w14:paraId="2F0117C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w:t>
            </w:r>
          </w:p>
        </w:tc>
        <w:tc>
          <w:tcPr>
            <w:tcW w:w="1423" w:type="dxa"/>
            <w:shd w:val="clear" w:color="auto" w:fill="auto"/>
            <w:vAlign w:val="center"/>
          </w:tcPr>
          <w:p w14:paraId="57FA03D6"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n/a</w:t>
            </w:r>
          </w:p>
        </w:tc>
        <w:tc>
          <w:tcPr>
            <w:tcW w:w="1559" w:type="dxa"/>
            <w:shd w:val="clear" w:color="auto" w:fill="auto"/>
            <w:vAlign w:val="center"/>
          </w:tcPr>
          <w:p w14:paraId="2D71FAB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n/a</w:t>
            </w:r>
          </w:p>
        </w:tc>
        <w:tc>
          <w:tcPr>
            <w:tcW w:w="1351" w:type="dxa"/>
            <w:shd w:val="clear" w:color="auto" w:fill="auto"/>
            <w:vAlign w:val="center"/>
          </w:tcPr>
          <w:p w14:paraId="08AC0D62"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w:t>
            </w:r>
          </w:p>
        </w:tc>
        <w:tc>
          <w:tcPr>
            <w:tcW w:w="1337" w:type="dxa"/>
            <w:shd w:val="clear" w:color="auto" w:fill="auto"/>
            <w:vAlign w:val="center"/>
          </w:tcPr>
          <w:p w14:paraId="4B8A2658"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n/a</w:t>
            </w:r>
          </w:p>
        </w:tc>
        <w:tc>
          <w:tcPr>
            <w:tcW w:w="1366" w:type="dxa"/>
            <w:shd w:val="clear" w:color="auto" w:fill="auto"/>
            <w:vAlign w:val="center"/>
          </w:tcPr>
          <w:p w14:paraId="0DEDCB3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n/a</w:t>
            </w:r>
          </w:p>
        </w:tc>
        <w:tc>
          <w:tcPr>
            <w:tcW w:w="1186" w:type="dxa"/>
            <w:shd w:val="clear" w:color="auto" w:fill="auto"/>
            <w:vAlign w:val="center"/>
          </w:tcPr>
          <w:p w14:paraId="769A0798"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w:t>
            </w:r>
          </w:p>
        </w:tc>
        <w:tc>
          <w:tcPr>
            <w:tcW w:w="1417" w:type="dxa"/>
            <w:shd w:val="clear" w:color="auto" w:fill="auto"/>
            <w:vAlign w:val="center"/>
          </w:tcPr>
          <w:p w14:paraId="0E2253C6"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0.22</w:t>
            </w:r>
          </w:p>
        </w:tc>
        <w:tc>
          <w:tcPr>
            <w:tcW w:w="1417" w:type="dxa"/>
            <w:shd w:val="clear" w:color="auto" w:fill="auto"/>
            <w:vAlign w:val="center"/>
          </w:tcPr>
          <w:p w14:paraId="55F488A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24</w:t>
            </w:r>
          </w:p>
        </w:tc>
      </w:tr>
      <w:tr w:rsidR="00D05C61" w:rsidRPr="00641172" w14:paraId="67B383AD" w14:textId="77777777" w:rsidTr="00641172">
        <w:trPr>
          <w:trHeight w:val="340"/>
        </w:trPr>
        <w:tc>
          <w:tcPr>
            <w:tcW w:w="2836" w:type="dxa"/>
            <w:shd w:val="clear" w:color="auto" w:fill="D9D9D9"/>
            <w:vAlign w:val="center"/>
          </w:tcPr>
          <w:p w14:paraId="15E54541" w14:textId="65603870" w:rsidR="00D05C61" w:rsidRPr="005F7408" w:rsidRDefault="00D05C61" w:rsidP="008E31E1">
            <w:pPr>
              <w:spacing w:after="0"/>
              <w:rPr>
                <w:rFonts w:eastAsia="Arial" w:cs="Arial"/>
                <w:b/>
                <w:bCs/>
                <w:color w:val="333333"/>
                <w:sz w:val="40"/>
                <w:szCs w:val="40"/>
                <w:lang w:val="es-ES"/>
              </w:rPr>
            </w:pPr>
            <w:r w:rsidRPr="005F7408">
              <w:rPr>
                <w:b/>
                <w:bCs/>
                <w:sz w:val="40"/>
                <w:szCs w:val="40"/>
                <w:lang w:val="es-ES"/>
              </w:rPr>
              <w:t>Norte de África y Asia occidental</w:t>
            </w:r>
          </w:p>
        </w:tc>
        <w:tc>
          <w:tcPr>
            <w:tcW w:w="1559" w:type="dxa"/>
            <w:shd w:val="clear" w:color="auto" w:fill="D9D9D9"/>
            <w:vAlign w:val="center"/>
          </w:tcPr>
          <w:p w14:paraId="179E81B8" w14:textId="77777777" w:rsidR="00D05C61" w:rsidRPr="005F7408" w:rsidRDefault="00D05C61" w:rsidP="008E31E1">
            <w:pPr>
              <w:spacing w:after="0"/>
              <w:jc w:val="center"/>
              <w:rPr>
                <w:rFonts w:eastAsia="Arial" w:cs="Arial"/>
                <w:b/>
                <w:color w:val="333333"/>
                <w:sz w:val="40"/>
                <w:szCs w:val="40"/>
                <w:lang w:val="es-ES"/>
              </w:rPr>
            </w:pPr>
          </w:p>
        </w:tc>
        <w:tc>
          <w:tcPr>
            <w:tcW w:w="1423" w:type="dxa"/>
            <w:shd w:val="clear" w:color="auto" w:fill="D9D9D9"/>
            <w:vAlign w:val="center"/>
          </w:tcPr>
          <w:p w14:paraId="36E31EAD" w14:textId="77777777" w:rsidR="00D05C61" w:rsidRPr="005F7408" w:rsidRDefault="00D05C61" w:rsidP="008E31E1">
            <w:pPr>
              <w:spacing w:after="0"/>
              <w:jc w:val="center"/>
              <w:rPr>
                <w:rFonts w:eastAsia="Arial" w:cs="Arial"/>
                <w:sz w:val="40"/>
                <w:szCs w:val="40"/>
                <w:lang w:val="es-ES"/>
              </w:rPr>
            </w:pPr>
          </w:p>
        </w:tc>
        <w:tc>
          <w:tcPr>
            <w:tcW w:w="1559" w:type="dxa"/>
            <w:shd w:val="clear" w:color="auto" w:fill="D9D9D9"/>
            <w:vAlign w:val="center"/>
          </w:tcPr>
          <w:p w14:paraId="421C9A7B" w14:textId="77777777" w:rsidR="00D05C61" w:rsidRPr="005F7408" w:rsidRDefault="00D05C61" w:rsidP="008E31E1">
            <w:pPr>
              <w:spacing w:after="0"/>
              <w:jc w:val="center"/>
              <w:rPr>
                <w:rFonts w:eastAsia="Arial" w:cs="Arial"/>
                <w:sz w:val="40"/>
                <w:szCs w:val="40"/>
                <w:lang w:val="es-ES"/>
              </w:rPr>
            </w:pPr>
          </w:p>
        </w:tc>
        <w:tc>
          <w:tcPr>
            <w:tcW w:w="1351" w:type="dxa"/>
            <w:shd w:val="clear" w:color="auto" w:fill="D9D9D9"/>
            <w:vAlign w:val="center"/>
          </w:tcPr>
          <w:p w14:paraId="5E5F2D09" w14:textId="77777777" w:rsidR="00D05C61" w:rsidRPr="005F7408" w:rsidRDefault="00D05C61" w:rsidP="008E31E1">
            <w:pPr>
              <w:spacing w:after="0"/>
              <w:jc w:val="center"/>
              <w:rPr>
                <w:rFonts w:eastAsia="Arial" w:cs="Arial"/>
                <w:sz w:val="40"/>
                <w:szCs w:val="40"/>
                <w:lang w:val="es-ES"/>
              </w:rPr>
            </w:pPr>
          </w:p>
        </w:tc>
        <w:tc>
          <w:tcPr>
            <w:tcW w:w="1337" w:type="dxa"/>
            <w:shd w:val="clear" w:color="auto" w:fill="D9D9D9"/>
            <w:vAlign w:val="center"/>
          </w:tcPr>
          <w:p w14:paraId="044F8FA2" w14:textId="77777777" w:rsidR="00D05C61" w:rsidRPr="005F7408" w:rsidRDefault="00D05C61" w:rsidP="008E31E1">
            <w:pPr>
              <w:spacing w:after="0"/>
              <w:jc w:val="center"/>
              <w:rPr>
                <w:rFonts w:eastAsia="Arial" w:cs="Arial"/>
                <w:sz w:val="40"/>
                <w:szCs w:val="40"/>
                <w:lang w:val="es-ES"/>
              </w:rPr>
            </w:pPr>
          </w:p>
        </w:tc>
        <w:tc>
          <w:tcPr>
            <w:tcW w:w="1366" w:type="dxa"/>
            <w:shd w:val="clear" w:color="auto" w:fill="D9D9D9"/>
            <w:vAlign w:val="center"/>
          </w:tcPr>
          <w:p w14:paraId="7B45F9C3" w14:textId="77777777" w:rsidR="00D05C61" w:rsidRPr="005F7408" w:rsidRDefault="00D05C61" w:rsidP="008E31E1">
            <w:pPr>
              <w:spacing w:after="0"/>
              <w:jc w:val="center"/>
              <w:rPr>
                <w:rFonts w:eastAsia="Arial" w:cs="Arial"/>
                <w:sz w:val="40"/>
                <w:szCs w:val="40"/>
                <w:lang w:val="es-ES"/>
              </w:rPr>
            </w:pPr>
          </w:p>
        </w:tc>
        <w:tc>
          <w:tcPr>
            <w:tcW w:w="1186" w:type="dxa"/>
            <w:shd w:val="clear" w:color="auto" w:fill="D9D9D9"/>
            <w:vAlign w:val="center"/>
          </w:tcPr>
          <w:p w14:paraId="468BABB8" w14:textId="77777777" w:rsidR="00D05C61" w:rsidRPr="005F7408" w:rsidRDefault="00D05C61" w:rsidP="008E31E1">
            <w:pPr>
              <w:spacing w:after="0"/>
              <w:jc w:val="center"/>
              <w:rPr>
                <w:rFonts w:eastAsia="Arial" w:cs="Arial"/>
                <w:sz w:val="40"/>
                <w:szCs w:val="40"/>
                <w:lang w:val="es-ES"/>
              </w:rPr>
            </w:pPr>
          </w:p>
        </w:tc>
        <w:tc>
          <w:tcPr>
            <w:tcW w:w="1417" w:type="dxa"/>
            <w:shd w:val="clear" w:color="auto" w:fill="D9D9D9"/>
            <w:vAlign w:val="center"/>
          </w:tcPr>
          <w:p w14:paraId="774791AD" w14:textId="77777777" w:rsidR="00D05C61" w:rsidRPr="005F7408" w:rsidRDefault="00D05C61" w:rsidP="008E31E1">
            <w:pPr>
              <w:spacing w:after="0"/>
              <w:jc w:val="center"/>
              <w:rPr>
                <w:rFonts w:eastAsia="Arial" w:cs="Arial"/>
                <w:sz w:val="40"/>
                <w:szCs w:val="40"/>
                <w:lang w:val="es-ES"/>
              </w:rPr>
            </w:pPr>
          </w:p>
        </w:tc>
        <w:tc>
          <w:tcPr>
            <w:tcW w:w="1417" w:type="dxa"/>
            <w:shd w:val="clear" w:color="auto" w:fill="D9D9D9"/>
            <w:vAlign w:val="center"/>
          </w:tcPr>
          <w:p w14:paraId="0FAC7FE7" w14:textId="77777777" w:rsidR="00D05C61" w:rsidRPr="005F7408" w:rsidRDefault="00D05C61" w:rsidP="008E31E1">
            <w:pPr>
              <w:spacing w:after="0"/>
              <w:jc w:val="center"/>
              <w:rPr>
                <w:rFonts w:eastAsia="Arial" w:cs="Arial"/>
                <w:sz w:val="40"/>
                <w:szCs w:val="40"/>
                <w:lang w:val="es-ES"/>
              </w:rPr>
            </w:pPr>
          </w:p>
        </w:tc>
      </w:tr>
      <w:tr w:rsidR="00D05C61" w:rsidRPr="005F7408" w14:paraId="15477E3B" w14:textId="77777777" w:rsidTr="00641172">
        <w:trPr>
          <w:trHeight w:val="340"/>
        </w:trPr>
        <w:tc>
          <w:tcPr>
            <w:tcW w:w="2836" w:type="dxa"/>
            <w:shd w:val="clear" w:color="auto" w:fill="auto"/>
            <w:vAlign w:val="center"/>
          </w:tcPr>
          <w:p w14:paraId="6CCF7DFA" w14:textId="49302C89" w:rsidR="00D05C61" w:rsidRPr="005F7408" w:rsidRDefault="00D05C61" w:rsidP="008E31E1">
            <w:pPr>
              <w:spacing w:after="0"/>
              <w:rPr>
                <w:rFonts w:eastAsia="Arial" w:cs="Arial"/>
                <w:color w:val="333333"/>
                <w:sz w:val="40"/>
                <w:szCs w:val="40"/>
              </w:rPr>
            </w:pPr>
            <w:proofErr w:type="spellStart"/>
            <w:r w:rsidRPr="005F7408">
              <w:rPr>
                <w:sz w:val="40"/>
                <w:szCs w:val="40"/>
              </w:rPr>
              <w:t>Puesta</w:t>
            </w:r>
            <w:proofErr w:type="spellEnd"/>
            <w:r w:rsidRPr="005F7408">
              <w:rPr>
                <w:sz w:val="40"/>
                <w:szCs w:val="40"/>
              </w:rPr>
              <w:t xml:space="preserve"> </w:t>
            </w:r>
            <w:proofErr w:type="spellStart"/>
            <w:r w:rsidRPr="005F7408">
              <w:rPr>
                <w:sz w:val="40"/>
                <w:szCs w:val="40"/>
              </w:rPr>
              <w:t>en</w:t>
            </w:r>
            <w:proofErr w:type="spellEnd"/>
            <w:r w:rsidRPr="005F7408">
              <w:rPr>
                <w:sz w:val="40"/>
                <w:szCs w:val="40"/>
              </w:rPr>
              <w:t xml:space="preserve"> </w:t>
            </w:r>
            <w:proofErr w:type="spellStart"/>
            <w:r w:rsidRPr="005F7408">
              <w:rPr>
                <w:sz w:val="40"/>
                <w:szCs w:val="40"/>
              </w:rPr>
              <w:t>común</w:t>
            </w:r>
            <w:proofErr w:type="spellEnd"/>
          </w:p>
        </w:tc>
        <w:tc>
          <w:tcPr>
            <w:tcW w:w="1559" w:type="dxa"/>
            <w:shd w:val="clear" w:color="auto" w:fill="auto"/>
            <w:vAlign w:val="center"/>
          </w:tcPr>
          <w:p w14:paraId="6F20E2D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46</w:t>
            </w:r>
          </w:p>
        </w:tc>
        <w:tc>
          <w:tcPr>
            <w:tcW w:w="1423" w:type="dxa"/>
            <w:shd w:val="clear" w:color="auto" w:fill="auto"/>
            <w:vAlign w:val="center"/>
          </w:tcPr>
          <w:p w14:paraId="5BAC530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0.07</w:t>
            </w:r>
          </w:p>
        </w:tc>
        <w:tc>
          <w:tcPr>
            <w:tcW w:w="1559" w:type="dxa"/>
            <w:shd w:val="clear" w:color="auto" w:fill="auto"/>
            <w:vAlign w:val="center"/>
          </w:tcPr>
          <w:p w14:paraId="7CF9775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23,628</w:t>
            </w:r>
          </w:p>
        </w:tc>
        <w:tc>
          <w:tcPr>
            <w:tcW w:w="1351" w:type="dxa"/>
            <w:shd w:val="clear" w:color="auto" w:fill="auto"/>
            <w:vAlign w:val="center"/>
          </w:tcPr>
          <w:p w14:paraId="09657D3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119</w:t>
            </w:r>
          </w:p>
        </w:tc>
        <w:tc>
          <w:tcPr>
            <w:tcW w:w="1337" w:type="dxa"/>
            <w:shd w:val="clear" w:color="auto" w:fill="auto"/>
            <w:vAlign w:val="center"/>
          </w:tcPr>
          <w:p w14:paraId="15804FB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0.17</w:t>
            </w:r>
          </w:p>
        </w:tc>
        <w:tc>
          <w:tcPr>
            <w:tcW w:w="1366" w:type="dxa"/>
            <w:shd w:val="clear" w:color="auto" w:fill="auto"/>
            <w:vAlign w:val="center"/>
          </w:tcPr>
          <w:p w14:paraId="767ED89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60,030</w:t>
            </w:r>
          </w:p>
        </w:tc>
        <w:tc>
          <w:tcPr>
            <w:tcW w:w="1186" w:type="dxa"/>
            <w:shd w:val="clear" w:color="auto" w:fill="auto"/>
            <w:vAlign w:val="center"/>
          </w:tcPr>
          <w:p w14:paraId="7B4768F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501</w:t>
            </w:r>
          </w:p>
        </w:tc>
        <w:tc>
          <w:tcPr>
            <w:tcW w:w="1417" w:type="dxa"/>
            <w:shd w:val="clear" w:color="auto" w:fill="auto"/>
            <w:vAlign w:val="center"/>
          </w:tcPr>
          <w:p w14:paraId="7D93161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0.75</w:t>
            </w:r>
          </w:p>
        </w:tc>
        <w:tc>
          <w:tcPr>
            <w:tcW w:w="1417" w:type="dxa"/>
            <w:shd w:val="clear" w:color="auto" w:fill="auto"/>
            <w:vAlign w:val="center"/>
          </w:tcPr>
          <w:p w14:paraId="0EC4218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259,451</w:t>
            </w:r>
          </w:p>
        </w:tc>
      </w:tr>
      <w:tr w:rsidR="00D05C61" w:rsidRPr="005F7408" w14:paraId="06F9C596" w14:textId="77777777" w:rsidTr="00641172">
        <w:trPr>
          <w:trHeight w:val="340"/>
        </w:trPr>
        <w:tc>
          <w:tcPr>
            <w:tcW w:w="2836" w:type="dxa"/>
            <w:shd w:val="clear" w:color="auto" w:fill="auto"/>
            <w:vAlign w:val="center"/>
          </w:tcPr>
          <w:p w14:paraId="72C261C4" w14:textId="47BF26E9" w:rsidR="00D05C61" w:rsidRPr="005F7408" w:rsidRDefault="00D05C61" w:rsidP="008E31E1">
            <w:pPr>
              <w:spacing w:after="0"/>
              <w:rPr>
                <w:rFonts w:eastAsia="Arial" w:cs="Arial"/>
                <w:color w:val="333333"/>
                <w:sz w:val="40"/>
                <w:szCs w:val="40"/>
              </w:rPr>
            </w:pPr>
            <w:r w:rsidRPr="005F7408">
              <w:rPr>
                <w:sz w:val="40"/>
                <w:szCs w:val="40"/>
              </w:rPr>
              <w:t>Argelia</w:t>
            </w:r>
          </w:p>
        </w:tc>
        <w:tc>
          <w:tcPr>
            <w:tcW w:w="1559" w:type="dxa"/>
            <w:shd w:val="clear" w:color="auto" w:fill="auto"/>
            <w:vAlign w:val="center"/>
          </w:tcPr>
          <w:p w14:paraId="262D8F38"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17</w:t>
            </w:r>
          </w:p>
        </w:tc>
        <w:tc>
          <w:tcPr>
            <w:tcW w:w="1423" w:type="dxa"/>
            <w:shd w:val="clear" w:color="auto" w:fill="auto"/>
            <w:vAlign w:val="center"/>
          </w:tcPr>
          <w:p w14:paraId="3CDC2A4A"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0.06</w:t>
            </w:r>
          </w:p>
        </w:tc>
        <w:tc>
          <w:tcPr>
            <w:tcW w:w="1559" w:type="dxa"/>
            <w:shd w:val="clear" w:color="auto" w:fill="auto"/>
            <w:vAlign w:val="center"/>
          </w:tcPr>
          <w:p w14:paraId="654F35A4"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7,785</w:t>
            </w:r>
          </w:p>
        </w:tc>
        <w:tc>
          <w:tcPr>
            <w:tcW w:w="1351" w:type="dxa"/>
            <w:shd w:val="clear" w:color="auto" w:fill="auto"/>
            <w:vAlign w:val="center"/>
          </w:tcPr>
          <w:p w14:paraId="2AC9CFD6"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45</w:t>
            </w:r>
          </w:p>
        </w:tc>
        <w:tc>
          <w:tcPr>
            <w:tcW w:w="1337" w:type="dxa"/>
            <w:shd w:val="clear" w:color="auto" w:fill="auto"/>
            <w:vAlign w:val="center"/>
          </w:tcPr>
          <w:p w14:paraId="1B3716D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0.17</w:t>
            </w:r>
          </w:p>
        </w:tc>
        <w:tc>
          <w:tcPr>
            <w:tcW w:w="1366" w:type="dxa"/>
            <w:shd w:val="clear" w:color="auto" w:fill="auto"/>
            <w:vAlign w:val="center"/>
          </w:tcPr>
          <w:p w14:paraId="2B74F91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22,448</w:t>
            </w:r>
          </w:p>
        </w:tc>
        <w:tc>
          <w:tcPr>
            <w:tcW w:w="1186" w:type="dxa"/>
            <w:shd w:val="clear" w:color="auto" w:fill="auto"/>
            <w:vAlign w:val="center"/>
          </w:tcPr>
          <w:p w14:paraId="4185F62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198</w:t>
            </w:r>
          </w:p>
        </w:tc>
        <w:tc>
          <w:tcPr>
            <w:tcW w:w="1417" w:type="dxa"/>
            <w:shd w:val="clear" w:color="auto" w:fill="auto"/>
            <w:vAlign w:val="center"/>
          </w:tcPr>
          <w:p w14:paraId="4B3FF7A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0.84</w:t>
            </w:r>
          </w:p>
        </w:tc>
        <w:tc>
          <w:tcPr>
            <w:tcW w:w="1417" w:type="dxa"/>
            <w:shd w:val="clear" w:color="auto" w:fill="auto"/>
            <w:vAlign w:val="center"/>
          </w:tcPr>
          <w:p w14:paraId="700B925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110,770</w:t>
            </w:r>
          </w:p>
        </w:tc>
      </w:tr>
      <w:tr w:rsidR="00D05C61" w:rsidRPr="005F7408" w14:paraId="1F67D70D" w14:textId="77777777" w:rsidTr="00641172">
        <w:trPr>
          <w:trHeight w:val="340"/>
        </w:trPr>
        <w:tc>
          <w:tcPr>
            <w:tcW w:w="2836" w:type="dxa"/>
            <w:shd w:val="clear" w:color="auto" w:fill="auto"/>
            <w:vAlign w:val="center"/>
          </w:tcPr>
          <w:p w14:paraId="371DC4F7" w14:textId="60CB6FAF" w:rsidR="00D05C61" w:rsidRPr="005F7408" w:rsidRDefault="00D05C61" w:rsidP="008E31E1">
            <w:pPr>
              <w:spacing w:after="0"/>
              <w:rPr>
                <w:rFonts w:eastAsia="Arial" w:cs="Arial"/>
                <w:color w:val="333333"/>
                <w:sz w:val="40"/>
                <w:szCs w:val="40"/>
              </w:rPr>
            </w:pPr>
            <w:r w:rsidRPr="005F7408">
              <w:rPr>
                <w:sz w:val="40"/>
                <w:szCs w:val="40"/>
              </w:rPr>
              <w:t>Georgia</w:t>
            </w:r>
          </w:p>
        </w:tc>
        <w:tc>
          <w:tcPr>
            <w:tcW w:w="1559" w:type="dxa"/>
            <w:shd w:val="clear" w:color="auto" w:fill="auto"/>
            <w:vAlign w:val="center"/>
          </w:tcPr>
          <w:p w14:paraId="0C19F76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w:t>
            </w:r>
          </w:p>
        </w:tc>
        <w:tc>
          <w:tcPr>
            <w:tcW w:w="1423" w:type="dxa"/>
            <w:shd w:val="clear" w:color="auto" w:fill="auto"/>
            <w:vAlign w:val="center"/>
          </w:tcPr>
          <w:p w14:paraId="5B35ACD8"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0.01</w:t>
            </w:r>
          </w:p>
        </w:tc>
        <w:tc>
          <w:tcPr>
            <w:tcW w:w="1559" w:type="dxa"/>
            <w:shd w:val="clear" w:color="auto" w:fill="auto"/>
            <w:vAlign w:val="center"/>
          </w:tcPr>
          <w:p w14:paraId="3534C6A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57</w:t>
            </w:r>
          </w:p>
        </w:tc>
        <w:tc>
          <w:tcPr>
            <w:tcW w:w="1351" w:type="dxa"/>
            <w:shd w:val="clear" w:color="auto" w:fill="auto"/>
            <w:vAlign w:val="center"/>
          </w:tcPr>
          <w:p w14:paraId="44B64CB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w:t>
            </w:r>
          </w:p>
        </w:tc>
        <w:tc>
          <w:tcPr>
            <w:tcW w:w="1337" w:type="dxa"/>
            <w:shd w:val="clear" w:color="auto" w:fill="auto"/>
            <w:vAlign w:val="center"/>
          </w:tcPr>
          <w:p w14:paraId="20A8C91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0.04</w:t>
            </w:r>
          </w:p>
        </w:tc>
        <w:tc>
          <w:tcPr>
            <w:tcW w:w="1366" w:type="dxa"/>
            <w:shd w:val="clear" w:color="auto" w:fill="auto"/>
            <w:vAlign w:val="center"/>
          </w:tcPr>
          <w:p w14:paraId="06383AD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316</w:t>
            </w:r>
          </w:p>
        </w:tc>
        <w:tc>
          <w:tcPr>
            <w:tcW w:w="1186" w:type="dxa"/>
            <w:shd w:val="clear" w:color="auto" w:fill="auto"/>
            <w:vAlign w:val="center"/>
          </w:tcPr>
          <w:p w14:paraId="3635699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18</w:t>
            </w:r>
          </w:p>
        </w:tc>
        <w:tc>
          <w:tcPr>
            <w:tcW w:w="1417" w:type="dxa"/>
            <w:shd w:val="clear" w:color="auto" w:fill="auto"/>
            <w:vAlign w:val="center"/>
          </w:tcPr>
          <w:p w14:paraId="3A20EE38"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0.31</w:t>
            </w:r>
          </w:p>
        </w:tc>
        <w:tc>
          <w:tcPr>
            <w:tcW w:w="1417" w:type="dxa"/>
            <w:shd w:val="clear" w:color="auto" w:fill="auto"/>
            <w:vAlign w:val="center"/>
          </w:tcPr>
          <w:p w14:paraId="1C5FB9C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2,555</w:t>
            </w:r>
          </w:p>
        </w:tc>
      </w:tr>
      <w:tr w:rsidR="00D05C61" w:rsidRPr="005F7408" w14:paraId="7C918C34" w14:textId="77777777" w:rsidTr="00641172">
        <w:trPr>
          <w:trHeight w:val="340"/>
        </w:trPr>
        <w:tc>
          <w:tcPr>
            <w:tcW w:w="2836" w:type="dxa"/>
            <w:shd w:val="clear" w:color="auto" w:fill="auto"/>
            <w:vAlign w:val="center"/>
          </w:tcPr>
          <w:p w14:paraId="6DB1BE93" w14:textId="478B79A5" w:rsidR="00D05C61" w:rsidRPr="005F7408" w:rsidRDefault="00D05C61" w:rsidP="008E31E1">
            <w:pPr>
              <w:spacing w:after="0"/>
              <w:rPr>
                <w:rFonts w:eastAsia="Arial" w:cs="Arial"/>
                <w:color w:val="333333"/>
                <w:sz w:val="40"/>
                <w:szCs w:val="40"/>
              </w:rPr>
            </w:pPr>
            <w:r w:rsidRPr="005F7408">
              <w:rPr>
                <w:sz w:val="40"/>
                <w:szCs w:val="40"/>
              </w:rPr>
              <w:t>Iraq</w:t>
            </w:r>
          </w:p>
        </w:tc>
        <w:tc>
          <w:tcPr>
            <w:tcW w:w="1559" w:type="dxa"/>
            <w:shd w:val="clear" w:color="auto" w:fill="auto"/>
            <w:vAlign w:val="center"/>
          </w:tcPr>
          <w:p w14:paraId="56E8F7B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17</w:t>
            </w:r>
          </w:p>
        </w:tc>
        <w:tc>
          <w:tcPr>
            <w:tcW w:w="1423" w:type="dxa"/>
            <w:shd w:val="clear" w:color="auto" w:fill="auto"/>
            <w:vAlign w:val="center"/>
          </w:tcPr>
          <w:p w14:paraId="42746AD2"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0.09</w:t>
            </w:r>
          </w:p>
        </w:tc>
        <w:tc>
          <w:tcPr>
            <w:tcW w:w="1559" w:type="dxa"/>
            <w:shd w:val="clear" w:color="auto" w:fill="auto"/>
            <w:vAlign w:val="center"/>
          </w:tcPr>
          <w:p w14:paraId="0732C26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13,369</w:t>
            </w:r>
          </w:p>
        </w:tc>
        <w:tc>
          <w:tcPr>
            <w:tcW w:w="1351" w:type="dxa"/>
            <w:shd w:val="clear" w:color="auto" w:fill="auto"/>
            <w:vAlign w:val="center"/>
          </w:tcPr>
          <w:p w14:paraId="4157865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45</w:t>
            </w:r>
          </w:p>
        </w:tc>
        <w:tc>
          <w:tcPr>
            <w:tcW w:w="1337" w:type="dxa"/>
            <w:shd w:val="clear" w:color="auto" w:fill="auto"/>
            <w:vAlign w:val="center"/>
          </w:tcPr>
          <w:p w14:paraId="55C86FB2"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0.19</w:t>
            </w:r>
          </w:p>
        </w:tc>
        <w:tc>
          <w:tcPr>
            <w:tcW w:w="1366" w:type="dxa"/>
            <w:shd w:val="clear" w:color="auto" w:fill="auto"/>
            <w:vAlign w:val="center"/>
          </w:tcPr>
          <w:p w14:paraId="0571E83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29,167</w:t>
            </w:r>
          </w:p>
        </w:tc>
        <w:tc>
          <w:tcPr>
            <w:tcW w:w="1186" w:type="dxa"/>
            <w:shd w:val="clear" w:color="auto" w:fill="auto"/>
            <w:vAlign w:val="center"/>
          </w:tcPr>
          <w:p w14:paraId="7DE5622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206</w:t>
            </w:r>
          </w:p>
        </w:tc>
        <w:tc>
          <w:tcPr>
            <w:tcW w:w="1417" w:type="dxa"/>
            <w:shd w:val="clear" w:color="auto" w:fill="auto"/>
            <w:vAlign w:val="center"/>
          </w:tcPr>
          <w:p w14:paraId="63F4A2BA"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0.77</w:t>
            </w:r>
          </w:p>
        </w:tc>
        <w:tc>
          <w:tcPr>
            <w:tcW w:w="1417" w:type="dxa"/>
            <w:shd w:val="clear" w:color="auto" w:fill="auto"/>
            <w:vAlign w:val="center"/>
          </w:tcPr>
          <w:p w14:paraId="3B13AAF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120,692</w:t>
            </w:r>
          </w:p>
        </w:tc>
      </w:tr>
      <w:tr w:rsidR="00D05C61" w:rsidRPr="005F7408" w14:paraId="68166103" w14:textId="77777777" w:rsidTr="00641172">
        <w:trPr>
          <w:trHeight w:val="340"/>
        </w:trPr>
        <w:tc>
          <w:tcPr>
            <w:tcW w:w="2836" w:type="dxa"/>
            <w:shd w:val="clear" w:color="auto" w:fill="auto"/>
            <w:vAlign w:val="center"/>
          </w:tcPr>
          <w:p w14:paraId="76BCB0FB" w14:textId="76E4B90D" w:rsidR="00D05C61" w:rsidRPr="005F7408" w:rsidRDefault="00D05C61" w:rsidP="008E31E1">
            <w:pPr>
              <w:spacing w:after="0"/>
              <w:rPr>
                <w:rFonts w:eastAsia="Arial" w:cs="Arial"/>
                <w:color w:val="333333"/>
                <w:sz w:val="40"/>
                <w:szCs w:val="40"/>
              </w:rPr>
            </w:pPr>
            <w:r w:rsidRPr="005F7408">
              <w:rPr>
                <w:sz w:val="40"/>
                <w:szCs w:val="40"/>
              </w:rPr>
              <w:t xml:space="preserve">Estado de </w:t>
            </w:r>
            <w:proofErr w:type="spellStart"/>
            <w:r w:rsidRPr="005F7408">
              <w:rPr>
                <w:sz w:val="40"/>
                <w:szCs w:val="40"/>
              </w:rPr>
              <w:t>Palestina</w:t>
            </w:r>
            <w:proofErr w:type="spellEnd"/>
          </w:p>
        </w:tc>
        <w:tc>
          <w:tcPr>
            <w:tcW w:w="1559" w:type="dxa"/>
            <w:shd w:val="clear" w:color="auto" w:fill="auto"/>
            <w:vAlign w:val="center"/>
          </w:tcPr>
          <w:p w14:paraId="3FDE846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6</w:t>
            </w:r>
          </w:p>
        </w:tc>
        <w:tc>
          <w:tcPr>
            <w:tcW w:w="1423" w:type="dxa"/>
            <w:shd w:val="clear" w:color="auto" w:fill="auto"/>
            <w:vAlign w:val="center"/>
          </w:tcPr>
          <w:p w14:paraId="5689F03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0.05</w:t>
            </w:r>
          </w:p>
        </w:tc>
        <w:tc>
          <w:tcPr>
            <w:tcW w:w="1559" w:type="dxa"/>
            <w:shd w:val="clear" w:color="auto" w:fill="auto"/>
            <w:vAlign w:val="center"/>
          </w:tcPr>
          <w:p w14:paraId="04D1E39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991</w:t>
            </w:r>
          </w:p>
        </w:tc>
        <w:tc>
          <w:tcPr>
            <w:tcW w:w="1351" w:type="dxa"/>
            <w:shd w:val="clear" w:color="auto" w:fill="auto"/>
            <w:vAlign w:val="center"/>
          </w:tcPr>
          <w:p w14:paraId="0315281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12</w:t>
            </w:r>
          </w:p>
        </w:tc>
        <w:tc>
          <w:tcPr>
            <w:tcW w:w="1337" w:type="dxa"/>
            <w:shd w:val="clear" w:color="auto" w:fill="auto"/>
            <w:vAlign w:val="center"/>
          </w:tcPr>
          <w:p w14:paraId="5DAFED72"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0.11</w:t>
            </w:r>
          </w:p>
        </w:tc>
        <w:tc>
          <w:tcPr>
            <w:tcW w:w="1366" w:type="dxa"/>
            <w:shd w:val="clear" w:color="auto" w:fill="auto"/>
            <w:vAlign w:val="center"/>
          </w:tcPr>
          <w:p w14:paraId="4135084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2,120</w:t>
            </w:r>
          </w:p>
        </w:tc>
        <w:tc>
          <w:tcPr>
            <w:tcW w:w="1186" w:type="dxa"/>
            <w:shd w:val="clear" w:color="auto" w:fill="auto"/>
            <w:vAlign w:val="center"/>
          </w:tcPr>
          <w:p w14:paraId="2A8A8E4A"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36</w:t>
            </w:r>
          </w:p>
        </w:tc>
        <w:tc>
          <w:tcPr>
            <w:tcW w:w="1417" w:type="dxa"/>
            <w:shd w:val="clear" w:color="auto" w:fill="auto"/>
            <w:vAlign w:val="center"/>
          </w:tcPr>
          <w:p w14:paraId="20817D3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0.40</w:t>
            </w:r>
          </w:p>
        </w:tc>
        <w:tc>
          <w:tcPr>
            <w:tcW w:w="1417" w:type="dxa"/>
            <w:shd w:val="clear" w:color="auto" w:fill="auto"/>
            <w:vAlign w:val="center"/>
          </w:tcPr>
          <w:p w14:paraId="22AD294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7,908</w:t>
            </w:r>
          </w:p>
        </w:tc>
      </w:tr>
      <w:tr w:rsidR="00D05C61" w:rsidRPr="005F7408" w14:paraId="422265CC" w14:textId="77777777" w:rsidTr="00641172">
        <w:trPr>
          <w:trHeight w:val="340"/>
        </w:trPr>
        <w:tc>
          <w:tcPr>
            <w:tcW w:w="2836" w:type="dxa"/>
            <w:shd w:val="clear" w:color="auto" w:fill="auto"/>
            <w:vAlign w:val="center"/>
          </w:tcPr>
          <w:p w14:paraId="3D949B76" w14:textId="6241DD09" w:rsidR="00D05C61" w:rsidRPr="005F7408" w:rsidRDefault="00D05C61" w:rsidP="008E31E1">
            <w:pPr>
              <w:spacing w:after="0"/>
              <w:rPr>
                <w:rFonts w:eastAsia="Arial" w:cs="Arial"/>
                <w:color w:val="333333"/>
                <w:sz w:val="40"/>
                <w:szCs w:val="40"/>
              </w:rPr>
            </w:pPr>
            <w:proofErr w:type="spellStart"/>
            <w:r w:rsidRPr="005F7408">
              <w:rPr>
                <w:sz w:val="40"/>
                <w:szCs w:val="40"/>
              </w:rPr>
              <w:lastRenderedPageBreak/>
              <w:t>Túnez</w:t>
            </w:r>
            <w:proofErr w:type="spellEnd"/>
          </w:p>
        </w:tc>
        <w:tc>
          <w:tcPr>
            <w:tcW w:w="1559" w:type="dxa"/>
            <w:shd w:val="clear" w:color="auto" w:fill="auto"/>
            <w:vAlign w:val="center"/>
          </w:tcPr>
          <w:p w14:paraId="091CE2E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5</w:t>
            </w:r>
          </w:p>
        </w:tc>
        <w:tc>
          <w:tcPr>
            <w:tcW w:w="1423" w:type="dxa"/>
            <w:shd w:val="clear" w:color="auto" w:fill="auto"/>
            <w:vAlign w:val="center"/>
          </w:tcPr>
          <w:p w14:paraId="34385928"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0.05</w:t>
            </w:r>
          </w:p>
        </w:tc>
        <w:tc>
          <w:tcPr>
            <w:tcW w:w="1559" w:type="dxa"/>
            <w:shd w:val="clear" w:color="auto" w:fill="auto"/>
            <w:vAlign w:val="center"/>
          </w:tcPr>
          <w:p w14:paraId="70C12CB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1,426</w:t>
            </w:r>
          </w:p>
        </w:tc>
        <w:tc>
          <w:tcPr>
            <w:tcW w:w="1351" w:type="dxa"/>
            <w:shd w:val="clear" w:color="auto" w:fill="auto"/>
            <w:vAlign w:val="center"/>
          </w:tcPr>
          <w:p w14:paraId="3DDC885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14</w:t>
            </w:r>
          </w:p>
        </w:tc>
        <w:tc>
          <w:tcPr>
            <w:tcW w:w="1337" w:type="dxa"/>
            <w:shd w:val="clear" w:color="auto" w:fill="auto"/>
            <w:vAlign w:val="center"/>
          </w:tcPr>
          <w:p w14:paraId="50679686"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0.20</w:t>
            </w:r>
          </w:p>
        </w:tc>
        <w:tc>
          <w:tcPr>
            <w:tcW w:w="1366" w:type="dxa"/>
            <w:shd w:val="clear" w:color="auto" w:fill="auto"/>
            <w:vAlign w:val="center"/>
          </w:tcPr>
          <w:p w14:paraId="3106648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5,979</w:t>
            </w:r>
          </w:p>
        </w:tc>
        <w:tc>
          <w:tcPr>
            <w:tcW w:w="1186" w:type="dxa"/>
            <w:shd w:val="clear" w:color="auto" w:fill="auto"/>
            <w:vAlign w:val="center"/>
          </w:tcPr>
          <w:p w14:paraId="5D4A69D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43</w:t>
            </w:r>
          </w:p>
        </w:tc>
        <w:tc>
          <w:tcPr>
            <w:tcW w:w="1417" w:type="dxa"/>
            <w:shd w:val="clear" w:color="auto" w:fill="auto"/>
            <w:vAlign w:val="center"/>
          </w:tcPr>
          <w:p w14:paraId="0ACAB00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0.59</w:t>
            </w:r>
          </w:p>
        </w:tc>
        <w:tc>
          <w:tcPr>
            <w:tcW w:w="1417" w:type="dxa"/>
            <w:shd w:val="clear" w:color="auto" w:fill="auto"/>
            <w:vAlign w:val="center"/>
          </w:tcPr>
          <w:p w14:paraId="1CCEBC8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17,526</w:t>
            </w:r>
          </w:p>
        </w:tc>
      </w:tr>
      <w:tr w:rsidR="00D05C61" w:rsidRPr="005F7408" w14:paraId="49954BD9" w14:textId="77777777" w:rsidTr="00641172">
        <w:trPr>
          <w:trHeight w:val="340"/>
        </w:trPr>
        <w:tc>
          <w:tcPr>
            <w:tcW w:w="2836" w:type="dxa"/>
            <w:shd w:val="clear" w:color="auto" w:fill="D9D9D9"/>
            <w:vAlign w:val="center"/>
          </w:tcPr>
          <w:p w14:paraId="3CA82125" w14:textId="370C48EB" w:rsidR="00D05C61" w:rsidRPr="005F7408" w:rsidRDefault="00D05C61" w:rsidP="008E31E1">
            <w:pPr>
              <w:spacing w:after="0"/>
              <w:rPr>
                <w:rFonts w:eastAsia="Arial" w:cs="Arial"/>
                <w:b/>
                <w:bCs/>
                <w:color w:val="333333"/>
                <w:sz w:val="40"/>
                <w:szCs w:val="40"/>
              </w:rPr>
            </w:pPr>
            <w:proofErr w:type="spellStart"/>
            <w:r w:rsidRPr="005F7408">
              <w:rPr>
                <w:b/>
                <w:bCs/>
                <w:sz w:val="40"/>
                <w:szCs w:val="40"/>
              </w:rPr>
              <w:t>Norteamérica</w:t>
            </w:r>
            <w:proofErr w:type="spellEnd"/>
            <w:r w:rsidRPr="005F7408">
              <w:rPr>
                <w:b/>
                <w:bCs/>
                <w:sz w:val="40"/>
                <w:szCs w:val="40"/>
              </w:rPr>
              <w:t xml:space="preserve"> y Europa</w:t>
            </w:r>
          </w:p>
        </w:tc>
        <w:tc>
          <w:tcPr>
            <w:tcW w:w="1559" w:type="dxa"/>
            <w:shd w:val="clear" w:color="auto" w:fill="D9D9D9"/>
            <w:vAlign w:val="center"/>
          </w:tcPr>
          <w:p w14:paraId="190C60B6" w14:textId="77777777" w:rsidR="00D05C61" w:rsidRPr="005F7408" w:rsidRDefault="00D05C61" w:rsidP="008E31E1">
            <w:pPr>
              <w:spacing w:after="0"/>
              <w:jc w:val="center"/>
              <w:rPr>
                <w:rFonts w:eastAsia="Arial" w:cs="Arial"/>
                <w:b/>
                <w:color w:val="333333"/>
                <w:sz w:val="40"/>
                <w:szCs w:val="40"/>
              </w:rPr>
            </w:pPr>
          </w:p>
        </w:tc>
        <w:tc>
          <w:tcPr>
            <w:tcW w:w="1423" w:type="dxa"/>
            <w:shd w:val="clear" w:color="auto" w:fill="D9D9D9"/>
            <w:vAlign w:val="center"/>
          </w:tcPr>
          <w:p w14:paraId="0AE6D88C" w14:textId="77777777" w:rsidR="00D05C61" w:rsidRPr="005F7408" w:rsidRDefault="00D05C61" w:rsidP="008E31E1">
            <w:pPr>
              <w:spacing w:after="0"/>
              <w:jc w:val="center"/>
              <w:rPr>
                <w:rFonts w:eastAsia="Arial" w:cs="Arial"/>
                <w:sz w:val="40"/>
                <w:szCs w:val="40"/>
              </w:rPr>
            </w:pPr>
          </w:p>
        </w:tc>
        <w:tc>
          <w:tcPr>
            <w:tcW w:w="1559" w:type="dxa"/>
            <w:shd w:val="clear" w:color="auto" w:fill="D9D9D9"/>
            <w:vAlign w:val="center"/>
          </w:tcPr>
          <w:p w14:paraId="550E2FB3" w14:textId="77777777" w:rsidR="00D05C61" w:rsidRPr="005F7408" w:rsidRDefault="00D05C61" w:rsidP="008E31E1">
            <w:pPr>
              <w:spacing w:after="0"/>
              <w:jc w:val="center"/>
              <w:rPr>
                <w:rFonts w:eastAsia="Arial" w:cs="Arial"/>
                <w:sz w:val="40"/>
                <w:szCs w:val="40"/>
              </w:rPr>
            </w:pPr>
          </w:p>
        </w:tc>
        <w:tc>
          <w:tcPr>
            <w:tcW w:w="1351" w:type="dxa"/>
            <w:shd w:val="clear" w:color="auto" w:fill="D9D9D9"/>
            <w:vAlign w:val="center"/>
          </w:tcPr>
          <w:p w14:paraId="1C48D2C0" w14:textId="77777777" w:rsidR="00D05C61" w:rsidRPr="005F7408" w:rsidRDefault="00D05C61" w:rsidP="008E31E1">
            <w:pPr>
              <w:spacing w:after="0"/>
              <w:jc w:val="center"/>
              <w:rPr>
                <w:rFonts w:eastAsia="Arial" w:cs="Arial"/>
                <w:sz w:val="40"/>
                <w:szCs w:val="40"/>
              </w:rPr>
            </w:pPr>
          </w:p>
        </w:tc>
        <w:tc>
          <w:tcPr>
            <w:tcW w:w="1337" w:type="dxa"/>
            <w:shd w:val="clear" w:color="auto" w:fill="D9D9D9"/>
            <w:vAlign w:val="center"/>
          </w:tcPr>
          <w:p w14:paraId="30C9D8BB" w14:textId="77777777" w:rsidR="00D05C61" w:rsidRPr="005F7408" w:rsidRDefault="00D05C61" w:rsidP="008E31E1">
            <w:pPr>
              <w:spacing w:after="0"/>
              <w:jc w:val="center"/>
              <w:rPr>
                <w:rFonts w:eastAsia="Arial" w:cs="Arial"/>
                <w:sz w:val="40"/>
                <w:szCs w:val="40"/>
              </w:rPr>
            </w:pPr>
          </w:p>
        </w:tc>
        <w:tc>
          <w:tcPr>
            <w:tcW w:w="1366" w:type="dxa"/>
            <w:shd w:val="clear" w:color="auto" w:fill="D9D9D9"/>
            <w:vAlign w:val="center"/>
          </w:tcPr>
          <w:p w14:paraId="4A8C54A0" w14:textId="77777777" w:rsidR="00D05C61" w:rsidRPr="005F7408" w:rsidRDefault="00D05C61" w:rsidP="008E31E1">
            <w:pPr>
              <w:spacing w:after="0"/>
              <w:jc w:val="center"/>
              <w:rPr>
                <w:rFonts w:eastAsia="Arial" w:cs="Arial"/>
                <w:sz w:val="40"/>
                <w:szCs w:val="40"/>
              </w:rPr>
            </w:pPr>
          </w:p>
        </w:tc>
        <w:tc>
          <w:tcPr>
            <w:tcW w:w="1186" w:type="dxa"/>
            <w:shd w:val="clear" w:color="auto" w:fill="D9D9D9"/>
            <w:vAlign w:val="center"/>
          </w:tcPr>
          <w:p w14:paraId="04975E0A" w14:textId="77777777" w:rsidR="00D05C61" w:rsidRPr="005F7408" w:rsidRDefault="00D05C61" w:rsidP="008E31E1">
            <w:pPr>
              <w:spacing w:after="0"/>
              <w:jc w:val="center"/>
              <w:rPr>
                <w:rFonts w:eastAsia="Arial" w:cs="Arial"/>
                <w:sz w:val="40"/>
                <w:szCs w:val="40"/>
              </w:rPr>
            </w:pPr>
          </w:p>
        </w:tc>
        <w:tc>
          <w:tcPr>
            <w:tcW w:w="1417" w:type="dxa"/>
            <w:shd w:val="clear" w:color="auto" w:fill="D9D9D9"/>
            <w:vAlign w:val="center"/>
          </w:tcPr>
          <w:p w14:paraId="3DFF45ED" w14:textId="77777777" w:rsidR="00D05C61" w:rsidRPr="005F7408" w:rsidRDefault="00D05C61" w:rsidP="008E31E1">
            <w:pPr>
              <w:spacing w:after="0"/>
              <w:jc w:val="center"/>
              <w:rPr>
                <w:rFonts w:eastAsia="Arial" w:cs="Arial"/>
                <w:sz w:val="40"/>
                <w:szCs w:val="40"/>
              </w:rPr>
            </w:pPr>
          </w:p>
        </w:tc>
        <w:tc>
          <w:tcPr>
            <w:tcW w:w="1417" w:type="dxa"/>
            <w:shd w:val="clear" w:color="auto" w:fill="D9D9D9"/>
            <w:vAlign w:val="center"/>
          </w:tcPr>
          <w:p w14:paraId="052A79F4" w14:textId="77777777" w:rsidR="00D05C61" w:rsidRPr="005F7408" w:rsidRDefault="00D05C61" w:rsidP="008E31E1">
            <w:pPr>
              <w:spacing w:after="0"/>
              <w:jc w:val="center"/>
              <w:rPr>
                <w:rFonts w:eastAsia="Arial" w:cs="Arial"/>
                <w:sz w:val="40"/>
                <w:szCs w:val="40"/>
              </w:rPr>
            </w:pPr>
          </w:p>
        </w:tc>
      </w:tr>
      <w:tr w:rsidR="00D05C61" w:rsidRPr="005F7408" w14:paraId="55503DCD" w14:textId="77777777" w:rsidTr="00641172">
        <w:trPr>
          <w:trHeight w:val="340"/>
        </w:trPr>
        <w:tc>
          <w:tcPr>
            <w:tcW w:w="2836" w:type="dxa"/>
            <w:shd w:val="clear" w:color="auto" w:fill="auto"/>
            <w:vAlign w:val="center"/>
          </w:tcPr>
          <w:p w14:paraId="7F8BA53C" w14:textId="1DE0D52F" w:rsidR="00D05C61" w:rsidRPr="005F7408" w:rsidRDefault="00D05C61" w:rsidP="008E31E1">
            <w:pPr>
              <w:spacing w:after="0"/>
              <w:rPr>
                <w:rFonts w:eastAsia="Arial" w:cs="Arial"/>
                <w:color w:val="333333"/>
                <w:sz w:val="40"/>
                <w:szCs w:val="40"/>
              </w:rPr>
            </w:pPr>
            <w:proofErr w:type="spellStart"/>
            <w:r w:rsidRPr="005F7408">
              <w:rPr>
                <w:sz w:val="40"/>
                <w:szCs w:val="40"/>
              </w:rPr>
              <w:t>Puesta</w:t>
            </w:r>
            <w:proofErr w:type="spellEnd"/>
            <w:r w:rsidRPr="005F7408">
              <w:rPr>
                <w:sz w:val="40"/>
                <w:szCs w:val="40"/>
              </w:rPr>
              <w:t xml:space="preserve"> </w:t>
            </w:r>
            <w:proofErr w:type="spellStart"/>
            <w:r w:rsidRPr="005F7408">
              <w:rPr>
                <w:sz w:val="40"/>
                <w:szCs w:val="40"/>
              </w:rPr>
              <w:t>en</w:t>
            </w:r>
            <w:proofErr w:type="spellEnd"/>
            <w:r w:rsidRPr="005F7408">
              <w:rPr>
                <w:sz w:val="40"/>
                <w:szCs w:val="40"/>
              </w:rPr>
              <w:t xml:space="preserve"> </w:t>
            </w:r>
            <w:proofErr w:type="spellStart"/>
            <w:r w:rsidRPr="005F7408">
              <w:rPr>
                <w:sz w:val="40"/>
                <w:szCs w:val="40"/>
              </w:rPr>
              <w:t>común</w:t>
            </w:r>
            <w:proofErr w:type="spellEnd"/>
          </w:p>
        </w:tc>
        <w:tc>
          <w:tcPr>
            <w:tcW w:w="1559" w:type="dxa"/>
            <w:shd w:val="clear" w:color="auto" w:fill="auto"/>
            <w:vAlign w:val="center"/>
          </w:tcPr>
          <w:p w14:paraId="2B4EF41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w:t>
            </w:r>
          </w:p>
        </w:tc>
        <w:tc>
          <w:tcPr>
            <w:tcW w:w="1423" w:type="dxa"/>
            <w:shd w:val="clear" w:color="auto" w:fill="auto"/>
            <w:vAlign w:val="center"/>
          </w:tcPr>
          <w:p w14:paraId="0EF71BF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0.04</w:t>
            </w:r>
          </w:p>
        </w:tc>
        <w:tc>
          <w:tcPr>
            <w:tcW w:w="1559" w:type="dxa"/>
            <w:shd w:val="clear" w:color="auto" w:fill="auto"/>
            <w:vAlign w:val="center"/>
          </w:tcPr>
          <w:p w14:paraId="38F8344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890</w:t>
            </w:r>
          </w:p>
        </w:tc>
        <w:tc>
          <w:tcPr>
            <w:tcW w:w="1351" w:type="dxa"/>
            <w:shd w:val="clear" w:color="auto" w:fill="auto"/>
            <w:vAlign w:val="center"/>
          </w:tcPr>
          <w:p w14:paraId="24FB9E48"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w:t>
            </w:r>
          </w:p>
        </w:tc>
        <w:tc>
          <w:tcPr>
            <w:tcW w:w="1337" w:type="dxa"/>
            <w:shd w:val="clear" w:color="auto" w:fill="auto"/>
            <w:vAlign w:val="center"/>
          </w:tcPr>
          <w:p w14:paraId="63F3F2F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0.04</w:t>
            </w:r>
          </w:p>
        </w:tc>
        <w:tc>
          <w:tcPr>
            <w:tcW w:w="1366" w:type="dxa"/>
            <w:shd w:val="clear" w:color="auto" w:fill="auto"/>
            <w:vAlign w:val="center"/>
          </w:tcPr>
          <w:p w14:paraId="20BDD504"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894</w:t>
            </w:r>
          </w:p>
        </w:tc>
        <w:tc>
          <w:tcPr>
            <w:tcW w:w="1186" w:type="dxa"/>
            <w:shd w:val="clear" w:color="auto" w:fill="auto"/>
            <w:vAlign w:val="center"/>
          </w:tcPr>
          <w:p w14:paraId="2DA1ACA8"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26</w:t>
            </w:r>
          </w:p>
        </w:tc>
        <w:tc>
          <w:tcPr>
            <w:tcW w:w="1417" w:type="dxa"/>
            <w:shd w:val="clear" w:color="auto" w:fill="auto"/>
            <w:vAlign w:val="center"/>
          </w:tcPr>
          <w:p w14:paraId="2E69775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0.21</w:t>
            </w:r>
          </w:p>
        </w:tc>
        <w:tc>
          <w:tcPr>
            <w:tcW w:w="1417" w:type="dxa"/>
            <w:shd w:val="clear" w:color="auto" w:fill="auto"/>
            <w:vAlign w:val="center"/>
          </w:tcPr>
          <w:p w14:paraId="1F13CA9A"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4,797</w:t>
            </w:r>
          </w:p>
        </w:tc>
      </w:tr>
      <w:tr w:rsidR="00D05C61" w:rsidRPr="005F7408" w14:paraId="48DBD9A6" w14:textId="77777777" w:rsidTr="00641172">
        <w:trPr>
          <w:trHeight w:val="340"/>
        </w:trPr>
        <w:tc>
          <w:tcPr>
            <w:tcW w:w="2836" w:type="dxa"/>
            <w:shd w:val="clear" w:color="auto" w:fill="auto"/>
            <w:vAlign w:val="center"/>
          </w:tcPr>
          <w:p w14:paraId="025FC2BC" w14:textId="3D4FF5A3" w:rsidR="00D05C61" w:rsidRPr="005F7408" w:rsidRDefault="00D05C61" w:rsidP="008E31E1">
            <w:pPr>
              <w:spacing w:after="0"/>
              <w:rPr>
                <w:rFonts w:eastAsia="Arial" w:cs="Arial"/>
                <w:color w:val="333333"/>
                <w:sz w:val="40"/>
                <w:szCs w:val="40"/>
              </w:rPr>
            </w:pPr>
            <w:proofErr w:type="spellStart"/>
            <w:r w:rsidRPr="005F7408">
              <w:rPr>
                <w:sz w:val="40"/>
                <w:szCs w:val="40"/>
              </w:rPr>
              <w:t>Bielorrusia</w:t>
            </w:r>
            <w:proofErr w:type="spellEnd"/>
          </w:p>
        </w:tc>
        <w:tc>
          <w:tcPr>
            <w:tcW w:w="1559" w:type="dxa"/>
            <w:shd w:val="clear" w:color="auto" w:fill="auto"/>
            <w:vAlign w:val="center"/>
          </w:tcPr>
          <w:p w14:paraId="2EBE50E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w:t>
            </w:r>
          </w:p>
        </w:tc>
        <w:tc>
          <w:tcPr>
            <w:tcW w:w="1423" w:type="dxa"/>
            <w:shd w:val="clear" w:color="auto" w:fill="auto"/>
            <w:vAlign w:val="center"/>
          </w:tcPr>
          <w:p w14:paraId="5633A1DD"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0.05</w:t>
            </w:r>
          </w:p>
        </w:tc>
        <w:tc>
          <w:tcPr>
            <w:tcW w:w="1559" w:type="dxa"/>
            <w:shd w:val="clear" w:color="auto" w:fill="auto"/>
            <w:vAlign w:val="center"/>
          </w:tcPr>
          <w:p w14:paraId="15D57F3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782</w:t>
            </w:r>
          </w:p>
        </w:tc>
        <w:tc>
          <w:tcPr>
            <w:tcW w:w="1351" w:type="dxa"/>
            <w:shd w:val="clear" w:color="auto" w:fill="auto"/>
            <w:vAlign w:val="center"/>
          </w:tcPr>
          <w:p w14:paraId="3A7F2CD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w:t>
            </w:r>
          </w:p>
        </w:tc>
        <w:tc>
          <w:tcPr>
            <w:tcW w:w="1337" w:type="dxa"/>
            <w:shd w:val="clear" w:color="auto" w:fill="auto"/>
            <w:vAlign w:val="center"/>
          </w:tcPr>
          <w:p w14:paraId="3BE7FA3D"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0.05</w:t>
            </w:r>
          </w:p>
        </w:tc>
        <w:tc>
          <w:tcPr>
            <w:tcW w:w="1366" w:type="dxa"/>
            <w:shd w:val="clear" w:color="auto" w:fill="auto"/>
            <w:vAlign w:val="center"/>
          </w:tcPr>
          <w:p w14:paraId="4D77D09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785</w:t>
            </w:r>
          </w:p>
        </w:tc>
        <w:tc>
          <w:tcPr>
            <w:tcW w:w="1186" w:type="dxa"/>
            <w:shd w:val="clear" w:color="auto" w:fill="auto"/>
            <w:vAlign w:val="center"/>
          </w:tcPr>
          <w:p w14:paraId="088A60A4"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15</w:t>
            </w:r>
          </w:p>
        </w:tc>
        <w:tc>
          <w:tcPr>
            <w:tcW w:w="1417" w:type="dxa"/>
            <w:shd w:val="clear" w:color="auto" w:fill="auto"/>
            <w:vAlign w:val="center"/>
          </w:tcPr>
          <w:p w14:paraId="3FAA2C0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0.21</w:t>
            </w:r>
          </w:p>
        </w:tc>
        <w:tc>
          <w:tcPr>
            <w:tcW w:w="1417" w:type="dxa"/>
            <w:shd w:val="clear" w:color="auto" w:fill="auto"/>
            <w:vAlign w:val="center"/>
          </w:tcPr>
          <w:p w14:paraId="7E66CD38"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3,575</w:t>
            </w:r>
          </w:p>
        </w:tc>
      </w:tr>
      <w:tr w:rsidR="00D05C61" w:rsidRPr="005F7408" w14:paraId="7E88BE2B" w14:textId="77777777" w:rsidTr="00641172">
        <w:trPr>
          <w:trHeight w:val="340"/>
        </w:trPr>
        <w:tc>
          <w:tcPr>
            <w:tcW w:w="2836" w:type="dxa"/>
            <w:shd w:val="clear" w:color="auto" w:fill="auto"/>
            <w:vAlign w:val="center"/>
          </w:tcPr>
          <w:p w14:paraId="35399C55" w14:textId="757EA1C2" w:rsidR="00D05C61" w:rsidRPr="005F7408" w:rsidRDefault="00D05C61" w:rsidP="008E31E1">
            <w:pPr>
              <w:spacing w:after="0"/>
              <w:rPr>
                <w:rFonts w:eastAsia="Arial" w:cs="Arial"/>
                <w:color w:val="333333"/>
                <w:sz w:val="40"/>
                <w:szCs w:val="40"/>
              </w:rPr>
            </w:pPr>
            <w:r w:rsidRPr="005F7408">
              <w:rPr>
                <w:sz w:val="40"/>
                <w:szCs w:val="40"/>
              </w:rPr>
              <w:t>Kosovo</w:t>
            </w:r>
          </w:p>
        </w:tc>
        <w:tc>
          <w:tcPr>
            <w:tcW w:w="1559" w:type="dxa"/>
            <w:shd w:val="clear" w:color="auto" w:fill="auto"/>
            <w:vAlign w:val="center"/>
          </w:tcPr>
          <w:p w14:paraId="7E2F395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w:t>
            </w:r>
          </w:p>
        </w:tc>
        <w:tc>
          <w:tcPr>
            <w:tcW w:w="1423" w:type="dxa"/>
            <w:shd w:val="clear" w:color="auto" w:fill="auto"/>
            <w:vAlign w:val="center"/>
          </w:tcPr>
          <w:p w14:paraId="74B80EA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0.02</w:t>
            </w:r>
          </w:p>
        </w:tc>
        <w:tc>
          <w:tcPr>
            <w:tcW w:w="1559" w:type="dxa"/>
            <w:shd w:val="clear" w:color="auto" w:fill="auto"/>
            <w:vAlign w:val="center"/>
          </w:tcPr>
          <w:p w14:paraId="5418131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85</w:t>
            </w:r>
          </w:p>
        </w:tc>
        <w:tc>
          <w:tcPr>
            <w:tcW w:w="1351" w:type="dxa"/>
            <w:shd w:val="clear" w:color="auto" w:fill="auto"/>
            <w:vAlign w:val="center"/>
          </w:tcPr>
          <w:p w14:paraId="3AA0FFC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w:t>
            </w:r>
          </w:p>
        </w:tc>
        <w:tc>
          <w:tcPr>
            <w:tcW w:w="1337" w:type="dxa"/>
            <w:shd w:val="clear" w:color="auto" w:fill="auto"/>
            <w:vAlign w:val="center"/>
          </w:tcPr>
          <w:p w14:paraId="4D81EF8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0.02</w:t>
            </w:r>
          </w:p>
        </w:tc>
        <w:tc>
          <w:tcPr>
            <w:tcW w:w="1366" w:type="dxa"/>
            <w:shd w:val="clear" w:color="auto" w:fill="auto"/>
            <w:vAlign w:val="center"/>
          </w:tcPr>
          <w:p w14:paraId="0CCFE824"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86</w:t>
            </w:r>
          </w:p>
        </w:tc>
        <w:tc>
          <w:tcPr>
            <w:tcW w:w="1186" w:type="dxa"/>
            <w:shd w:val="clear" w:color="auto" w:fill="auto"/>
            <w:vAlign w:val="center"/>
          </w:tcPr>
          <w:p w14:paraId="1F09607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7</w:t>
            </w:r>
          </w:p>
        </w:tc>
        <w:tc>
          <w:tcPr>
            <w:tcW w:w="1417" w:type="dxa"/>
            <w:shd w:val="clear" w:color="auto" w:fill="auto"/>
            <w:vAlign w:val="center"/>
          </w:tcPr>
          <w:p w14:paraId="45C7196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0.22</w:t>
            </w:r>
          </w:p>
        </w:tc>
        <w:tc>
          <w:tcPr>
            <w:tcW w:w="1417" w:type="dxa"/>
            <w:shd w:val="clear" w:color="auto" w:fill="auto"/>
            <w:vAlign w:val="center"/>
          </w:tcPr>
          <w:p w14:paraId="0225C87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1,122</w:t>
            </w:r>
          </w:p>
        </w:tc>
      </w:tr>
      <w:tr w:rsidR="00D05C61" w:rsidRPr="005F7408" w14:paraId="6E04DD96" w14:textId="77777777" w:rsidTr="00641172">
        <w:trPr>
          <w:trHeight w:val="340"/>
        </w:trPr>
        <w:tc>
          <w:tcPr>
            <w:tcW w:w="2836" w:type="dxa"/>
            <w:shd w:val="clear" w:color="auto" w:fill="auto"/>
            <w:vAlign w:val="center"/>
          </w:tcPr>
          <w:p w14:paraId="5EF46D42" w14:textId="113A3C6E" w:rsidR="00D05C61" w:rsidRPr="005F7408" w:rsidRDefault="00D05C61" w:rsidP="008E31E1">
            <w:pPr>
              <w:spacing w:after="0"/>
              <w:rPr>
                <w:rFonts w:eastAsia="Arial" w:cs="Arial"/>
                <w:color w:val="333333"/>
                <w:sz w:val="40"/>
                <w:szCs w:val="40"/>
              </w:rPr>
            </w:pPr>
            <w:r w:rsidRPr="005F7408">
              <w:rPr>
                <w:sz w:val="40"/>
                <w:szCs w:val="40"/>
              </w:rPr>
              <w:t>Montenegro</w:t>
            </w:r>
          </w:p>
        </w:tc>
        <w:tc>
          <w:tcPr>
            <w:tcW w:w="1559" w:type="dxa"/>
            <w:shd w:val="clear" w:color="auto" w:fill="auto"/>
            <w:vAlign w:val="center"/>
          </w:tcPr>
          <w:p w14:paraId="621074A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w:t>
            </w:r>
          </w:p>
        </w:tc>
        <w:tc>
          <w:tcPr>
            <w:tcW w:w="1423" w:type="dxa"/>
            <w:shd w:val="clear" w:color="auto" w:fill="auto"/>
            <w:vAlign w:val="center"/>
          </w:tcPr>
          <w:p w14:paraId="2C576E2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0.02</w:t>
            </w:r>
          </w:p>
        </w:tc>
        <w:tc>
          <w:tcPr>
            <w:tcW w:w="1559" w:type="dxa"/>
            <w:shd w:val="clear" w:color="auto" w:fill="auto"/>
            <w:vAlign w:val="center"/>
          </w:tcPr>
          <w:p w14:paraId="3128A47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23</w:t>
            </w:r>
          </w:p>
        </w:tc>
        <w:tc>
          <w:tcPr>
            <w:tcW w:w="1351" w:type="dxa"/>
            <w:shd w:val="clear" w:color="auto" w:fill="auto"/>
            <w:vAlign w:val="center"/>
          </w:tcPr>
          <w:p w14:paraId="7F39E66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w:t>
            </w:r>
          </w:p>
        </w:tc>
        <w:tc>
          <w:tcPr>
            <w:tcW w:w="1337" w:type="dxa"/>
            <w:shd w:val="clear" w:color="auto" w:fill="auto"/>
            <w:vAlign w:val="center"/>
          </w:tcPr>
          <w:p w14:paraId="6B481B2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0.02</w:t>
            </w:r>
          </w:p>
        </w:tc>
        <w:tc>
          <w:tcPr>
            <w:tcW w:w="1366" w:type="dxa"/>
            <w:shd w:val="clear" w:color="auto" w:fill="auto"/>
            <w:vAlign w:val="center"/>
          </w:tcPr>
          <w:p w14:paraId="4847D55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23</w:t>
            </w:r>
          </w:p>
        </w:tc>
        <w:tc>
          <w:tcPr>
            <w:tcW w:w="1186" w:type="dxa"/>
            <w:shd w:val="clear" w:color="auto" w:fill="auto"/>
            <w:vAlign w:val="center"/>
          </w:tcPr>
          <w:p w14:paraId="06CFF014"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4</w:t>
            </w:r>
          </w:p>
        </w:tc>
        <w:tc>
          <w:tcPr>
            <w:tcW w:w="1417" w:type="dxa"/>
            <w:shd w:val="clear" w:color="auto" w:fill="auto"/>
            <w:vAlign w:val="center"/>
          </w:tcPr>
          <w:p w14:paraId="7239ECB4"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0.08</w:t>
            </w:r>
          </w:p>
        </w:tc>
        <w:tc>
          <w:tcPr>
            <w:tcW w:w="1417" w:type="dxa"/>
            <w:shd w:val="clear" w:color="auto" w:fill="auto"/>
            <w:vAlign w:val="center"/>
          </w:tcPr>
          <w:p w14:paraId="333AB37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100</w:t>
            </w:r>
          </w:p>
        </w:tc>
      </w:tr>
      <w:tr w:rsidR="00D05C61" w:rsidRPr="005F7408" w14:paraId="12672BEF" w14:textId="77777777" w:rsidTr="008E31E1">
        <w:trPr>
          <w:trHeight w:val="340"/>
        </w:trPr>
        <w:tc>
          <w:tcPr>
            <w:tcW w:w="15451" w:type="dxa"/>
            <w:gridSpan w:val="10"/>
            <w:shd w:val="clear" w:color="auto" w:fill="D9D9D9"/>
            <w:vAlign w:val="center"/>
          </w:tcPr>
          <w:p w14:paraId="4BB5A426" w14:textId="15600AB6" w:rsidR="00D05C61" w:rsidRPr="005F7408" w:rsidRDefault="00D05C61" w:rsidP="008E31E1">
            <w:pPr>
              <w:spacing w:after="0"/>
              <w:rPr>
                <w:rFonts w:eastAsia="Arial" w:cs="Arial"/>
                <w:b/>
                <w:bCs/>
                <w:sz w:val="40"/>
                <w:szCs w:val="40"/>
              </w:rPr>
            </w:pPr>
            <w:proofErr w:type="spellStart"/>
            <w:r w:rsidRPr="005F7408">
              <w:rPr>
                <w:b/>
                <w:bCs/>
                <w:sz w:val="40"/>
                <w:szCs w:val="40"/>
              </w:rPr>
              <w:t>Oceanía</w:t>
            </w:r>
            <w:proofErr w:type="spellEnd"/>
          </w:p>
        </w:tc>
      </w:tr>
      <w:tr w:rsidR="00D05C61" w:rsidRPr="005F7408" w14:paraId="1A6C6D3C" w14:textId="77777777" w:rsidTr="00641172">
        <w:trPr>
          <w:trHeight w:val="340"/>
        </w:trPr>
        <w:tc>
          <w:tcPr>
            <w:tcW w:w="2836" w:type="dxa"/>
            <w:shd w:val="clear" w:color="auto" w:fill="auto"/>
            <w:vAlign w:val="center"/>
          </w:tcPr>
          <w:p w14:paraId="1B0D3968" w14:textId="1073FBD9" w:rsidR="00D05C61" w:rsidRPr="005F7408" w:rsidRDefault="00D05C61" w:rsidP="008E31E1">
            <w:pPr>
              <w:spacing w:after="0"/>
              <w:rPr>
                <w:rFonts w:eastAsia="Arial" w:cs="Arial"/>
                <w:color w:val="333333"/>
                <w:sz w:val="40"/>
                <w:szCs w:val="40"/>
              </w:rPr>
            </w:pPr>
            <w:proofErr w:type="spellStart"/>
            <w:r w:rsidRPr="005F7408">
              <w:rPr>
                <w:sz w:val="40"/>
                <w:szCs w:val="40"/>
              </w:rPr>
              <w:t>Puesta</w:t>
            </w:r>
            <w:proofErr w:type="spellEnd"/>
            <w:r w:rsidRPr="005F7408">
              <w:rPr>
                <w:sz w:val="40"/>
                <w:szCs w:val="40"/>
              </w:rPr>
              <w:t xml:space="preserve"> </w:t>
            </w:r>
            <w:proofErr w:type="spellStart"/>
            <w:r w:rsidRPr="005F7408">
              <w:rPr>
                <w:sz w:val="40"/>
                <w:szCs w:val="40"/>
              </w:rPr>
              <w:t>en</w:t>
            </w:r>
            <w:proofErr w:type="spellEnd"/>
            <w:r w:rsidRPr="005F7408">
              <w:rPr>
                <w:sz w:val="40"/>
                <w:szCs w:val="40"/>
              </w:rPr>
              <w:t xml:space="preserve"> </w:t>
            </w:r>
            <w:proofErr w:type="spellStart"/>
            <w:r w:rsidRPr="005F7408">
              <w:rPr>
                <w:sz w:val="40"/>
                <w:szCs w:val="40"/>
              </w:rPr>
              <w:t>común</w:t>
            </w:r>
            <w:proofErr w:type="spellEnd"/>
          </w:p>
        </w:tc>
        <w:tc>
          <w:tcPr>
            <w:tcW w:w="1559" w:type="dxa"/>
            <w:shd w:val="clear" w:color="auto" w:fill="auto"/>
            <w:vAlign w:val="center"/>
          </w:tcPr>
          <w:p w14:paraId="65600C7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w:t>
            </w:r>
          </w:p>
        </w:tc>
        <w:tc>
          <w:tcPr>
            <w:tcW w:w="1423" w:type="dxa"/>
            <w:shd w:val="clear" w:color="auto" w:fill="auto"/>
            <w:vAlign w:val="center"/>
          </w:tcPr>
          <w:p w14:paraId="30CC2314"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n/a</w:t>
            </w:r>
          </w:p>
        </w:tc>
        <w:tc>
          <w:tcPr>
            <w:tcW w:w="1559" w:type="dxa"/>
            <w:shd w:val="clear" w:color="auto" w:fill="auto"/>
            <w:vAlign w:val="center"/>
          </w:tcPr>
          <w:p w14:paraId="226A7FE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n/a</w:t>
            </w:r>
          </w:p>
        </w:tc>
        <w:tc>
          <w:tcPr>
            <w:tcW w:w="1351" w:type="dxa"/>
            <w:shd w:val="clear" w:color="auto" w:fill="auto"/>
            <w:vAlign w:val="center"/>
          </w:tcPr>
          <w:p w14:paraId="6ABA496A"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w:t>
            </w:r>
          </w:p>
        </w:tc>
        <w:tc>
          <w:tcPr>
            <w:tcW w:w="1337" w:type="dxa"/>
            <w:shd w:val="clear" w:color="auto" w:fill="auto"/>
            <w:vAlign w:val="center"/>
          </w:tcPr>
          <w:p w14:paraId="079F48B2"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0.02</w:t>
            </w:r>
          </w:p>
        </w:tc>
        <w:tc>
          <w:tcPr>
            <w:tcW w:w="1366" w:type="dxa"/>
            <w:shd w:val="clear" w:color="auto" w:fill="auto"/>
            <w:vAlign w:val="center"/>
          </w:tcPr>
          <w:p w14:paraId="04B4785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19</w:t>
            </w:r>
          </w:p>
        </w:tc>
        <w:tc>
          <w:tcPr>
            <w:tcW w:w="1186" w:type="dxa"/>
            <w:shd w:val="clear" w:color="auto" w:fill="auto"/>
            <w:vAlign w:val="center"/>
          </w:tcPr>
          <w:p w14:paraId="1A791A0A"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39</w:t>
            </w:r>
          </w:p>
        </w:tc>
        <w:tc>
          <w:tcPr>
            <w:tcW w:w="1417" w:type="dxa"/>
            <w:shd w:val="clear" w:color="auto" w:fill="auto"/>
            <w:vAlign w:val="center"/>
          </w:tcPr>
          <w:p w14:paraId="32E8BE36"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0.39</w:t>
            </w:r>
          </w:p>
        </w:tc>
        <w:tc>
          <w:tcPr>
            <w:tcW w:w="1417" w:type="dxa"/>
            <w:shd w:val="clear" w:color="auto" w:fill="auto"/>
            <w:vAlign w:val="center"/>
          </w:tcPr>
          <w:p w14:paraId="25D5E98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438</w:t>
            </w:r>
          </w:p>
        </w:tc>
      </w:tr>
      <w:tr w:rsidR="00D05C61" w:rsidRPr="005F7408" w14:paraId="491E8352" w14:textId="77777777" w:rsidTr="00641172">
        <w:trPr>
          <w:trHeight w:val="340"/>
        </w:trPr>
        <w:tc>
          <w:tcPr>
            <w:tcW w:w="2836" w:type="dxa"/>
            <w:shd w:val="clear" w:color="auto" w:fill="auto"/>
            <w:vAlign w:val="center"/>
          </w:tcPr>
          <w:p w14:paraId="4CA74913" w14:textId="04E3E8F5" w:rsidR="00D05C61" w:rsidRPr="005F7408" w:rsidRDefault="00D05C61" w:rsidP="008E31E1">
            <w:pPr>
              <w:spacing w:after="0"/>
              <w:rPr>
                <w:rFonts w:eastAsia="Arial" w:cs="Arial"/>
                <w:color w:val="333333"/>
                <w:sz w:val="40"/>
                <w:szCs w:val="40"/>
              </w:rPr>
            </w:pPr>
            <w:r w:rsidRPr="005F7408">
              <w:rPr>
                <w:sz w:val="40"/>
                <w:szCs w:val="40"/>
              </w:rPr>
              <w:t>Samoa</w:t>
            </w:r>
          </w:p>
        </w:tc>
        <w:tc>
          <w:tcPr>
            <w:tcW w:w="1559" w:type="dxa"/>
            <w:shd w:val="clear" w:color="auto" w:fill="auto"/>
            <w:vAlign w:val="center"/>
          </w:tcPr>
          <w:p w14:paraId="48AB332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w:t>
            </w:r>
          </w:p>
        </w:tc>
        <w:tc>
          <w:tcPr>
            <w:tcW w:w="1423" w:type="dxa"/>
            <w:shd w:val="clear" w:color="auto" w:fill="auto"/>
            <w:vAlign w:val="center"/>
          </w:tcPr>
          <w:p w14:paraId="6AD6ED9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n/a</w:t>
            </w:r>
          </w:p>
        </w:tc>
        <w:tc>
          <w:tcPr>
            <w:tcW w:w="1559" w:type="dxa"/>
            <w:shd w:val="clear" w:color="auto" w:fill="auto"/>
            <w:vAlign w:val="center"/>
          </w:tcPr>
          <w:p w14:paraId="52655BB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n/a</w:t>
            </w:r>
          </w:p>
        </w:tc>
        <w:tc>
          <w:tcPr>
            <w:tcW w:w="1351" w:type="dxa"/>
            <w:shd w:val="clear" w:color="auto" w:fill="auto"/>
            <w:vAlign w:val="center"/>
          </w:tcPr>
          <w:p w14:paraId="157CA5F2"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w:t>
            </w:r>
          </w:p>
        </w:tc>
        <w:tc>
          <w:tcPr>
            <w:tcW w:w="1337" w:type="dxa"/>
            <w:shd w:val="clear" w:color="auto" w:fill="auto"/>
            <w:vAlign w:val="center"/>
          </w:tcPr>
          <w:p w14:paraId="69F6F14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0.02</w:t>
            </w:r>
          </w:p>
        </w:tc>
        <w:tc>
          <w:tcPr>
            <w:tcW w:w="1366" w:type="dxa"/>
            <w:shd w:val="clear" w:color="auto" w:fill="auto"/>
            <w:vAlign w:val="center"/>
          </w:tcPr>
          <w:p w14:paraId="4194269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12</w:t>
            </w:r>
          </w:p>
        </w:tc>
        <w:tc>
          <w:tcPr>
            <w:tcW w:w="1186" w:type="dxa"/>
            <w:shd w:val="clear" w:color="auto" w:fill="auto"/>
            <w:vAlign w:val="center"/>
          </w:tcPr>
          <w:p w14:paraId="6B9A106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25</w:t>
            </w:r>
          </w:p>
        </w:tc>
        <w:tc>
          <w:tcPr>
            <w:tcW w:w="1417" w:type="dxa"/>
            <w:shd w:val="clear" w:color="auto" w:fill="auto"/>
            <w:vAlign w:val="center"/>
          </w:tcPr>
          <w:p w14:paraId="10732DB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0.44</w:t>
            </w:r>
          </w:p>
        </w:tc>
        <w:tc>
          <w:tcPr>
            <w:tcW w:w="1417" w:type="dxa"/>
            <w:shd w:val="clear" w:color="auto" w:fill="auto"/>
            <w:vAlign w:val="center"/>
          </w:tcPr>
          <w:p w14:paraId="2DAC615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332</w:t>
            </w:r>
          </w:p>
        </w:tc>
      </w:tr>
      <w:tr w:rsidR="00D05C61" w:rsidRPr="005F7408" w14:paraId="36AC7F84" w14:textId="77777777" w:rsidTr="00641172">
        <w:trPr>
          <w:trHeight w:val="340"/>
        </w:trPr>
        <w:tc>
          <w:tcPr>
            <w:tcW w:w="2836" w:type="dxa"/>
            <w:shd w:val="clear" w:color="auto" w:fill="auto"/>
            <w:vAlign w:val="center"/>
          </w:tcPr>
          <w:p w14:paraId="32A0B649" w14:textId="019DBAA8" w:rsidR="00D05C61" w:rsidRPr="005F7408" w:rsidRDefault="00D05C61" w:rsidP="008E31E1">
            <w:pPr>
              <w:spacing w:after="0"/>
              <w:rPr>
                <w:rFonts w:eastAsia="Arial" w:cs="Arial"/>
                <w:color w:val="333333"/>
                <w:sz w:val="40"/>
                <w:szCs w:val="40"/>
              </w:rPr>
            </w:pPr>
            <w:r w:rsidRPr="005F7408">
              <w:rPr>
                <w:sz w:val="40"/>
                <w:szCs w:val="40"/>
              </w:rPr>
              <w:t>Tonga</w:t>
            </w:r>
          </w:p>
        </w:tc>
        <w:tc>
          <w:tcPr>
            <w:tcW w:w="1559" w:type="dxa"/>
            <w:shd w:val="clear" w:color="auto" w:fill="auto"/>
            <w:vAlign w:val="center"/>
          </w:tcPr>
          <w:p w14:paraId="5A7DCBA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w:t>
            </w:r>
          </w:p>
        </w:tc>
        <w:tc>
          <w:tcPr>
            <w:tcW w:w="1423" w:type="dxa"/>
            <w:shd w:val="clear" w:color="auto" w:fill="auto"/>
            <w:vAlign w:val="center"/>
          </w:tcPr>
          <w:p w14:paraId="26FAF4A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n/a</w:t>
            </w:r>
          </w:p>
        </w:tc>
        <w:tc>
          <w:tcPr>
            <w:tcW w:w="1559" w:type="dxa"/>
            <w:shd w:val="clear" w:color="auto" w:fill="auto"/>
            <w:vAlign w:val="center"/>
          </w:tcPr>
          <w:p w14:paraId="04877CFD"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n/a</w:t>
            </w:r>
          </w:p>
        </w:tc>
        <w:tc>
          <w:tcPr>
            <w:tcW w:w="1351" w:type="dxa"/>
            <w:shd w:val="clear" w:color="auto" w:fill="auto"/>
            <w:vAlign w:val="center"/>
          </w:tcPr>
          <w:p w14:paraId="5CD2A7B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w:t>
            </w:r>
          </w:p>
        </w:tc>
        <w:tc>
          <w:tcPr>
            <w:tcW w:w="1337" w:type="dxa"/>
            <w:shd w:val="clear" w:color="auto" w:fill="auto"/>
            <w:vAlign w:val="center"/>
          </w:tcPr>
          <w:p w14:paraId="1879CF7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n/a</w:t>
            </w:r>
          </w:p>
        </w:tc>
        <w:tc>
          <w:tcPr>
            <w:tcW w:w="1366" w:type="dxa"/>
            <w:shd w:val="clear" w:color="auto" w:fill="auto"/>
            <w:vAlign w:val="center"/>
          </w:tcPr>
          <w:p w14:paraId="1419890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n/a</w:t>
            </w:r>
          </w:p>
        </w:tc>
        <w:tc>
          <w:tcPr>
            <w:tcW w:w="1186" w:type="dxa"/>
            <w:shd w:val="clear" w:color="auto" w:fill="auto"/>
            <w:vAlign w:val="center"/>
          </w:tcPr>
          <w:p w14:paraId="32A9FE1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4</w:t>
            </w:r>
          </w:p>
        </w:tc>
        <w:tc>
          <w:tcPr>
            <w:tcW w:w="1417" w:type="dxa"/>
            <w:shd w:val="clear" w:color="auto" w:fill="auto"/>
            <w:vAlign w:val="center"/>
          </w:tcPr>
          <w:p w14:paraId="3E84EB68"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0.11</w:t>
            </w:r>
          </w:p>
        </w:tc>
        <w:tc>
          <w:tcPr>
            <w:tcW w:w="1417" w:type="dxa"/>
            <w:shd w:val="clear" w:color="auto" w:fill="auto"/>
            <w:vAlign w:val="center"/>
          </w:tcPr>
          <w:p w14:paraId="0C47B9B8"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35</w:t>
            </w:r>
          </w:p>
        </w:tc>
      </w:tr>
      <w:tr w:rsidR="00D05C61" w:rsidRPr="005F7408" w14:paraId="275C25B6" w14:textId="77777777" w:rsidTr="00641172">
        <w:trPr>
          <w:trHeight w:val="340"/>
        </w:trPr>
        <w:tc>
          <w:tcPr>
            <w:tcW w:w="2836" w:type="dxa"/>
            <w:shd w:val="clear" w:color="auto" w:fill="auto"/>
            <w:vAlign w:val="center"/>
          </w:tcPr>
          <w:p w14:paraId="12A4C339" w14:textId="118E5675" w:rsidR="00D05C61" w:rsidRPr="005F7408" w:rsidRDefault="00D05C61" w:rsidP="008E31E1">
            <w:pPr>
              <w:spacing w:after="0"/>
              <w:rPr>
                <w:rFonts w:eastAsia="Arial" w:cs="Arial"/>
                <w:color w:val="333333"/>
                <w:sz w:val="40"/>
                <w:szCs w:val="40"/>
              </w:rPr>
            </w:pPr>
            <w:r w:rsidRPr="005F7408">
              <w:rPr>
                <w:sz w:val="40"/>
                <w:szCs w:val="40"/>
              </w:rPr>
              <w:t>Tuvalu</w:t>
            </w:r>
          </w:p>
        </w:tc>
        <w:tc>
          <w:tcPr>
            <w:tcW w:w="1559" w:type="dxa"/>
            <w:shd w:val="clear" w:color="auto" w:fill="auto"/>
            <w:vAlign w:val="center"/>
          </w:tcPr>
          <w:p w14:paraId="55E21422"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w:t>
            </w:r>
          </w:p>
        </w:tc>
        <w:tc>
          <w:tcPr>
            <w:tcW w:w="1423" w:type="dxa"/>
            <w:shd w:val="clear" w:color="auto" w:fill="auto"/>
            <w:vAlign w:val="center"/>
          </w:tcPr>
          <w:p w14:paraId="5D2B3F8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n/a</w:t>
            </w:r>
          </w:p>
        </w:tc>
        <w:tc>
          <w:tcPr>
            <w:tcW w:w="1559" w:type="dxa"/>
            <w:shd w:val="clear" w:color="auto" w:fill="auto"/>
            <w:vAlign w:val="center"/>
          </w:tcPr>
          <w:p w14:paraId="5F32174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n/a</w:t>
            </w:r>
          </w:p>
        </w:tc>
        <w:tc>
          <w:tcPr>
            <w:tcW w:w="1351" w:type="dxa"/>
            <w:shd w:val="clear" w:color="auto" w:fill="auto"/>
            <w:vAlign w:val="center"/>
          </w:tcPr>
          <w:p w14:paraId="1FB4FAA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w:t>
            </w:r>
          </w:p>
        </w:tc>
        <w:tc>
          <w:tcPr>
            <w:tcW w:w="1337" w:type="dxa"/>
            <w:shd w:val="clear" w:color="auto" w:fill="auto"/>
            <w:vAlign w:val="center"/>
          </w:tcPr>
          <w:p w14:paraId="7D01BBE6"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0.18</w:t>
            </w:r>
          </w:p>
        </w:tc>
        <w:tc>
          <w:tcPr>
            <w:tcW w:w="1366" w:type="dxa"/>
            <w:shd w:val="clear" w:color="auto" w:fill="auto"/>
            <w:vAlign w:val="center"/>
          </w:tcPr>
          <w:p w14:paraId="46926CD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7</w:t>
            </w:r>
          </w:p>
        </w:tc>
        <w:tc>
          <w:tcPr>
            <w:tcW w:w="1186" w:type="dxa"/>
            <w:shd w:val="clear" w:color="auto" w:fill="auto"/>
            <w:vAlign w:val="center"/>
          </w:tcPr>
          <w:p w14:paraId="7A65C7A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10</w:t>
            </w:r>
          </w:p>
        </w:tc>
        <w:tc>
          <w:tcPr>
            <w:tcW w:w="1417" w:type="dxa"/>
            <w:shd w:val="clear" w:color="auto" w:fill="auto"/>
            <w:vAlign w:val="center"/>
          </w:tcPr>
          <w:p w14:paraId="2DA9F65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1.77</w:t>
            </w:r>
          </w:p>
        </w:tc>
        <w:tc>
          <w:tcPr>
            <w:tcW w:w="1417" w:type="dxa"/>
            <w:shd w:val="clear" w:color="auto" w:fill="auto"/>
            <w:vAlign w:val="center"/>
          </w:tcPr>
          <w:p w14:paraId="6C5C2DF6"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71</w:t>
            </w:r>
          </w:p>
        </w:tc>
      </w:tr>
      <w:tr w:rsidR="00D05C61" w:rsidRPr="005F7408" w14:paraId="5B11235C" w14:textId="77777777" w:rsidTr="00641172">
        <w:trPr>
          <w:trHeight w:val="340"/>
        </w:trPr>
        <w:tc>
          <w:tcPr>
            <w:tcW w:w="2836" w:type="dxa"/>
            <w:shd w:val="clear" w:color="auto" w:fill="D9D9D9"/>
            <w:vAlign w:val="center"/>
          </w:tcPr>
          <w:p w14:paraId="151F8DF6" w14:textId="7D0DD2CF" w:rsidR="00D05C61" w:rsidRPr="005F7408" w:rsidRDefault="00D05C61" w:rsidP="008E31E1">
            <w:pPr>
              <w:spacing w:after="0"/>
              <w:rPr>
                <w:rFonts w:eastAsia="Arial" w:cs="Arial"/>
                <w:b/>
                <w:bCs/>
                <w:color w:val="333333"/>
                <w:sz w:val="40"/>
                <w:szCs w:val="40"/>
              </w:rPr>
            </w:pPr>
            <w:proofErr w:type="spellStart"/>
            <w:r w:rsidRPr="005F7408">
              <w:rPr>
                <w:b/>
                <w:bCs/>
                <w:sz w:val="40"/>
                <w:szCs w:val="40"/>
              </w:rPr>
              <w:lastRenderedPageBreak/>
              <w:t>África</w:t>
            </w:r>
            <w:proofErr w:type="spellEnd"/>
            <w:r w:rsidRPr="005F7408">
              <w:rPr>
                <w:b/>
                <w:bCs/>
                <w:sz w:val="40"/>
                <w:szCs w:val="40"/>
              </w:rPr>
              <w:t xml:space="preserve"> </w:t>
            </w:r>
            <w:proofErr w:type="spellStart"/>
            <w:r w:rsidRPr="005F7408">
              <w:rPr>
                <w:b/>
                <w:bCs/>
                <w:sz w:val="40"/>
                <w:szCs w:val="40"/>
              </w:rPr>
              <w:t>subsahariana</w:t>
            </w:r>
            <w:proofErr w:type="spellEnd"/>
          </w:p>
        </w:tc>
        <w:tc>
          <w:tcPr>
            <w:tcW w:w="1559" w:type="dxa"/>
            <w:shd w:val="clear" w:color="auto" w:fill="D9D9D9"/>
            <w:vAlign w:val="center"/>
          </w:tcPr>
          <w:p w14:paraId="7695DDD9" w14:textId="77777777" w:rsidR="00D05C61" w:rsidRPr="005F7408" w:rsidRDefault="00D05C61" w:rsidP="008E31E1">
            <w:pPr>
              <w:spacing w:after="0"/>
              <w:jc w:val="center"/>
              <w:rPr>
                <w:rFonts w:eastAsia="Arial" w:cs="Arial"/>
                <w:b/>
                <w:color w:val="333333"/>
                <w:sz w:val="40"/>
                <w:szCs w:val="40"/>
              </w:rPr>
            </w:pPr>
          </w:p>
        </w:tc>
        <w:tc>
          <w:tcPr>
            <w:tcW w:w="1423" w:type="dxa"/>
            <w:shd w:val="clear" w:color="auto" w:fill="D9D9D9"/>
            <w:vAlign w:val="center"/>
          </w:tcPr>
          <w:p w14:paraId="6E6CB29C" w14:textId="77777777" w:rsidR="00D05C61" w:rsidRPr="005F7408" w:rsidRDefault="00D05C61" w:rsidP="008E31E1">
            <w:pPr>
              <w:spacing w:after="0"/>
              <w:jc w:val="center"/>
              <w:rPr>
                <w:rFonts w:eastAsia="Arial" w:cs="Arial"/>
                <w:sz w:val="40"/>
                <w:szCs w:val="40"/>
              </w:rPr>
            </w:pPr>
          </w:p>
        </w:tc>
        <w:tc>
          <w:tcPr>
            <w:tcW w:w="1559" w:type="dxa"/>
            <w:shd w:val="clear" w:color="auto" w:fill="D9D9D9"/>
            <w:vAlign w:val="center"/>
          </w:tcPr>
          <w:p w14:paraId="5B0CF059" w14:textId="77777777" w:rsidR="00D05C61" w:rsidRPr="005F7408" w:rsidRDefault="00D05C61" w:rsidP="008E31E1">
            <w:pPr>
              <w:spacing w:after="0"/>
              <w:jc w:val="center"/>
              <w:rPr>
                <w:rFonts w:eastAsia="Arial" w:cs="Arial"/>
                <w:sz w:val="40"/>
                <w:szCs w:val="40"/>
              </w:rPr>
            </w:pPr>
          </w:p>
        </w:tc>
        <w:tc>
          <w:tcPr>
            <w:tcW w:w="1351" w:type="dxa"/>
            <w:shd w:val="clear" w:color="auto" w:fill="D9D9D9"/>
            <w:vAlign w:val="center"/>
          </w:tcPr>
          <w:p w14:paraId="1A6D72E8" w14:textId="77777777" w:rsidR="00D05C61" w:rsidRPr="005F7408" w:rsidRDefault="00D05C61" w:rsidP="008E31E1">
            <w:pPr>
              <w:spacing w:after="0"/>
              <w:jc w:val="center"/>
              <w:rPr>
                <w:rFonts w:eastAsia="Arial" w:cs="Arial"/>
                <w:sz w:val="40"/>
                <w:szCs w:val="40"/>
              </w:rPr>
            </w:pPr>
          </w:p>
        </w:tc>
        <w:tc>
          <w:tcPr>
            <w:tcW w:w="1337" w:type="dxa"/>
            <w:shd w:val="clear" w:color="auto" w:fill="D9D9D9"/>
            <w:vAlign w:val="center"/>
          </w:tcPr>
          <w:p w14:paraId="73DDE952" w14:textId="77777777" w:rsidR="00D05C61" w:rsidRPr="005F7408" w:rsidRDefault="00D05C61" w:rsidP="008E31E1">
            <w:pPr>
              <w:spacing w:after="0"/>
              <w:jc w:val="center"/>
              <w:rPr>
                <w:rFonts w:eastAsia="Arial" w:cs="Arial"/>
                <w:sz w:val="40"/>
                <w:szCs w:val="40"/>
              </w:rPr>
            </w:pPr>
          </w:p>
        </w:tc>
        <w:tc>
          <w:tcPr>
            <w:tcW w:w="1366" w:type="dxa"/>
            <w:shd w:val="clear" w:color="auto" w:fill="D9D9D9"/>
            <w:vAlign w:val="center"/>
          </w:tcPr>
          <w:p w14:paraId="234CF417" w14:textId="77777777" w:rsidR="00D05C61" w:rsidRPr="005F7408" w:rsidRDefault="00D05C61" w:rsidP="008E31E1">
            <w:pPr>
              <w:spacing w:after="0"/>
              <w:jc w:val="center"/>
              <w:rPr>
                <w:rFonts w:eastAsia="Arial" w:cs="Arial"/>
                <w:sz w:val="40"/>
                <w:szCs w:val="40"/>
              </w:rPr>
            </w:pPr>
          </w:p>
        </w:tc>
        <w:tc>
          <w:tcPr>
            <w:tcW w:w="1186" w:type="dxa"/>
            <w:shd w:val="clear" w:color="auto" w:fill="D9D9D9"/>
            <w:vAlign w:val="center"/>
          </w:tcPr>
          <w:p w14:paraId="5A3CCF3A" w14:textId="77777777" w:rsidR="00D05C61" w:rsidRPr="005F7408" w:rsidRDefault="00D05C61" w:rsidP="008E31E1">
            <w:pPr>
              <w:spacing w:after="0"/>
              <w:jc w:val="center"/>
              <w:rPr>
                <w:rFonts w:eastAsia="Arial" w:cs="Arial"/>
                <w:sz w:val="40"/>
                <w:szCs w:val="40"/>
              </w:rPr>
            </w:pPr>
          </w:p>
        </w:tc>
        <w:tc>
          <w:tcPr>
            <w:tcW w:w="1417" w:type="dxa"/>
            <w:shd w:val="clear" w:color="auto" w:fill="D9D9D9"/>
            <w:vAlign w:val="center"/>
          </w:tcPr>
          <w:p w14:paraId="69E6B8BD" w14:textId="77777777" w:rsidR="00D05C61" w:rsidRPr="005F7408" w:rsidRDefault="00D05C61" w:rsidP="008E31E1">
            <w:pPr>
              <w:spacing w:after="0"/>
              <w:jc w:val="center"/>
              <w:rPr>
                <w:rFonts w:eastAsia="Arial" w:cs="Arial"/>
                <w:sz w:val="40"/>
                <w:szCs w:val="40"/>
              </w:rPr>
            </w:pPr>
          </w:p>
        </w:tc>
        <w:tc>
          <w:tcPr>
            <w:tcW w:w="1417" w:type="dxa"/>
            <w:shd w:val="clear" w:color="auto" w:fill="D9D9D9"/>
            <w:vAlign w:val="center"/>
          </w:tcPr>
          <w:p w14:paraId="534A0E3D" w14:textId="77777777" w:rsidR="00D05C61" w:rsidRPr="005F7408" w:rsidRDefault="00D05C61" w:rsidP="008E31E1">
            <w:pPr>
              <w:spacing w:after="0"/>
              <w:jc w:val="center"/>
              <w:rPr>
                <w:rFonts w:eastAsia="Arial" w:cs="Arial"/>
                <w:sz w:val="40"/>
                <w:szCs w:val="40"/>
              </w:rPr>
            </w:pPr>
          </w:p>
        </w:tc>
      </w:tr>
      <w:tr w:rsidR="00D05C61" w:rsidRPr="005F7408" w14:paraId="219C1565" w14:textId="77777777" w:rsidTr="00641172">
        <w:trPr>
          <w:trHeight w:val="340"/>
        </w:trPr>
        <w:tc>
          <w:tcPr>
            <w:tcW w:w="2836" w:type="dxa"/>
            <w:shd w:val="clear" w:color="auto" w:fill="auto"/>
            <w:vAlign w:val="center"/>
          </w:tcPr>
          <w:p w14:paraId="3B865B29" w14:textId="14F9C16D" w:rsidR="00D05C61" w:rsidRPr="005F7408" w:rsidRDefault="00D05C61" w:rsidP="008E31E1">
            <w:pPr>
              <w:spacing w:after="0"/>
              <w:rPr>
                <w:rFonts w:eastAsia="Arial" w:cs="Arial"/>
                <w:color w:val="333333"/>
                <w:sz w:val="40"/>
                <w:szCs w:val="40"/>
              </w:rPr>
            </w:pPr>
            <w:proofErr w:type="spellStart"/>
            <w:r w:rsidRPr="005F7408">
              <w:rPr>
                <w:sz w:val="40"/>
                <w:szCs w:val="40"/>
              </w:rPr>
              <w:t>Puesta</w:t>
            </w:r>
            <w:proofErr w:type="spellEnd"/>
            <w:r w:rsidRPr="005F7408">
              <w:rPr>
                <w:sz w:val="40"/>
                <w:szCs w:val="40"/>
              </w:rPr>
              <w:t xml:space="preserve"> </w:t>
            </w:r>
            <w:proofErr w:type="spellStart"/>
            <w:r w:rsidRPr="005F7408">
              <w:rPr>
                <w:sz w:val="40"/>
                <w:szCs w:val="40"/>
              </w:rPr>
              <w:t>en</w:t>
            </w:r>
            <w:proofErr w:type="spellEnd"/>
            <w:r w:rsidRPr="005F7408">
              <w:rPr>
                <w:sz w:val="40"/>
                <w:szCs w:val="40"/>
              </w:rPr>
              <w:t xml:space="preserve"> </w:t>
            </w:r>
            <w:proofErr w:type="spellStart"/>
            <w:r w:rsidRPr="005F7408">
              <w:rPr>
                <w:sz w:val="40"/>
                <w:szCs w:val="40"/>
              </w:rPr>
              <w:t>común</w:t>
            </w:r>
            <w:proofErr w:type="spellEnd"/>
          </w:p>
        </w:tc>
        <w:tc>
          <w:tcPr>
            <w:tcW w:w="1559" w:type="dxa"/>
            <w:shd w:val="clear" w:color="auto" w:fill="auto"/>
            <w:vAlign w:val="center"/>
          </w:tcPr>
          <w:p w14:paraId="2C640C76"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116</w:t>
            </w:r>
          </w:p>
        </w:tc>
        <w:tc>
          <w:tcPr>
            <w:tcW w:w="1423" w:type="dxa"/>
            <w:shd w:val="clear" w:color="auto" w:fill="auto"/>
            <w:vAlign w:val="center"/>
          </w:tcPr>
          <w:p w14:paraId="153ED92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0.05</w:t>
            </w:r>
          </w:p>
        </w:tc>
        <w:tc>
          <w:tcPr>
            <w:tcW w:w="1559" w:type="dxa"/>
            <w:shd w:val="clear" w:color="auto" w:fill="auto"/>
            <w:vAlign w:val="center"/>
          </w:tcPr>
          <w:p w14:paraId="271E1958"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50,624</w:t>
            </w:r>
          </w:p>
        </w:tc>
        <w:tc>
          <w:tcPr>
            <w:tcW w:w="1351" w:type="dxa"/>
            <w:shd w:val="clear" w:color="auto" w:fill="auto"/>
            <w:vAlign w:val="center"/>
          </w:tcPr>
          <w:p w14:paraId="48BF0CD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443</w:t>
            </w:r>
          </w:p>
        </w:tc>
        <w:tc>
          <w:tcPr>
            <w:tcW w:w="1337" w:type="dxa"/>
            <w:shd w:val="clear" w:color="auto" w:fill="auto"/>
            <w:vAlign w:val="center"/>
          </w:tcPr>
          <w:p w14:paraId="645BDBE8"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0.13</w:t>
            </w:r>
          </w:p>
        </w:tc>
        <w:tc>
          <w:tcPr>
            <w:tcW w:w="1366" w:type="dxa"/>
            <w:shd w:val="clear" w:color="auto" w:fill="auto"/>
            <w:vAlign w:val="center"/>
          </w:tcPr>
          <w:p w14:paraId="33104AA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129,255</w:t>
            </w:r>
          </w:p>
        </w:tc>
        <w:tc>
          <w:tcPr>
            <w:tcW w:w="1186" w:type="dxa"/>
            <w:shd w:val="clear" w:color="auto" w:fill="auto"/>
            <w:vAlign w:val="center"/>
          </w:tcPr>
          <w:p w14:paraId="130C5CF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1,981</w:t>
            </w:r>
          </w:p>
        </w:tc>
        <w:tc>
          <w:tcPr>
            <w:tcW w:w="1417" w:type="dxa"/>
            <w:shd w:val="clear" w:color="auto" w:fill="auto"/>
            <w:vAlign w:val="center"/>
          </w:tcPr>
          <w:p w14:paraId="5C57D622"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0.82</w:t>
            </w:r>
          </w:p>
        </w:tc>
        <w:tc>
          <w:tcPr>
            <w:tcW w:w="1417" w:type="dxa"/>
            <w:shd w:val="clear" w:color="auto" w:fill="auto"/>
            <w:vAlign w:val="center"/>
          </w:tcPr>
          <w:p w14:paraId="30BEC51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801,276</w:t>
            </w:r>
          </w:p>
        </w:tc>
      </w:tr>
      <w:tr w:rsidR="00D05C61" w:rsidRPr="005F7408" w14:paraId="14265388" w14:textId="77777777" w:rsidTr="00641172">
        <w:trPr>
          <w:trHeight w:val="340"/>
        </w:trPr>
        <w:tc>
          <w:tcPr>
            <w:tcW w:w="2836" w:type="dxa"/>
            <w:shd w:val="clear" w:color="auto" w:fill="auto"/>
            <w:vAlign w:val="center"/>
          </w:tcPr>
          <w:p w14:paraId="7BED77D7" w14:textId="1E3F9BCF" w:rsidR="00D05C61" w:rsidRPr="005F7408" w:rsidRDefault="00D05C61" w:rsidP="008E31E1">
            <w:pPr>
              <w:spacing w:after="0"/>
              <w:rPr>
                <w:rFonts w:eastAsia="Arial" w:cs="Arial"/>
                <w:color w:val="333333"/>
                <w:sz w:val="40"/>
                <w:szCs w:val="40"/>
              </w:rPr>
            </w:pPr>
            <w:r w:rsidRPr="005F7408">
              <w:rPr>
                <w:sz w:val="40"/>
                <w:szCs w:val="40"/>
              </w:rPr>
              <w:t xml:space="preserve">República </w:t>
            </w:r>
            <w:proofErr w:type="spellStart"/>
            <w:r w:rsidRPr="005F7408">
              <w:rPr>
                <w:sz w:val="40"/>
                <w:szCs w:val="40"/>
              </w:rPr>
              <w:t>Centroafricana</w:t>
            </w:r>
            <w:proofErr w:type="spellEnd"/>
          </w:p>
        </w:tc>
        <w:tc>
          <w:tcPr>
            <w:tcW w:w="1559" w:type="dxa"/>
            <w:shd w:val="clear" w:color="auto" w:fill="auto"/>
            <w:vAlign w:val="center"/>
          </w:tcPr>
          <w:p w14:paraId="601B5D2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19</w:t>
            </w:r>
          </w:p>
        </w:tc>
        <w:tc>
          <w:tcPr>
            <w:tcW w:w="1423" w:type="dxa"/>
            <w:shd w:val="clear" w:color="auto" w:fill="auto"/>
            <w:vAlign w:val="center"/>
          </w:tcPr>
          <w:p w14:paraId="14D095B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0.11</w:t>
            </w:r>
          </w:p>
        </w:tc>
        <w:tc>
          <w:tcPr>
            <w:tcW w:w="1559" w:type="dxa"/>
            <w:shd w:val="clear" w:color="auto" w:fill="auto"/>
            <w:vAlign w:val="center"/>
          </w:tcPr>
          <w:p w14:paraId="210CD92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2,402</w:t>
            </w:r>
          </w:p>
        </w:tc>
        <w:tc>
          <w:tcPr>
            <w:tcW w:w="1351" w:type="dxa"/>
            <w:shd w:val="clear" w:color="auto" w:fill="auto"/>
            <w:vAlign w:val="center"/>
          </w:tcPr>
          <w:p w14:paraId="04F2E20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38</w:t>
            </w:r>
          </w:p>
        </w:tc>
        <w:tc>
          <w:tcPr>
            <w:tcW w:w="1337" w:type="dxa"/>
            <w:shd w:val="clear" w:color="auto" w:fill="auto"/>
            <w:vAlign w:val="center"/>
          </w:tcPr>
          <w:p w14:paraId="74D5862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0.29</w:t>
            </w:r>
          </w:p>
        </w:tc>
        <w:tc>
          <w:tcPr>
            <w:tcW w:w="1366" w:type="dxa"/>
            <w:shd w:val="clear" w:color="auto" w:fill="auto"/>
            <w:vAlign w:val="center"/>
          </w:tcPr>
          <w:p w14:paraId="3E893434"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6,276</w:t>
            </w:r>
          </w:p>
        </w:tc>
        <w:tc>
          <w:tcPr>
            <w:tcW w:w="1186" w:type="dxa"/>
            <w:shd w:val="clear" w:color="auto" w:fill="auto"/>
            <w:vAlign w:val="center"/>
          </w:tcPr>
          <w:p w14:paraId="30A4903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182</w:t>
            </w:r>
          </w:p>
        </w:tc>
        <w:tc>
          <w:tcPr>
            <w:tcW w:w="1417" w:type="dxa"/>
            <w:shd w:val="clear" w:color="auto" w:fill="auto"/>
            <w:vAlign w:val="center"/>
          </w:tcPr>
          <w:p w14:paraId="343DB2AD"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1.41</w:t>
            </w:r>
          </w:p>
        </w:tc>
        <w:tc>
          <w:tcPr>
            <w:tcW w:w="1417" w:type="dxa"/>
            <w:shd w:val="clear" w:color="auto" w:fill="auto"/>
            <w:vAlign w:val="center"/>
          </w:tcPr>
          <w:p w14:paraId="3DFC53C4"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30,610</w:t>
            </w:r>
          </w:p>
        </w:tc>
      </w:tr>
      <w:tr w:rsidR="00D05C61" w:rsidRPr="005F7408" w14:paraId="3C52B6E1" w14:textId="77777777" w:rsidTr="00641172">
        <w:trPr>
          <w:trHeight w:val="340"/>
        </w:trPr>
        <w:tc>
          <w:tcPr>
            <w:tcW w:w="2836" w:type="dxa"/>
            <w:shd w:val="clear" w:color="auto" w:fill="auto"/>
            <w:vAlign w:val="center"/>
          </w:tcPr>
          <w:p w14:paraId="1D5F4D45" w14:textId="5597FCE7" w:rsidR="00D05C61" w:rsidRPr="005F7408" w:rsidRDefault="00D05C61" w:rsidP="008E31E1">
            <w:pPr>
              <w:spacing w:after="0"/>
              <w:rPr>
                <w:rFonts w:eastAsia="Arial" w:cs="Arial"/>
                <w:color w:val="333333"/>
                <w:sz w:val="40"/>
                <w:szCs w:val="40"/>
              </w:rPr>
            </w:pPr>
            <w:r w:rsidRPr="005F7408">
              <w:rPr>
                <w:sz w:val="40"/>
                <w:szCs w:val="40"/>
              </w:rPr>
              <w:t>Chad</w:t>
            </w:r>
          </w:p>
        </w:tc>
        <w:tc>
          <w:tcPr>
            <w:tcW w:w="1559" w:type="dxa"/>
            <w:shd w:val="clear" w:color="auto" w:fill="auto"/>
            <w:vAlign w:val="center"/>
          </w:tcPr>
          <w:p w14:paraId="6C2400C4"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38</w:t>
            </w:r>
          </w:p>
        </w:tc>
        <w:tc>
          <w:tcPr>
            <w:tcW w:w="1423" w:type="dxa"/>
            <w:shd w:val="clear" w:color="auto" w:fill="auto"/>
            <w:vAlign w:val="center"/>
          </w:tcPr>
          <w:p w14:paraId="3C3E61F4"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0.05</w:t>
            </w:r>
          </w:p>
        </w:tc>
        <w:tc>
          <w:tcPr>
            <w:tcW w:w="1559" w:type="dxa"/>
            <w:shd w:val="clear" w:color="auto" w:fill="auto"/>
            <w:vAlign w:val="center"/>
          </w:tcPr>
          <w:p w14:paraId="4040A622"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4,007</w:t>
            </w:r>
          </w:p>
        </w:tc>
        <w:tc>
          <w:tcPr>
            <w:tcW w:w="1351" w:type="dxa"/>
            <w:shd w:val="clear" w:color="auto" w:fill="auto"/>
            <w:vAlign w:val="center"/>
          </w:tcPr>
          <w:p w14:paraId="0B322DB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228</w:t>
            </w:r>
          </w:p>
        </w:tc>
        <w:tc>
          <w:tcPr>
            <w:tcW w:w="1337" w:type="dxa"/>
            <w:shd w:val="clear" w:color="auto" w:fill="auto"/>
            <w:vAlign w:val="center"/>
          </w:tcPr>
          <w:p w14:paraId="1F0F696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0.34</w:t>
            </w:r>
          </w:p>
        </w:tc>
        <w:tc>
          <w:tcPr>
            <w:tcW w:w="1366" w:type="dxa"/>
            <w:shd w:val="clear" w:color="auto" w:fill="auto"/>
            <w:vAlign w:val="center"/>
          </w:tcPr>
          <w:p w14:paraId="2D4BF55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25,577</w:t>
            </w:r>
          </w:p>
        </w:tc>
        <w:tc>
          <w:tcPr>
            <w:tcW w:w="1186" w:type="dxa"/>
            <w:shd w:val="clear" w:color="auto" w:fill="auto"/>
            <w:vAlign w:val="center"/>
          </w:tcPr>
          <w:p w14:paraId="5610627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712</w:t>
            </w:r>
          </w:p>
        </w:tc>
        <w:tc>
          <w:tcPr>
            <w:tcW w:w="1417" w:type="dxa"/>
            <w:shd w:val="clear" w:color="auto" w:fill="auto"/>
            <w:vAlign w:val="center"/>
          </w:tcPr>
          <w:p w14:paraId="4D9EA18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1.79</w:t>
            </w:r>
          </w:p>
        </w:tc>
        <w:tc>
          <w:tcPr>
            <w:tcW w:w="1417" w:type="dxa"/>
            <w:shd w:val="clear" w:color="auto" w:fill="auto"/>
            <w:vAlign w:val="center"/>
          </w:tcPr>
          <w:p w14:paraId="59A8D07A"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135,057</w:t>
            </w:r>
          </w:p>
        </w:tc>
      </w:tr>
      <w:tr w:rsidR="00D05C61" w:rsidRPr="005F7408" w14:paraId="773D5E01" w14:textId="77777777" w:rsidTr="00641172">
        <w:trPr>
          <w:trHeight w:val="340"/>
        </w:trPr>
        <w:tc>
          <w:tcPr>
            <w:tcW w:w="2836" w:type="dxa"/>
            <w:shd w:val="clear" w:color="auto" w:fill="auto"/>
            <w:vAlign w:val="center"/>
          </w:tcPr>
          <w:p w14:paraId="4C3EB86B" w14:textId="74089FEE" w:rsidR="00D05C61" w:rsidRPr="005F7408" w:rsidRDefault="00D05C61" w:rsidP="008E31E1">
            <w:pPr>
              <w:spacing w:after="0"/>
              <w:rPr>
                <w:rFonts w:eastAsia="Arial" w:cs="Arial"/>
                <w:color w:val="333333"/>
                <w:sz w:val="40"/>
                <w:szCs w:val="40"/>
              </w:rPr>
            </w:pPr>
            <w:r w:rsidRPr="005F7408">
              <w:rPr>
                <w:sz w:val="40"/>
                <w:szCs w:val="40"/>
              </w:rPr>
              <w:t xml:space="preserve">República </w:t>
            </w:r>
            <w:proofErr w:type="spellStart"/>
            <w:r w:rsidRPr="005F7408">
              <w:rPr>
                <w:sz w:val="40"/>
                <w:szCs w:val="40"/>
              </w:rPr>
              <w:t>Democrática</w:t>
            </w:r>
            <w:proofErr w:type="spellEnd"/>
            <w:r w:rsidRPr="005F7408">
              <w:rPr>
                <w:sz w:val="40"/>
                <w:szCs w:val="40"/>
              </w:rPr>
              <w:t xml:space="preserve"> del Congo</w:t>
            </w:r>
          </w:p>
        </w:tc>
        <w:tc>
          <w:tcPr>
            <w:tcW w:w="1559" w:type="dxa"/>
            <w:shd w:val="clear" w:color="auto" w:fill="auto"/>
            <w:vAlign w:val="center"/>
          </w:tcPr>
          <w:p w14:paraId="1D35C32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23</w:t>
            </w:r>
          </w:p>
        </w:tc>
        <w:tc>
          <w:tcPr>
            <w:tcW w:w="1423" w:type="dxa"/>
            <w:shd w:val="clear" w:color="auto" w:fill="auto"/>
            <w:vAlign w:val="center"/>
          </w:tcPr>
          <w:p w14:paraId="328D7B2D"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0.08</w:t>
            </w:r>
          </w:p>
        </w:tc>
        <w:tc>
          <w:tcPr>
            <w:tcW w:w="1559" w:type="dxa"/>
            <w:shd w:val="clear" w:color="auto" w:fill="auto"/>
            <w:vAlign w:val="center"/>
          </w:tcPr>
          <w:p w14:paraId="78BB416A"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30,635</w:t>
            </w:r>
          </w:p>
        </w:tc>
        <w:tc>
          <w:tcPr>
            <w:tcW w:w="1351" w:type="dxa"/>
            <w:shd w:val="clear" w:color="auto" w:fill="auto"/>
            <w:vAlign w:val="center"/>
          </w:tcPr>
          <w:p w14:paraId="42C9781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48</w:t>
            </w:r>
          </w:p>
        </w:tc>
        <w:tc>
          <w:tcPr>
            <w:tcW w:w="1337" w:type="dxa"/>
            <w:shd w:val="clear" w:color="auto" w:fill="auto"/>
            <w:vAlign w:val="center"/>
          </w:tcPr>
          <w:p w14:paraId="4610080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0.14</w:t>
            </w:r>
          </w:p>
        </w:tc>
        <w:tc>
          <w:tcPr>
            <w:tcW w:w="1366" w:type="dxa"/>
            <w:shd w:val="clear" w:color="auto" w:fill="auto"/>
            <w:vAlign w:val="center"/>
          </w:tcPr>
          <w:p w14:paraId="7011DFC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55,209</w:t>
            </w:r>
          </w:p>
        </w:tc>
        <w:tc>
          <w:tcPr>
            <w:tcW w:w="1186" w:type="dxa"/>
            <w:shd w:val="clear" w:color="auto" w:fill="auto"/>
            <w:vAlign w:val="center"/>
          </w:tcPr>
          <w:p w14:paraId="78C35F5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198</w:t>
            </w:r>
          </w:p>
        </w:tc>
        <w:tc>
          <w:tcPr>
            <w:tcW w:w="1417" w:type="dxa"/>
            <w:shd w:val="clear" w:color="auto" w:fill="auto"/>
            <w:vAlign w:val="center"/>
          </w:tcPr>
          <w:p w14:paraId="7A2E4CE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0.61</w:t>
            </w:r>
          </w:p>
        </w:tc>
        <w:tc>
          <w:tcPr>
            <w:tcW w:w="1417" w:type="dxa"/>
            <w:shd w:val="clear" w:color="auto" w:fill="auto"/>
            <w:vAlign w:val="center"/>
          </w:tcPr>
          <w:p w14:paraId="5D49E75A"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244,778</w:t>
            </w:r>
          </w:p>
        </w:tc>
      </w:tr>
      <w:tr w:rsidR="00D05C61" w:rsidRPr="005F7408" w14:paraId="51168E82" w14:textId="77777777" w:rsidTr="00641172">
        <w:trPr>
          <w:trHeight w:val="340"/>
        </w:trPr>
        <w:tc>
          <w:tcPr>
            <w:tcW w:w="2836" w:type="dxa"/>
            <w:shd w:val="clear" w:color="auto" w:fill="auto"/>
            <w:vAlign w:val="center"/>
          </w:tcPr>
          <w:p w14:paraId="084C454D" w14:textId="4E0146E3" w:rsidR="00D05C61" w:rsidRPr="005F7408" w:rsidRDefault="00D05C61" w:rsidP="008E31E1">
            <w:pPr>
              <w:spacing w:after="0"/>
              <w:rPr>
                <w:rFonts w:eastAsia="Arial" w:cs="Arial"/>
                <w:color w:val="333333"/>
                <w:sz w:val="40"/>
                <w:szCs w:val="40"/>
              </w:rPr>
            </w:pPr>
            <w:r w:rsidRPr="005F7408">
              <w:rPr>
                <w:sz w:val="40"/>
                <w:szCs w:val="40"/>
              </w:rPr>
              <w:t>Ghana</w:t>
            </w:r>
          </w:p>
        </w:tc>
        <w:tc>
          <w:tcPr>
            <w:tcW w:w="1559" w:type="dxa"/>
            <w:shd w:val="clear" w:color="auto" w:fill="auto"/>
            <w:vAlign w:val="center"/>
          </w:tcPr>
          <w:p w14:paraId="710B550A"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w:t>
            </w:r>
          </w:p>
        </w:tc>
        <w:tc>
          <w:tcPr>
            <w:tcW w:w="1423" w:type="dxa"/>
            <w:shd w:val="clear" w:color="auto" w:fill="auto"/>
            <w:vAlign w:val="center"/>
          </w:tcPr>
          <w:p w14:paraId="5ACA581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0.00</w:t>
            </w:r>
          </w:p>
        </w:tc>
        <w:tc>
          <w:tcPr>
            <w:tcW w:w="1559" w:type="dxa"/>
            <w:shd w:val="clear" w:color="auto" w:fill="auto"/>
            <w:vAlign w:val="center"/>
          </w:tcPr>
          <w:p w14:paraId="1FA172B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258</w:t>
            </w:r>
          </w:p>
        </w:tc>
        <w:tc>
          <w:tcPr>
            <w:tcW w:w="1351" w:type="dxa"/>
            <w:shd w:val="clear" w:color="auto" w:fill="auto"/>
            <w:vAlign w:val="center"/>
          </w:tcPr>
          <w:p w14:paraId="0FB9ED6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7</w:t>
            </w:r>
          </w:p>
        </w:tc>
        <w:tc>
          <w:tcPr>
            <w:tcW w:w="1337" w:type="dxa"/>
            <w:shd w:val="clear" w:color="auto" w:fill="auto"/>
            <w:vAlign w:val="center"/>
          </w:tcPr>
          <w:p w14:paraId="6AD67BD6"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0.02</w:t>
            </w:r>
          </w:p>
        </w:tc>
        <w:tc>
          <w:tcPr>
            <w:tcW w:w="1366" w:type="dxa"/>
            <w:shd w:val="clear" w:color="auto" w:fill="auto"/>
            <w:vAlign w:val="center"/>
          </w:tcPr>
          <w:p w14:paraId="4159A9A4"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2,856</w:t>
            </w:r>
          </w:p>
        </w:tc>
        <w:tc>
          <w:tcPr>
            <w:tcW w:w="1186" w:type="dxa"/>
            <w:shd w:val="clear" w:color="auto" w:fill="auto"/>
            <w:vAlign w:val="center"/>
          </w:tcPr>
          <w:p w14:paraId="27CDDDC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131</w:t>
            </w:r>
          </w:p>
        </w:tc>
        <w:tc>
          <w:tcPr>
            <w:tcW w:w="1417" w:type="dxa"/>
            <w:shd w:val="clear" w:color="auto" w:fill="auto"/>
            <w:vAlign w:val="center"/>
          </w:tcPr>
          <w:p w14:paraId="1FC310E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0.93</w:t>
            </w:r>
          </w:p>
        </w:tc>
        <w:tc>
          <w:tcPr>
            <w:tcW w:w="1417" w:type="dxa"/>
            <w:shd w:val="clear" w:color="auto" w:fill="auto"/>
            <w:vAlign w:val="center"/>
          </w:tcPr>
          <w:p w14:paraId="196BA14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109,022</w:t>
            </w:r>
          </w:p>
        </w:tc>
      </w:tr>
      <w:tr w:rsidR="00D05C61" w:rsidRPr="005F7408" w14:paraId="5876D5F2" w14:textId="77777777" w:rsidTr="00641172">
        <w:trPr>
          <w:trHeight w:val="340"/>
        </w:trPr>
        <w:tc>
          <w:tcPr>
            <w:tcW w:w="2836" w:type="dxa"/>
            <w:shd w:val="clear" w:color="auto" w:fill="auto"/>
            <w:vAlign w:val="center"/>
          </w:tcPr>
          <w:p w14:paraId="69660523" w14:textId="59EC3C11" w:rsidR="00D05C61" w:rsidRPr="005F7408" w:rsidRDefault="00D05C61" w:rsidP="008E31E1">
            <w:pPr>
              <w:spacing w:after="0"/>
              <w:rPr>
                <w:rFonts w:eastAsia="Arial" w:cs="Arial"/>
                <w:color w:val="333333"/>
                <w:sz w:val="40"/>
                <w:szCs w:val="40"/>
              </w:rPr>
            </w:pPr>
            <w:r w:rsidRPr="005F7408">
              <w:rPr>
                <w:sz w:val="40"/>
                <w:szCs w:val="40"/>
              </w:rPr>
              <w:lastRenderedPageBreak/>
              <w:t>Guinea-Bissau</w:t>
            </w:r>
          </w:p>
        </w:tc>
        <w:tc>
          <w:tcPr>
            <w:tcW w:w="1559" w:type="dxa"/>
            <w:shd w:val="clear" w:color="auto" w:fill="auto"/>
            <w:vAlign w:val="center"/>
          </w:tcPr>
          <w:p w14:paraId="09E00FD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w:t>
            </w:r>
          </w:p>
        </w:tc>
        <w:tc>
          <w:tcPr>
            <w:tcW w:w="1423" w:type="dxa"/>
            <w:shd w:val="clear" w:color="auto" w:fill="auto"/>
            <w:vAlign w:val="center"/>
          </w:tcPr>
          <w:p w14:paraId="73CC9C2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n/a</w:t>
            </w:r>
          </w:p>
        </w:tc>
        <w:tc>
          <w:tcPr>
            <w:tcW w:w="1559" w:type="dxa"/>
            <w:shd w:val="clear" w:color="auto" w:fill="auto"/>
            <w:vAlign w:val="center"/>
          </w:tcPr>
          <w:p w14:paraId="0B90218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n/a</w:t>
            </w:r>
          </w:p>
        </w:tc>
        <w:tc>
          <w:tcPr>
            <w:tcW w:w="1351" w:type="dxa"/>
            <w:shd w:val="clear" w:color="auto" w:fill="auto"/>
            <w:vAlign w:val="center"/>
          </w:tcPr>
          <w:p w14:paraId="3361D2FD"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w:t>
            </w:r>
          </w:p>
        </w:tc>
        <w:tc>
          <w:tcPr>
            <w:tcW w:w="1337" w:type="dxa"/>
            <w:shd w:val="clear" w:color="auto" w:fill="auto"/>
            <w:vAlign w:val="center"/>
          </w:tcPr>
          <w:p w14:paraId="4AE8032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0.01</w:t>
            </w:r>
          </w:p>
        </w:tc>
        <w:tc>
          <w:tcPr>
            <w:tcW w:w="1366" w:type="dxa"/>
            <w:shd w:val="clear" w:color="auto" w:fill="auto"/>
            <w:vAlign w:val="center"/>
          </w:tcPr>
          <w:p w14:paraId="41CF02A8"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123</w:t>
            </w:r>
          </w:p>
        </w:tc>
        <w:tc>
          <w:tcPr>
            <w:tcW w:w="1186" w:type="dxa"/>
            <w:shd w:val="clear" w:color="auto" w:fill="auto"/>
            <w:vAlign w:val="center"/>
          </w:tcPr>
          <w:p w14:paraId="3DA5C60A"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15</w:t>
            </w:r>
          </w:p>
        </w:tc>
        <w:tc>
          <w:tcPr>
            <w:tcW w:w="1417" w:type="dxa"/>
            <w:shd w:val="clear" w:color="auto" w:fill="auto"/>
            <w:vAlign w:val="center"/>
          </w:tcPr>
          <w:p w14:paraId="1BAB53C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0.15</w:t>
            </w:r>
          </w:p>
        </w:tc>
        <w:tc>
          <w:tcPr>
            <w:tcW w:w="1417" w:type="dxa"/>
            <w:shd w:val="clear" w:color="auto" w:fill="auto"/>
            <w:vAlign w:val="center"/>
          </w:tcPr>
          <w:p w14:paraId="16B9296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1,241</w:t>
            </w:r>
          </w:p>
        </w:tc>
      </w:tr>
      <w:tr w:rsidR="00D05C61" w:rsidRPr="005F7408" w14:paraId="3D75B013" w14:textId="77777777" w:rsidTr="00641172">
        <w:trPr>
          <w:trHeight w:val="340"/>
        </w:trPr>
        <w:tc>
          <w:tcPr>
            <w:tcW w:w="2836" w:type="dxa"/>
            <w:shd w:val="clear" w:color="auto" w:fill="auto"/>
            <w:vAlign w:val="center"/>
          </w:tcPr>
          <w:p w14:paraId="61FA8A37" w14:textId="01BB5C2B" w:rsidR="00D05C61" w:rsidRPr="005F7408" w:rsidRDefault="00D05C61" w:rsidP="008E31E1">
            <w:pPr>
              <w:spacing w:after="0"/>
              <w:rPr>
                <w:rFonts w:eastAsia="Arial" w:cs="Arial"/>
                <w:color w:val="333333"/>
                <w:sz w:val="40"/>
                <w:szCs w:val="40"/>
              </w:rPr>
            </w:pPr>
            <w:proofErr w:type="spellStart"/>
            <w:r w:rsidRPr="005F7408">
              <w:rPr>
                <w:sz w:val="40"/>
                <w:szCs w:val="40"/>
              </w:rPr>
              <w:t>Lesoto</w:t>
            </w:r>
            <w:proofErr w:type="spellEnd"/>
          </w:p>
        </w:tc>
        <w:tc>
          <w:tcPr>
            <w:tcW w:w="1559" w:type="dxa"/>
            <w:shd w:val="clear" w:color="auto" w:fill="auto"/>
            <w:vAlign w:val="center"/>
          </w:tcPr>
          <w:p w14:paraId="63954FF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4</w:t>
            </w:r>
          </w:p>
        </w:tc>
        <w:tc>
          <w:tcPr>
            <w:tcW w:w="1423" w:type="dxa"/>
            <w:shd w:val="clear" w:color="auto" w:fill="auto"/>
            <w:vAlign w:val="center"/>
          </w:tcPr>
          <w:p w14:paraId="722AD8AD"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0.05</w:t>
            </w:r>
          </w:p>
        </w:tc>
        <w:tc>
          <w:tcPr>
            <w:tcW w:w="1559" w:type="dxa"/>
            <w:shd w:val="clear" w:color="auto" w:fill="auto"/>
            <w:vAlign w:val="center"/>
          </w:tcPr>
          <w:p w14:paraId="70C76C64"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373</w:t>
            </w:r>
          </w:p>
        </w:tc>
        <w:tc>
          <w:tcPr>
            <w:tcW w:w="1351" w:type="dxa"/>
            <w:shd w:val="clear" w:color="auto" w:fill="auto"/>
            <w:vAlign w:val="center"/>
          </w:tcPr>
          <w:p w14:paraId="2D9628C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13</w:t>
            </w:r>
          </w:p>
        </w:tc>
        <w:tc>
          <w:tcPr>
            <w:tcW w:w="1337" w:type="dxa"/>
            <w:shd w:val="clear" w:color="auto" w:fill="auto"/>
            <w:vAlign w:val="center"/>
          </w:tcPr>
          <w:p w14:paraId="74A7E64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0.20</w:t>
            </w:r>
          </w:p>
        </w:tc>
        <w:tc>
          <w:tcPr>
            <w:tcW w:w="1366" w:type="dxa"/>
            <w:shd w:val="clear" w:color="auto" w:fill="auto"/>
            <w:vAlign w:val="center"/>
          </w:tcPr>
          <w:p w14:paraId="683B5A7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1,419</w:t>
            </w:r>
          </w:p>
        </w:tc>
        <w:tc>
          <w:tcPr>
            <w:tcW w:w="1186" w:type="dxa"/>
            <w:shd w:val="clear" w:color="auto" w:fill="auto"/>
            <w:vAlign w:val="center"/>
          </w:tcPr>
          <w:p w14:paraId="480B359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64</w:t>
            </w:r>
          </w:p>
        </w:tc>
        <w:tc>
          <w:tcPr>
            <w:tcW w:w="1417" w:type="dxa"/>
            <w:shd w:val="clear" w:color="auto" w:fill="auto"/>
            <w:vAlign w:val="center"/>
          </w:tcPr>
          <w:p w14:paraId="7112D27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1.06</w:t>
            </w:r>
          </w:p>
        </w:tc>
        <w:tc>
          <w:tcPr>
            <w:tcW w:w="1417" w:type="dxa"/>
            <w:shd w:val="clear" w:color="auto" w:fill="auto"/>
            <w:vAlign w:val="center"/>
          </w:tcPr>
          <w:p w14:paraId="7A201FED"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7,616</w:t>
            </w:r>
          </w:p>
        </w:tc>
      </w:tr>
      <w:tr w:rsidR="00D05C61" w:rsidRPr="005F7408" w14:paraId="3E1D2879" w14:textId="77777777" w:rsidTr="00641172">
        <w:trPr>
          <w:trHeight w:val="340"/>
        </w:trPr>
        <w:tc>
          <w:tcPr>
            <w:tcW w:w="2836" w:type="dxa"/>
            <w:shd w:val="clear" w:color="auto" w:fill="auto"/>
            <w:vAlign w:val="center"/>
          </w:tcPr>
          <w:p w14:paraId="66F08ECF" w14:textId="1D02CCD1" w:rsidR="00D05C61" w:rsidRPr="005F7408" w:rsidRDefault="00D05C61" w:rsidP="008E31E1">
            <w:pPr>
              <w:spacing w:after="0"/>
              <w:rPr>
                <w:rFonts w:eastAsia="Arial" w:cs="Arial"/>
                <w:color w:val="333333"/>
                <w:sz w:val="40"/>
                <w:szCs w:val="40"/>
              </w:rPr>
            </w:pPr>
            <w:r w:rsidRPr="005F7408">
              <w:rPr>
                <w:sz w:val="40"/>
                <w:szCs w:val="40"/>
              </w:rPr>
              <w:t>Madagascar</w:t>
            </w:r>
          </w:p>
        </w:tc>
        <w:tc>
          <w:tcPr>
            <w:tcW w:w="1559" w:type="dxa"/>
            <w:shd w:val="clear" w:color="auto" w:fill="auto"/>
            <w:vAlign w:val="center"/>
          </w:tcPr>
          <w:p w14:paraId="35A3871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8</w:t>
            </w:r>
          </w:p>
        </w:tc>
        <w:tc>
          <w:tcPr>
            <w:tcW w:w="1423" w:type="dxa"/>
            <w:shd w:val="clear" w:color="auto" w:fill="auto"/>
            <w:vAlign w:val="center"/>
          </w:tcPr>
          <w:p w14:paraId="5D82932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0.04</w:t>
            </w:r>
          </w:p>
        </w:tc>
        <w:tc>
          <w:tcPr>
            <w:tcW w:w="1559" w:type="dxa"/>
            <w:shd w:val="clear" w:color="auto" w:fill="auto"/>
            <w:vAlign w:val="center"/>
          </w:tcPr>
          <w:p w14:paraId="7553835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4,154</w:t>
            </w:r>
          </w:p>
        </w:tc>
        <w:tc>
          <w:tcPr>
            <w:tcW w:w="1351" w:type="dxa"/>
            <w:shd w:val="clear" w:color="auto" w:fill="auto"/>
            <w:vAlign w:val="center"/>
          </w:tcPr>
          <w:p w14:paraId="1FE3D5AA"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24</w:t>
            </w:r>
          </w:p>
        </w:tc>
        <w:tc>
          <w:tcPr>
            <w:tcW w:w="1337" w:type="dxa"/>
            <w:shd w:val="clear" w:color="auto" w:fill="auto"/>
            <w:vAlign w:val="center"/>
          </w:tcPr>
          <w:p w14:paraId="0288A1D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0.12</w:t>
            </w:r>
          </w:p>
        </w:tc>
        <w:tc>
          <w:tcPr>
            <w:tcW w:w="1366" w:type="dxa"/>
            <w:shd w:val="clear" w:color="auto" w:fill="auto"/>
            <w:vAlign w:val="center"/>
          </w:tcPr>
          <w:p w14:paraId="4EB68396"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13,523</w:t>
            </w:r>
          </w:p>
        </w:tc>
        <w:tc>
          <w:tcPr>
            <w:tcW w:w="1186" w:type="dxa"/>
            <w:shd w:val="clear" w:color="auto" w:fill="auto"/>
            <w:vAlign w:val="center"/>
          </w:tcPr>
          <w:p w14:paraId="4AE2E55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159</w:t>
            </w:r>
          </w:p>
        </w:tc>
        <w:tc>
          <w:tcPr>
            <w:tcW w:w="1417" w:type="dxa"/>
            <w:shd w:val="clear" w:color="auto" w:fill="auto"/>
            <w:vAlign w:val="center"/>
          </w:tcPr>
          <w:p w14:paraId="7D850EE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0.90</w:t>
            </w:r>
          </w:p>
        </w:tc>
        <w:tc>
          <w:tcPr>
            <w:tcW w:w="1417" w:type="dxa"/>
            <w:shd w:val="clear" w:color="auto" w:fill="auto"/>
            <w:vAlign w:val="center"/>
          </w:tcPr>
          <w:p w14:paraId="749974A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100,914</w:t>
            </w:r>
          </w:p>
        </w:tc>
      </w:tr>
      <w:tr w:rsidR="00D05C61" w:rsidRPr="005F7408" w14:paraId="7EE1DFEF" w14:textId="77777777" w:rsidTr="00641172">
        <w:trPr>
          <w:trHeight w:val="340"/>
        </w:trPr>
        <w:tc>
          <w:tcPr>
            <w:tcW w:w="2836" w:type="dxa"/>
            <w:shd w:val="clear" w:color="auto" w:fill="auto"/>
            <w:vAlign w:val="center"/>
          </w:tcPr>
          <w:p w14:paraId="7FA682E5" w14:textId="119CBFFA" w:rsidR="00D05C61" w:rsidRPr="005F7408" w:rsidRDefault="00D05C61" w:rsidP="008E31E1">
            <w:pPr>
              <w:spacing w:after="0"/>
              <w:rPr>
                <w:rFonts w:eastAsia="Arial" w:cs="Arial"/>
                <w:color w:val="333333"/>
                <w:sz w:val="40"/>
                <w:szCs w:val="40"/>
              </w:rPr>
            </w:pPr>
            <w:r w:rsidRPr="005F7408">
              <w:rPr>
                <w:sz w:val="40"/>
                <w:szCs w:val="40"/>
              </w:rPr>
              <w:t>Malawi</w:t>
            </w:r>
          </w:p>
        </w:tc>
        <w:tc>
          <w:tcPr>
            <w:tcW w:w="1559" w:type="dxa"/>
            <w:shd w:val="clear" w:color="auto" w:fill="auto"/>
            <w:vAlign w:val="center"/>
          </w:tcPr>
          <w:p w14:paraId="31F87C56"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14</w:t>
            </w:r>
          </w:p>
        </w:tc>
        <w:tc>
          <w:tcPr>
            <w:tcW w:w="1423" w:type="dxa"/>
            <w:shd w:val="clear" w:color="auto" w:fill="auto"/>
            <w:vAlign w:val="center"/>
          </w:tcPr>
          <w:p w14:paraId="24C6AD82"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0.06</w:t>
            </w:r>
          </w:p>
        </w:tc>
        <w:tc>
          <w:tcPr>
            <w:tcW w:w="1559" w:type="dxa"/>
            <w:shd w:val="clear" w:color="auto" w:fill="auto"/>
            <w:vAlign w:val="center"/>
          </w:tcPr>
          <w:p w14:paraId="74FB2BE4"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4,646</w:t>
            </w:r>
          </w:p>
        </w:tc>
        <w:tc>
          <w:tcPr>
            <w:tcW w:w="1351" w:type="dxa"/>
            <w:shd w:val="clear" w:color="auto" w:fill="auto"/>
            <w:vAlign w:val="center"/>
          </w:tcPr>
          <w:p w14:paraId="62CFB79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33</w:t>
            </w:r>
          </w:p>
        </w:tc>
        <w:tc>
          <w:tcPr>
            <w:tcW w:w="1337" w:type="dxa"/>
            <w:shd w:val="clear" w:color="auto" w:fill="auto"/>
            <w:vAlign w:val="center"/>
          </w:tcPr>
          <w:p w14:paraId="55C3467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0.12</w:t>
            </w:r>
          </w:p>
        </w:tc>
        <w:tc>
          <w:tcPr>
            <w:tcW w:w="1366" w:type="dxa"/>
            <w:shd w:val="clear" w:color="auto" w:fill="auto"/>
            <w:vAlign w:val="center"/>
          </w:tcPr>
          <w:p w14:paraId="3F7333E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10,052</w:t>
            </w:r>
          </w:p>
        </w:tc>
        <w:tc>
          <w:tcPr>
            <w:tcW w:w="1186" w:type="dxa"/>
            <w:shd w:val="clear" w:color="auto" w:fill="auto"/>
            <w:vAlign w:val="center"/>
          </w:tcPr>
          <w:p w14:paraId="419BC5C4"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202</w:t>
            </w:r>
          </w:p>
        </w:tc>
        <w:tc>
          <w:tcPr>
            <w:tcW w:w="1417" w:type="dxa"/>
            <w:shd w:val="clear" w:color="auto" w:fill="auto"/>
            <w:vAlign w:val="center"/>
          </w:tcPr>
          <w:p w14:paraId="0FFED2AA"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0.77</w:t>
            </w:r>
          </w:p>
        </w:tc>
        <w:tc>
          <w:tcPr>
            <w:tcW w:w="1417" w:type="dxa"/>
            <w:shd w:val="clear" w:color="auto" w:fill="auto"/>
            <w:vAlign w:val="center"/>
          </w:tcPr>
          <w:p w14:paraId="3DE46AC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64,793</w:t>
            </w:r>
          </w:p>
        </w:tc>
      </w:tr>
      <w:tr w:rsidR="00D05C61" w:rsidRPr="005F7408" w14:paraId="2018D09F" w14:textId="77777777" w:rsidTr="00641172">
        <w:trPr>
          <w:trHeight w:val="340"/>
        </w:trPr>
        <w:tc>
          <w:tcPr>
            <w:tcW w:w="2836" w:type="dxa"/>
            <w:shd w:val="clear" w:color="auto" w:fill="auto"/>
            <w:vAlign w:val="center"/>
          </w:tcPr>
          <w:p w14:paraId="3A58CD22" w14:textId="7D95535A" w:rsidR="00D05C61" w:rsidRPr="005F7408" w:rsidRDefault="00D05C61" w:rsidP="008E31E1">
            <w:pPr>
              <w:spacing w:after="0"/>
              <w:rPr>
                <w:rFonts w:eastAsia="Arial" w:cs="Arial"/>
                <w:color w:val="333333"/>
                <w:sz w:val="40"/>
                <w:szCs w:val="40"/>
              </w:rPr>
            </w:pPr>
            <w:r w:rsidRPr="005F7408">
              <w:rPr>
                <w:sz w:val="40"/>
                <w:szCs w:val="40"/>
              </w:rPr>
              <w:t>Santo Tomé y Príncipe</w:t>
            </w:r>
          </w:p>
        </w:tc>
        <w:tc>
          <w:tcPr>
            <w:tcW w:w="1559" w:type="dxa"/>
            <w:shd w:val="clear" w:color="auto" w:fill="auto"/>
            <w:vAlign w:val="center"/>
          </w:tcPr>
          <w:p w14:paraId="7BC26E2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w:t>
            </w:r>
          </w:p>
        </w:tc>
        <w:tc>
          <w:tcPr>
            <w:tcW w:w="1423" w:type="dxa"/>
            <w:shd w:val="clear" w:color="auto" w:fill="auto"/>
            <w:vAlign w:val="center"/>
          </w:tcPr>
          <w:p w14:paraId="6D0A034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0.12</w:t>
            </w:r>
          </w:p>
        </w:tc>
        <w:tc>
          <w:tcPr>
            <w:tcW w:w="1559" w:type="dxa"/>
            <w:shd w:val="clear" w:color="auto" w:fill="auto"/>
            <w:vAlign w:val="center"/>
          </w:tcPr>
          <w:p w14:paraId="342D6F2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113</w:t>
            </w:r>
          </w:p>
        </w:tc>
        <w:tc>
          <w:tcPr>
            <w:tcW w:w="1351" w:type="dxa"/>
            <w:shd w:val="clear" w:color="auto" w:fill="auto"/>
            <w:vAlign w:val="center"/>
          </w:tcPr>
          <w:p w14:paraId="4E0CE37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8</w:t>
            </w:r>
          </w:p>
        </w:tc>
        <w:tc>
          <w:tcPr>
            <w:tcW w:w="1337" w:type="dxa"/>
            <w:shd w:val="clear" w:color="auto" w:fill="auto"/>
            <w:vAlign w:val="center"/>
          </w:tcPr>
          <w:p w14:paraId="5F7FE31D"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0.23</w:t>
            </w:r>
          </w:p>
        </w:tc>
        <w:tc>
          <w:tcPr>
            <w:tcW w:w="1366" w:type="dxa"/>
            <w:shd w:val="clear" w:color="auto" w:fill="auto"/>
            <w:vAlign w:val="center"/>
          </w:tcPr>
          <w:p w14:paraId="4838ABE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211</w:t>
            </w:r>
          </w:p>
        </w:tc>
        <w:tc>
          <w:tcPr>
            <w:tcW w:w="1186" w:type="dxa"/>
            <w:shd w:val="clear" w:color="auto" w:fill="auto"/>
            <w:vAlign w:val="center"/>
          </w:tcPr>
          <w:p w14:paraId="41285526"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35</w:t>
            </w:r>
          </w:p>
        </w:tc>
        <w:tc>
          <w:tcPr>
            <w:tcW w:w="1417" w:type="dxa"/>
            <w:shd w:val="clear" w:color="auto" w:fill="auto"/>
            <w:vAlign w:val="center"/>
          </w:tcPr>
          <w:p w14:paraId="43577988"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1.09</w:t>
            </w:r>
          </w:p>
        </w:tc>
        <w:tc>
          <w:tcPr>
            <w:tcW w:w="1417" w:type="dxa"/>
            <w:shd w:val="clear" w:color="auto" w:fill="auto"/>
            <w:vAlign w:val="center"/>
          </w:tcPr>
          <w:p w14:paraId="0DDE315F"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1,015</w:t>
            </w:r>
          </w:p>
        </w:tc>
      </w:tr>
      <w:tr w:rsidR="00D05C61" w:rsidRPr="005F7408" w14:paraId="22DB8D9F" w14:textId="77777777" w:rsidTr="00641172">
        <w:trPr>
          <w:trHeight w:val="340"/>
        </w:trPr>
        <w:tc>
          <w:tcPr>
            <w:tcW w:w="2836" w:type="dxa"/>
            <w:shd w:val="clear" w:color="auto" w:fill="auto"/>
            <w:vAlign w:val="center"/>
          </w:tcPr>
          <w:p w14:paraId="730825B2" w14:textId="245A474E" w:rsidR="00D05C61" w:rsidRPr="005F7408" w:rsidRDefault="00D05C61" w:rsidP="008E31E1">
            <w:pPr>
              <w:spacing w:after="0"/>
              <w:rPr>
                <w:rFonts w:eastAsia="Arial" w:cs="Arial"/>
                <w:color w:val="333333"/>
                <w:sz w:val="40"/>
                <w:szCs w:val="40"/>
              </w:rPr>
            </w:pPr>
            <w:r w:rsidRPr="005F7408">
              <w:rPr>
                <w:sz w:val="40"/>
                <w:szCs w:val="40"/>
              </w:rPr>
              <w:t>Sierra Leona</w:t>
            </w:r>
          </w:p>
        </w:tc>
        <w:tc>
          <w:tcPr>
            <w:tcW w:w="1559" w:type="dxa"/>
            <w:shd w:val="clear" w:color="auto" w:fill="auto"/>
            <w:vAlign w:val="center"/>
          </w:tcPr>
          <w:p w14:paraId="1A9B17E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w:t>
            </w:r>
          </w:p>
        </w:tc>
        <w:tc>
          <w:tcPr>
            <w:tcW w:w="1423" w:type="dxa"/>
            <w:shd w:val="clear" w:color="auto" w:fill="auto"/>
            <w:vAlign w:val="center"/>
          </w:tcPr>
          <w:p w14:paraId="4AEFA9B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0.02</w:t>
            </w:r>
          </w:p>
        </w:tc>
        <w:tc>
          <w:tcPr>
            <w:tcW w:w="1559" w:type="dxa"/>
            <w:shd w:val="clear" w:color="auto" w:fill="auto"/>
            <w:vAlign w:val="center"/>
          </w:tcPr>
          <w:p w14:paraId="674FAEC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690</w:t>
            </w:r>
          </w:p>
        </w:tc>
        <w:tc>
          <w:tcPr>
            <w:tcW w:w="1351" w:type="dxa"/>
            <w:shd w:val="clear" w:color="auto" w:fill="auto"/>
            <w:vAlign w:val="center"/>
          </w:tcPr>
          <w:p w14:paraId="76F19A9A"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17</w:t>
            </w:r>
          </w:p>
        </w:tc>
        <w:tc>
          <w:tcPr>
            <w:tcW w:w="1337" w:type="dxa"/>
            <w:shd w:val="clear" w:color="auto" w:fill="auto"/>
            <w:vAlign w:val="center"/>
          </w:tcPr>
          <w:p w14:paraId="2DC505A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0.09</w:t>
            </w:r>
          </w:p>
        </w:tc>
        <w:tc>
          <w:tcPr>
            <w:tcW w:w="1366" w:type="dxa"/>
            <w:shd w:val="clear" w:color="auto" w:fill="auto"/>
            <w:vAlign w:val="center"/>
          </w:tcPr>
          <w:p w14:paraId="7A759261"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3,034</w:t>
            </w:r>
          </w:p>
        </w:tc>
        <w:tc>
          <w:tcPr>
            <w:tcW w:w="1186" w:type="dxa"/>
            <w:shd w:val="clear" w:color="auto" w:fill="auto"/>
            <w:vAlign w:val="center"/>
          </w:tcPr>
          <w:p w14:paraId="0B7D897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127</w:t>
            </w:r>
          </w:p>
        </w:tc>
        <w:tc>
          <w:tcPr>
            <w:tcW w:w="1417" w:type="dxa"/>
            <w:shd w:val="clear" w:color="auto" w:fill="auto"/>
            <w:vAlign w:val="center"/>
          </w:tcPr>
          <w:p w14:paraId="6A0FD912"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0.54</w:t>
            </w:r>
          </w:p>
        </w:tc>
        <w:tc>
          <w:tcPr>
            <w:tcW w:w="1417" w:type="dxa"/>
            <w:shd w:val="clear" w:color="auto" w:fill="auto"/>
            <w:vAlign w:val="center"/>
          </w:tcPr>
          <w:p w14:paraId="7D0779E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17,790</w:t>
            </w:r>
          </w:p>
        </w:tc>
      </w:tr>
      <w:tr w:rsidR="00D05C61" w:rsidRPr="005F7408" w14:paraId="4A0A4FB6" w14:textId="77777777" w:rsidTr="00641172">
        <w:trPr>
          <w:trHeight w:val="340"/>
        </w:trPr>
        <w:tc>
          <w:tcPr>
            <w:tcW w:w="2836" w:type="dxa"/>
            <w:shd w:val="clear" w:color="auto" w:fill="auto"/>
            <w:vAlign w:val="center"/>
          </w:tcPr>
          <w:p w14:paraId="5BD4E15B" w14:textId="3FF7A5D7" w:rsidR="00D05C61" w:rsidRPr="005F7408" w:rsidRDefault="00D05C61" w:rsidP="008E31E1">
            <w:pPr>
              <w:spacing w:after="0"/>
              <w:rPr>
                <w:rFonts w:eastAsia="Arial" w:cs="Arial"/>
                <w:color w:val="333333"/>
                <w:sz w:val="40"/>
                <w:szCs w:val="40"/>
              </w:rPr>
            </w:pPr>
            <w:r w:rsidRPr="005F7408">
              <w:rPr>
                <w:sz w:val="40"/>
                <w:szCs w:val="40"/>
              </w:rPr>
              <w:t>Gambia</w:t>
            </w:r>
          </w:p>
        </w:tc>
        <w:tc>
          <w:tcPr>
            <w:tcW w:w="1559" w:type="dxa"/>
            <w:shd w:val="clear" w:color="auto" w:fill="auto"/>
            <w:vAlign w:val="center"/>
          </w:tcPr>
          <w:p w14:paraId="10D63CA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w:t>
            </w:r>
          </w:p>
        </w:tc>
        <w:tc>
          <w:tcPr>
            <w:tcW w:w="1423" w:type="dxa"/>
            <w:shd w:val="clear" w:color="auto" w:fill="auto"/>
            <w:vAlign w:val="center"/>
          </w:tcPr>
          <w:p w14:paraId="05E25972"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0.00</w:t>
            </w:r>
          </w:p>
        </w:tc>
        <w:tc>
          <w:tcPr>
            <w:tcW w:w="1559" w:type="dxa"/>
            <w:shd w:val="clear" w:color="auto" w:fill="auto"/>
            <w:vAlign w:val="center"/>
          </w:tcPr>
          <w:p w14:paraId="578E1E6A"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7</w:t>
            </w:r>
          </w:p>
        </w:tc>
        <w:tc>
          <w:tcPr>
            <w:tcW w:w="1351" w:type="dxa"/>
            <w:shd w:val="clear" w:color="auto" w:fill="auto"/>
            <w:vAlign w:val="center"/>
          </w:tcPr>
          <w:p w14:paraId="0231A49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5</w:t>
            </w:r>
          </w:p>
        </w:tc>
        <w:tc>
          <w:tcPr>
            <w:tcW w:w="1337" w:type="dxa"/>
            <w:shd w:val="clear" w:color="auto" w:fill="auto"/>
            <w:vAlign w:val="center"/>
          </w:tcPr>
          <w:p w14:paraId="45843E20"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0.01</w:t>
            </w:r>
          </w:p>
        </w:tc>
        <w:tc>
          <w:tcPr>
            <w:tcW w:w="1366" w:type="dxa"/>
            <w:shd w:val="clear" w:color="auto" w:fill="auto"/>
            <w:vAlign w:val="center"/>
          </w:tcPr>
          <w:p w14:paraId="7D502279"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100</w:t>
            </w:r>
          </w:p>
        </w:tc>
        <w:tc>
          <w:tcPr>
            <w:tcW w:w="1186" w:type="dxa"/>
            <w:shd w:val="clear" w:color="auto" w:fill="auto"/>
            <w:vAlign w:val="center"/>
          </w:tcPr>
          <w:p w14:paraId="06476C6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21</w:t>
            </w:r>
          </w:p>
        </w:tc>
        <w:tc>
          <w:tcPr>
            <w:tcW w:w="1417" w:type="dxa"/>
            <w:shd w:val="clear" w:color="auto" w:fill="auto"/>
            <w:vAlign w:val="center"/>
          </w:tcPr>
          <w:p w14:paraId="7D175DC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0.14</w:t>
            </w:r>
          </w:p>
        </w:tc>
        <w:tc>
          <w:tcPr>
            <w:tcW w:w="1417" w:type="dxa"/>
            <w:shd w:val="clear" w:color="auto" w:fill="auto"/>
            <w:vAlign w:val="center"/>
          </w:tcPr>
          <w:p w14:paraId="047650E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1,495</w:t>
            </w:r>
          </w:p>
        </w:tc>
      </w:tr>
      <w:tr w:rsidR="00D05C61" w:rsidRPr="005F7408" w14:paraId="437C454B" w14:textId="77777777" w:rsidTr="00641172">
        <w:trPr>
          <w:trHeight w:val="340"/>
        </w:trPr>
        <w:tc>
          <w:tcPr>
            <w:tcW w:w="2836" w:type="dxa"/>
            <w:shd w:val="clear" w:color="auto" w:fill="auto"/>
            <w:vAlign w:val="center"/>
          </w:tcPr>
          <w:p w14:paraId="08A0CFE3" w14:textId="55F89CD5" w:rsidR="00D05C61" w:rsidRPr="005F7408" w:rsidRDefault="00D05C61" w:rsidP="008E31E1">
            <w:pPr>
              <w:spacing w:after="0"/>
              <w:rPr>
                <w:rFonts w:eastAsia="Arial" w:cs="Arial"/>
                <w:color w:val="333333"/>
                <w:sz w:val="40"/>
                <w:szCs w:val="40"/>
              </w:rPr>
            </w:pPr>
            <w:r w:rsidRPr="005F7408">
              <w:rPr>
                <w:sz w:val="40"/>
                <w:szCs w:val="40"/>
              </w:rPr>
              <w:t>Togo</w:t>
            </w:r>
          </w:p>
        </w:tc>
        <w:tc>
          <w:tcPr>
            <w:tcW w:w="1559" w:type="dxa"/>
            <w:shd w:val="clear" w:color="auto" w:fill="auto"/>
            <w:vAlign w:val="center"/>
          </w:tcPr>
          <w:p w14:paraId="1C53F7FB"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4</w:t>
            </w:r>
          </w:p>
        </w:tc>
        <w:tc>
          <w:tcPr>
            <w:tcW w:w="1423" w:type="dxa"/>
            <w:shd w:val="clear" w:color="auto" w:fill="auto"/>
            <w:vAlign w:val="center"/>
          </w:tcPr>
          <w:p w14:paraId="5C5D1AB8"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0.10</w:t>
            </w:r>
          </w:p>
        </w:tc>
        <w:tc>
          <w:tcPr>
            <w:tcW w:w="1559" w:type="dxa"/>
            <w:shd w:val="clear" w:color="auto" w:fill="auto"/>
            <w:vAlign w:val="center"/>
          </w:tcPr>
          <w:p w14:paraId="7AD6EA12"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3,339</w:t>
            </w:r>
          </w:p>
        </w:tc>
        <w:tc>
          <w:tcPr>
            <w:tcW w:w="1351" w:type="dxa"/>
            <w:shd w:val="clear" w:color="auto" w:fill="auto"/>
            <w:vAlign w:val="center"/>
          </w:tcPr>
          <w:p w14:paraId="21DE9D9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13</w:t>
            </w:r>
          </w:p>
        </w:tc>
        <w:tc>
          <w:tcPr>
            <w:tcW w:w="1337" w:type="dxa"/>
            <w:shd w:val="clear" w:color="auto" w:fill="auto"/>
            <w:vAlign w:val="center"/>
          </w:tcPr>
          <w:p w14:paraId="745076C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0.18</w:t>
            </w:r>
          </w:p>
        </w:tc>
        <w:tc>
          <w:tcPr>
            <w:tcW w:w="1366" w:type="dxa"/>
            <w:shd w:val="clear" w:color="auto" w:fill="auto"/>
            <w:vAlign w:val="center"/>
          </w:tcPr>
          <w:p w14:paraId="4DEAAB94"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6,120</w:t>
            </w:r>
          </w:p>
        </w:tc>
        <w:tc>
          <w:tcPr>
            <w:tcW w:w="1186" w:type="dxa"/>
            <w:shd w:val="clear" w:color="auto" w:fill="auto"/>
            <w:vAlign w:val="center"/>
          </w:tcPr>
          <w:p w14:paraId="3EC53896"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56</w:t>
            </w:r>
          </w:p>
        </w:tc>
        <w:tc>
          <w:tcPr>
            <w:tcW w:w="1417" w:type="dxa"/>
            <w:shd w:val="clear" w:color="auto" w:fill="auto"/>
            <w:vAlign w:val="center"/>
          </w:tcPr>
          <w:p w14:paraId="2F18BAF2"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1.02</w:t>
            </w:r>
          </w:p>
        </w:tc>
        <w:tc>
          <w:tcPr>
            <w:tcW w:w="1417" w:type="dxa"/>
            <w:shd w:val="clear" w:color="auto" w:fill="auto"/>
            <w:vAlign w:val="center"/>
          </w:tcPr>
          <w:p w14:paraId="62C89155"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34,753</w:t>
            </w:r>
          </w:p>
        </w:tc>
      </w:tr>
      <w:tr w:rsidR="00D05C61" w:rsidRPr="005F7408" w14:paraId="3958B09C" w14:textId="77777777" w:rsidTr="00641172">
        <w:trPr>
          <w:trHeight w:val="340"/>
        </w:trPr>
        <w:tc>
          <w:tcPr>
            <w:tcW w:w="2836" w:type="dxa"/>
            <w:shd w:val="clear" w:color="auto" w:fill="auto"/>
            <w:vAlign w:val="center"/>
          </w:tcPr>
          <w:p w14:paraId="117B18CE" w14:textId="1153C7BB" w:rsidR="00D05C61" w:rsidRPr="005F7408" w:rsidRDefault="00D05C61" w:rsidP="008E31E1">
            <w:pPr>
              <w:spacing w:after="0"/>
              <w:rPr>
                <w:rFonts w:eastAsia="Arial" w:cs="Arial"/>
                <w:color w:val="333333"/>
                <w:sz w:val="40"/>
                <w:szCs w:val="40"/>
              </w:rPr>
            </w:pPr>
            <w:proofErr w:type="spellStart"/>
            <w:r w:rsidRPr="005F7408">
              <w:rPr>
                <w:sz w:val="40"/>
                <w:szCs w:val="40"/>
              </w:rPr>
              <w:lastRenderedPageBreak/>
              <w:t>Zimbabue</w:t>
            </w:r>
            <w:proofErr w:type="spellEnd"/>
          </w:p>
        </w:tc>
        <w:tc>
          <w:tcPr>
            <w:tcW w:w="1559" w:type="dxa"/>
            <w:shd w:val="clear" w:color="auto" w:fill="auto"/>
            <w:vAlign w:val="center"/>
          </w:tcPr>
          <w:p w14:paraId="3A73400C"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w:t>
            </w:r>
          </w:p>
        </w:tc>
        <w:tc>
          <w:tcPr>
            <w:tcW w:w="1423" w:type="dxa"/>
            <w:shd w:val="clear" w:color="auto" w:fill="auto"/>
            <w:vAlign w:val="center"/>
          </w:tcPr>
          <w:p w14:paraId="726CE27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n/a</w:t>
            </w:r>
          </w:p>
        </w:tc>
        <w:tc>
          <w:tcPr>
            <w:tcW w:w="1559" w:type="dxa"/>
            <w:shd w:val="clear" w:color="auto" w:fill="auto"/>
            <w:vAlign w:val="center"/>
          </w:tcPr>
          <w:p w14:paraId="56384AAA"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n/a</w:t>
            </w:r>
          </w:p>
        </w:tc>
        <w:tc>
          <w:tcPr>
            <w:tcW w:w="1351" w:type="dxa"/>
            <w:shd w:val="clear" w:color="auto" w:fill="auto"/>
            <w:vAlign w:val="center"/>
          </w:tcPr>
          <w:p w14:paraId="48954362"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6</w:t>
            </w:r>
          </w:p>
        </w:tc>
        <w:tc>
          <w:tcPr>
            <w:tcW w:w="1337" w:type="dxa"/>
            <w:shd w:val="clear" w:color="auto" w:fill="auto"/>
            <w:vAlign w:val="center"/>
          </w:tcPr>
          <w:p w14:paraId="2146E876"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0.07</w:t>
            </w:r>
          </w:p>
        </w:tc>
        <w:tc>
          <w:tcPr>
            <w:tcW w:w="1366" w:type="dxa"/>
            <w:shd w:val="clear" w:color="auto" w:fill="auto"/>
            <w:vAlign w:val="center"/>
          </w:tcPr>
          <w:p w14:paraId="3850B2E3"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4,755</w:t>
            </w:r>
          </w:p>
        </w:tc>
        <w:tc>
          <w:tcPr>
            <w:tcW w:w="1186" w:type="dxa"/>
            <w:shd w:val="clear" w:color="auto" w:fill="auto"/>
            <w:vAlign w:val="center"/>
          </w:tcPr>
          <w:p w14:paraId="0AEB74E7"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79</w:t>
            </w:r>
          </w:p>
        </w:tc>
        <w:tc>
          <w:tcPr>
            <w:tcW w:w="1417" w:type="dxa"/>
            <w:shd w:val="clear" w:color="auto" w:fill="auto"/>
            <w:vAlign w:val="center"/>
          </w:tcPr>
          <w:p w14:paraId="05F06B82"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0.81</w:t>
            </w:r>
          </w:p>
        </w:tc>
        <w:tc>
          <w:tcPr>
            <w:tcW w:w="1417" w:type="dxa"/>
            <w:shd w:val="clear" w:color="auto" w:fill="auto"/>
            <w:vAlign w:val="center"/>
          </w:tcPr>
          <w:p w14:paraId="7359066E" w14:textId="77777777" w:rsidR="00D05C61" w:rsidRPr="005F7408" w:rsidRDefault="00D05C61" w:rsidP="008E31E1">
            <w:pPr>
              <w:spacing w:after="0"/>
              <w:jc w:val="center"/>
              <w:rPr>
                <w:rFonts w:eastAsia="Arial" w:cs="Arial"/>
                <w:color w:val="333333"/>
                <w:sz w:val="40"/>
                <w:szCs w:val="40"/>
              </w:rPr>
            </w:pPr>
            <w:r w:rsidRPr="005F7408">
              <w:rPr>
                <w:rFonts w:eastAsia="Arial" w:cs="Arial"/>
                <w:color w:val="333333"/>
                <w:sz w:val="40"/>
                <w:szCs w:val="40"/>
              </w:rPr>
              <w:t>52,192</w:t>
            </w:r>
          </w:p>
        </w:tc>
      </w:tr>
    </w:tbl>
    <w:p w14:paraId="7C60B9BF" w14:textId="77777777" w:rsidR="00096FFA" w:rsidRPr="005F7408" w:rsidRDefault="00096FFA" w:rsidP="008E31E1">
      <w:pPr>
        <w:spacing w:after="0"/>
        <w:rPr>
          <w:rFonts w:eastAsia="Arial" w:cs="Arial"/>
          <w:b/>
          <w:sz w:val="40"/>
          <w:szCs w:val="40"/>
        </w:rPr>
      </w:pPr>
      <w:r w:rsidRPr="005F7408">
        <w:rPr>
          <w:rFonts w:eastAsia="Arial" w:cs="Arial"/>
          <w:b/>
          <w:sz w:val="40"/>
          <w:szCs w:val="40"/>
        </w:rPr>
        <w:br w:type="page"/>
      </w:r>
    </w:p>
    <w:p w14:paraId="25C2CAED" w14:textId="6A7DF10C" w:rsidR="00360059" w:rsidRPr="005F7408" w:rsidRDefault="00AE6FAD" w:rsidP="008E31E1">
      <w:pPr>
        <w:ind w:right="-478"/>
        <w:rPr>
          <w:rFonts w:eastAsia="Arial" w:cs="Arial"/>
          <w:b/>
          <w:sz w:val="40"/>
          <w:szCs w:val="40"/>
          <w:lang w:val="es-ES"/>
        </w:rPr>
      </w:pPr>
      <w:r w:rsidRPr="005F7408">
        <w:rPr>
          <w:rFonts w:eastAsia="Arial" w:cs="Arial"/>
          <w:b/>
          <w:sz w:val="40"/>
          <w:szCs w:val="40"/>
          <w:lang w:val="es-ES"/>
        </w:rPr>
        <w:lastRenderedPageBreak/>
        <w:t>Tabl</w:t>
      </w:r>
      <w:r w:rsidR="004246F5" w:rsidRPr="005F7408">
        <w:rPr>
          <w:rFonts w:eastAsia="Arial" w:cs="Arial"/>
          <w:b/>
          <w:sz w:val="40"/>
          <w:szCs w:val="40"/>
          <w:lang w:val="es-ES"/>
        </w:rPr>
        <w:t>a</w:t>
      </w:r>
      <w:r w:rsidRPr="005F7408">
        <w:rPr>
          <w:rFonts w:eastAsia="Arial" w:cs="Arial"/>
          <w:b/>
          <w:sz w:val="40"/>
          <w:szCs w:val="40"/>
          <w:lang w:val="es-ES"/>
        </w:rPr>
        <w:t xml:space="preserve"> 2. </w:t>
      </w:r>
      <w:r w:rsidR="004246F5" w:rsidRPr="005F7408">
        <w:rPr>
          <w:rFonts w:eastAsia="Arial" w:cs="Arial"/>
          <w:b/>
          <w:sz w:val="40"/>
          <w:szCs w:val="40"/>
          <w:lang w:val="es-ES"/>
        </w:rPr>
        <w:t>Acceso a dispositivos de asistencia de los niños con sordoceguera en comparación con niños con otras discapacidades y sin discapacidades</w:t>
      </w:r>
    </w:p>
    <w:tbl>
      <w:tblPr>
        <w:tblStyle w:val="aff3"/>
        <w:tblW w:w="15451" w:type="dxa"/>
        <w:tblInd w:w="-567" w:type="dxa"/>
        <w:tblBorders>
          <w:insideH w:val="single" w:sz="8" w:space="0" w:color="D9D9D9" w:themeColor="background1" w:themeShade="D9"/>
        </w:tblBorders>
        <w:tblLayout w:type="fixed"/>
        <w:tblLook w:val="0420" w:firstRow="1" w:lastRow="0" w:firstColumn="0" w:lastColumn="0" w:noHBand="0" w:noVBand="1"/>
      </w:tblPr>
      <w:tblGrid>
        <w:gridCol w:w="2889"/>
        <w:gridCol w:w="510"/>
        <w:gridCol w:w="2325"/>
        <w:gridCol w:w="199"/>
        <w:gridCol w:w="2126"/>
        <w:gridCol w:w="908"/>
        <w:gridCol w:w="1418"/>
        <w:gridCol w:w="1616"/>
        <w:gridCol w:w="709"/>
        <w:gridCol w:w="2751"/>
      </w:tblGrid>
      <w:tr w:rsidR="00D05C61" w:rsidRPr="005F7408" w14:paraId="3D000858" w14:textId="77777777" w:rsidTr="008E31E1">
        <w:trPr>
          <w:trHeight w:val="624"/>
          <w:tblHeader/>
        </w:trPr>
        <w:tc>
          <w:tcPr>
            <w:tcW w:w="3399" w:type="dxa"/>
            <w:gridSpan w:val="2"/>
            <w:shd w:val="clear" w:color="auto" w:fill="auto"/>
            <w:vAlign w:val="center"/>
          </w:tcPr>
          <w:p w14:paraId="3CEFA75C" w14:textId="77777777" w:rsidR="00D05C61" w:rsidRPr="005F7408" w:rsidRDefault="00D05C61" w:rsidP="008E31E1">
            <w:pPr>
              <w:spacing w:after="0"/>
              <w:rPr>
                <w:rFonts w:eastAsia="Arial" w:cs="Arial"/>
                <w:sz w:val="40"/>
                <w:szCs w:val="40"/>
                <w:lang w:val="es-ES"/>
              </w:rPr>
            </w:pPr>
          </w:p>
        </w:tc>
        <w:tc>
          <w:tcPr>
            <w:tcW w:w="2325" w:type="dxa"/>
            <w:shd w:val="clear" w:color="auto" w:fill="235D6C"/>
            <w:vAlign w:val="center"/>
          </w:tcPr>
          <w:p w14:paraId="489EC42C" w14:textId="72F29900" w:rsidR="00D05C61" w:rsidRPr="00641172" w:rsidRDefault="00D05C61" w:rsidP="008E31E1">
            <w:pPr>
              <w:spacing w:after="0"/>
              <w:jc w:val="center"/>
              <w:rPr>
                <w:rFonts w:eastAsia="Arial" w:cs="Arial"/>
                <w:b/>
                <w:color w:val="FFFFFF" w:themeColor="background1"/>
                <w:sz w:val="36"/>
                <w:szCs w:val="36"/>
              </w:rPr>
            </w:pPr>
            <w:proofErr w:type="spellStart"/>
            <w:r w:rsidRPr="00641172">
              <w:rPr>
                <w:color w:val="FFFFFF" w:themeColor="background1"/>
                <w:sz w:val="36"/>
                <w:szCs w:val="36"/>
              </w:rPr>
              <w:t>Sordoceguera</w:t>
            </w:r>
            <w:proofErr w:type="spellEnd"/>
            <w:r w:rsidRPr="00641172">
              <w:rPr>
                <w:color w:val="FFFFFF" w:themeColor="background1"/>
                <w:sz w:val="36"/>
                <w:szCs w:val="36"/>
              </w:rPr>
              <w:t xml:space="preserve"> (%)</w:t>
            </w:r>
          </w:p>
        </w:tc>
        <w:tc>
          <w:tcPr>
            <w:tcW w:w="2325" w:type="dxa"/>
            <w:gridSpan w:val="2"/>
            <w:shd w:val="clear" w:color="auto" w:fill="235D6C"/>
            <w:vAlign w:val="center"/>
          </w:tcPr>
          <w:p w14:paraId="4E35A09B" w14:textId="5ED5424B" w:rsidR="00D05C61" w:rsidRPr="00641172" w:rsidRDefault="00D05C61" w:rsidP="008E31E1">
            <w:pPr>
              <w:spacing w:after="0"/>
              <w:jc w:val="center"/>
              <w:rPr>
                <w:rFonts w:eastAsia="Arial" w:cs="Arial"/>
                <w:b/>
                <w:color w:val="FFFFFF" w:themeColor="background1"/>
                <w:sz w:val="36"/>
                <w:szCs w:val="36"/>
              </w:rPr>
            </w:pPr>
            <w:proofErr w:type="spellStart"/>
            <w:r w:rsidRPr="00641172">
              <w:rPr>
                <w:color w:val="FFFFFF" w:themeColor="background1"/>
                <w:sz w:val="36"/>
                <w:szCs w:val="36"/>
              </w:rPr>
              <w:t>Otra</w:t>
            </w:r>
            <w:proofErr w:type="spellEnd"/>
            <w:r w:rsidRPr="00641172">
              <w:rPr>
                <w:color w:val="FFFFFF" w:themeColor="background1"/>
                <w:sz w:val="36"/>
                <w:szCs w:val="36"/>
              </w:rPr>
              <w:t xml:space="preserve"> </w:t>
            </w:r>
            <w:proofErr w:type="spellStart"/>
            <w:r w:rsidRPr="00641172">
              <w:rPr>
                <w:color w:val="FFFFFF" w:themeColor="background1"/>
                <w:sz w:val="36"/>
                <w:szCs w:val="36"/>
              </w:rPr>
              <w:t>discapacidad</w:t>
            </w:r>
            <w:proofErr w:type="spellEnd"/>
            <w:r w:rsidRPr="00641172">
              <w:rPr>
                <w:color w:val="FFFFFF" w:themeColor="background1"/>
                <w:sz w:val="36"/>
                <w:szCs w:val="36"/>
              </w:rPr>
              <w:t xml:space="preserve"> (%)</w:t>
            </w:r>
          </w:p>
        </w:tc>
        <w:tc>
          <w:tcPr>
            <w:tcW w:w="2326" w:type="dxa"/>
            <w:gridSpan w:val="2"/>
            <w:shd w:val="clear" w:color="auto" w:fill="235D6C"/>
            <w:vAlign w:val="center"/>
          </w:tcPr>
          <w:p w14:paraId="30499406" w14:textId="2B9BE835" w:rsidR="00D05C61" w:rsidRPr="00641172" w:rsidRDefault="00D05C61" w:rsidP="008E31E1">
            <w:pPr>
              <w:spacing w:after="0"/>
              <w:jc w:val="center"/>
              <w:rPr>
                <w:rFonts w:eastAsia="Arial" w:cs="Arial"/>
                <w:b/>
                <w:color w:val="FFFFFF" w:themeColor="background1"/>
                <w:sz w:val="36"/>
                <w:szCs w:val="36"/>
              </w:rPr>
            </w:pPr>
            <w:proofErr w:type="spellStart"/>
            <w:r w:rsidRPr="00641172">
              <w:rPr>
                <w:color w:val="FFFFFF" w:themeColor="background1"/>
                <w:sz w:val="36"/>
                <w:szCs w:val="36"/>
              </w:rPr>
              <w:t>aPR</w:t>
            </w:r>
            <w:proofErr w:type="spellEnd"/>
            <w:r w:rsidRPr="00641172">
              <w:rPr>
                <w:color w:val="FFFFFF" w:themeColor="background1"/>
                <w:sz w:val="36"/>
                <w:szCs w:val="36"/>
              </w:rPr>
              <w:t xml:space="preserve"> (IC 95%), </w:t>
            </w:r>
            <w:proofErr w:type="spellStart"/>
            <w:r w:rsidRPr="00641172">
              <w:rPr>
                <w:color w:val="FFFFFF" w:themeColor="background1"/>
                <w:sz w:val="36"/>
                <w:szCs w:val="36"/>
              </w:rPr>
              <w:t>otra</w:t>
            </w:r>
            <w:proofErr w:type="spellEnd"/>
            <w:r w:rsidRPr="00641172">
              <w:rPr>
                <w:color w:val="FFFFFF" w:themeColor="background1"/>
                <w:sz w:val="36"/>
                <w:szCs w:val="36"/>
              </w:rPr>
              <w:t xml:space="preserve"> </w:t>
            </w:r>
            <w:proofErr w:type="spellStart"/>
            <w:r w:rsidRPr="00641172">
              <w:rPr>
                <w:color w:val="FFFFFF" w:themeColor="background1"/>
                <w:sz w:val="36"/>
                <w:szCs w:val="36"/>
              </w:rPr>
              <w:t>discapacidad</w:t>
            </w:r>
            <w:proofErr w:type="spellEnd"/>
            <w:r w:rsidRPr="00641172">
              <w:rPr>
                <w:color w:val="FFFFFF" w:themeColor="background1"/>
                <w:sz w:val="36"/>
                <w:szCs w:val="36"/>
              </w:rPr>
              <w:t>*</w:t>
            </w:r>
          </w:p>
        </w:tc>
        <w:tc>
          <w:tcPr>
            <w:tcW w:w="2325" w:type="dxa"/>
            <w:gridSpan w:val="2"/>
            <w:shd w:val="clear" w:color="auto" w:fill="235D6C"/>
            <w:vAlign w:val="center"/>
          </w:tcPr>
          <w:p w14:paraId="1E316C8C" w14:textId="7723B4E1" w:rsidR="00D05C61" w:rsidRPr="00641172" w:rsidRDefault="00D05C61" w:rsidP="008E31E1">
            <w:pPr>
              <w:spacing w:after="0"/>
              <w:jc w:val="center"/>
              <w:rPr>
                <w:rFonts w:eastAsia="Arial" w:cs="Arial"/>
                <w:b/>
                <w:color w:val="FFFFFF" w:themeColor="background1"/>
                <w:sz w:val="36"/>
                <w:szCs w:val="36"/>
              </w:rPr>
            </w:pPr>
            <w:r w:rsidRPr="00641172">
              <w:rPr>
                <w:color w:val="FFFFFF" w:themeColor="background1"/>
                <w:sz w:val="36"/>
                <w:szCs w:val="36"/>
              </w:rPr>
              <w:t xml:space="preserve">Sin </w:t>
            </w:r>
            <w:proofErr w:type="spellStart"/>
            <w:r w:rsidRPr="00641172">
              <w:rPr>
                <w:color w:val="FFFFFF" w:themeColor="background1"/>
                <w:sz w:val="36"/>
                <w:szCs w:val="36"/>
              </w:rPr>
              <w:t>discapacidad</w:t>
            </w:r>
            <w:proofErr w:type="spellEnd"/>
            <w:r w:rsidRPr="00641172">
              <w:rPr>
                <w:color w:val="FFFFFF" w:themeColor="background1"/>
                <w:sz w:val="36"/>
                <w:szCs w:val="36"/>
              </w:rPr>
              <w:t xml:space="preserve"> (%)</w:t>
            </w:r>
          </w:p>
        </w:tc>
        <w:tc>
          <w:tcPr>
            <w:tcW w:w="2751" w:type="dxa"/>
            <w:shd w:val="clear" w:color="auto" w:fill="235D6C"/>
            <w:vAlign w:val="center"/>
          </w:tcPr>
          <w:p w14:paraId="3E2C1A76" w14:textId="1C9BE5BF" w:rsidR="00D05C61" w:rsidRPr="00641172" w:rsidRDefault="00D05C61" w:rsidP="008E31E1">
            <w:pPr>
              <w:spacing w:after="0"/>
              <w:jc w:val="center"/>
              <w:rPr>
                <w:rFonts w:eastAsia="Arial" w:cs="Arial"/>
                <w:b/>
                <w:color w:val="FFFFFF" w:themeColor="background1"/>
                <w:sz w:val="36"/>
                <w:szCs w:val="36"/>
              </w:rPr>
            </w:pPr>
            <w:proofErr w:type="spellStart"/>
            <w:r w:rsidRPr="00641172">
              <w:rPr>
                <w:color w:val="FFFFFF" w:themeColor="background1"/>
                <w:sz w:val="36"/>
                <w:szCs w:val="36"/>
              </w:rPr>
              <w:t>aPR</w:t>
            </w:r>
            <w:proofErr w:type="spellEnd"/>
            <w:r w:rsidRPr="00641172">
              <w:rPr>
                <w:color w:val="FFFFFF" w:themeColor="background1"/>
                <w:sz w:val="36"/>
                <w:szCs w:val="36"/>
              </w:rPr>
              <w:t xml:space="preserve"> (IC 95%), sin </w:t>
            </w:r>
            <w:proofErr w:type="spellStart"/>
            <w:r w:rsidRPr="00641172">
              <w:rPr>
                <w:color w:val="FFFFFF" w:themeColor="background1"/>
                <w:sz w:val="36"/>
                <w:szCs w:val="36"/>
              </w:rPr>
              <w:t>discapacidad</w:t>
            </w:r>
            <w:proofErr w:type="spellEnd"/>
            <w:r w:rsidRPr="00641172">
              <w:rPr>
                <w:color w:val="FFFFFF" w:themeColor="background1"/>
                <w:sz w:val="36"/>
                <w:szCs w:val="36"/>
              </w:rPr>
              <w:t>*</w:t>
            </w:r>
          </w:p>
        </w:tc>
      </w:tr>
      <w:tr w:rsidR="00D05C61" w:rsidRPr="005F7408" w14:paraId="19520FE8" w14:textId="77777777" w:rsidTr="008E31E1">
        <w:trPr>
          <w:trHeight w:val="320"/>
        </w:trPr>
        <w:tc>
          <w:tcPr>
            <w:tcW w:w="2889" w:type="dxa"/>
            <w:shd w:val="clear" w:color="auto" w:fill="D9D9D9"/>
            <w:vAlign w:val="center"/>
          </w:tcPr>
          <w:p w14:paraId="454CEBE3" w14:textId="3678C5C2" w:rsidR="00D05C61" w:rsidRPr="005F7408" w:rsidRDefault="00D05C61" w:rsidP="008E31E1">
            <w:pPr>
              <w:spacing w:after="0"/>
              <w:rPr>
                <w:rFonts w:eastAsia="Arial" w:cs="Arial"/>
                <w:b/>
                <w:bCs/>
                <w:color w:val="000000"/>
                <w:sz w:val="40"/>
                <w:szCs w:val="40"/>
              </w:rPr>
            </w:pPr>
            <w:proofErr w:type="spellStart"/>
            <w:r w:rsidRPr="005F7408">
              <w:rPr>
                <w:b/>
                <w:bCs/>
                <w:sz w:val="40"/>
                <w:szCs w:val="40"/>
              </w:rPr>
              <w:t>Lleva</w:t>
            </w:r>
            <w:proofErr w:type="spellEnd"/>
            <w:r w:rsidRPr="005F7408">
              <w:rPr>
                <w:b/>
                <w:bCs/>
                <w:sz w:val="40"/>
                <w:szCs w:val="40"/>
              </w:rPr>
              <w:t xml:space="preserve"> </w:t>
            </w:r>
            <w:proofErr w:type="spellStart"/>
            <w:r w:rsidRPr="005F7408">
              <w:rPr>
                <w:b/>
                <w:bCs/>
                <w:sz w:val="40"/>
                <w:szCs w:val="40"/>
              </w:rPr>
              <w:t>audífonos</w:t>
            </w:r>
            <w:proofErr w:type="spellEnd"/>
            <w:r w:rsidRPr="005F7408">
              <w:rPr>
                <w:b/>
                <w:bCs/>
                <w:sz w:val="40"/>
                <w:szCs w:val="40"/>
              </w:rPr>
              <w:t xml:space="preserve"> y </w:t>
            </w:r>
            <w:proofErr w:type="spellStart"/>
            <w:r w:rsidRPr="005F7408">
              <w:rPr>
                <w:b/>
                <w:bCs/>
                <w:sz w:val="40"/>
                <w:szCs w:val="40"/>
              </w:rPr>
              <w:t>gafas</w:t>
            </w:r>
            <w:proofErr w:type="spellEnd"/>
          </w:p>
        </w:tc>
        <w:tc>
          <w:tcPr>
            <w:tcW w:w="3034" w:type="dxa"/>
            <w:gridSpan w:val="3"/>
            <w:shd w:val="clear" w:color="auto" w:fill="D9D9D9"/>
            <w:vAlign w:val="center"/>
          </w:tcPr>
          <w:p w14:paraId="33024E17" w14:textId="77777777" w:rsidR="00D05C61" w:rsidRPr="005F7408" w:rsidRDefault="00D05C61" w:rsidP="008E31E1">
            <w:pPr>
              <w:spacing w:after="0"/>
              <w:jc w:val="center"/>
              <w:rPr>
                <w:rFonts w:eastAsia="Arial" w:cs="Arial"/>
                <w:b/>
                <w:color w:val="000000"/>
                <w:sz w:val="40"/>
                <w:szCs w:val="40"/>
              </w:rPr>
            </w:pPr>
          </w:p>
        </w:tc>
        <w:tc>
          <w:tcPr>
            <w:tcW w:w="3034" w:type="dxa"/>
            <w:gridSpan w:val="2"/>
            <w:shd w:val="clear" w:color="auto" w:fill="D9D9D9"/>
            <w:vAlign w:val="center"/>
          </w:tcPr>
          <w:p w14:paraId="7A7A8E09" w14:textId="77777777" w:rsidR="00D05C61" w:rsidRPr="005F7408" w:rsidRDefault="00D05C61" w:rsidP="008E31E1">
            <w:pPr>
              <w:spacing w:after="0"/>
              <w:jc w:val="center"/>
              <w:rPr>
                <w:rFonts w:eastAsia="Arial" w:cs="Arial"/>
                <w:sz w:val="40"/>
                <w:szCs w:val="40"/>
              </w:rPr>
            </w:pPr>
          </w:p>
        </w:tc>
        <w:tc>
          <w:tcPr>
            <w:tcW w:w="3034" w:type="dxa"/>
            <w:gridSpan w:val="2"/>
            <w:shd w:val="clear" w:color="auto" w:fill="D9D9D9"/>
            <w:vAlign w:val="center"/>
          </w:tcPr>
          <w:p w14:paraId="4AA7ECA0" w14:textId="77777777" w:rsidR="00D05C61" w:rsidRPr="005F7408" w:rsidRDefault="00D05C61" w:rsidP="008E31E1">
            <w:pPr>
              <w:spacing w:after="0"/>
              <w:jc w:val="center"/>
              <w:rPr>
                <w:rFonts w:eastAsia="Arial" w:cs="Arial"/>
                <w:sz w:val="40"/>
                <w:szCs w:val="40"/>
              </w:rPr>
            </w:pPr>
          </w:p>
        </w:tc>
        <w:tc>
          <w:tcPr>
            <w:tcW w:w="3460" w:type="dxa"/>
            <w:gridSpan w:val="2"/>
            <w:shd w:val="clear" w:color="auto" w:fill="D9D9D9"/>
            <w:vAlign w:val="center"/>
          </w:tcPr>
          <w:p w14:paraId="272D8B9F" w14:textId="77777777" w:rsidR="00D05C61" w:rsidRPr="005F7408" w:rsidRDefault="00D05C61" w:rsidP="008E31E1">
            <w:pPr>
              <w:spacing w:after="0"/>
              <w:jc w:val="center"/>
              <w:rPr>
                <w:rFonts w:eastAsia="Arial" w:cs="Arial"/>
                <w:sz w:val="40"/>
                <w:szCs w:val="40"/>
              </w:rPr>
            </w:pPr>
          </w:p>
        </w:tc>
      </w:tr>
      <w:tr w:rsidR="00D05C61" w:rsidRPr="005F7408" w14:paraId="013F553B" w14:textId="77777777" w:rsidTr="008E31E1">
        <w:trPr>
          <w:trHeight w:val="320"/>
        </w:trPr>
        <w:tc>
          <w:tcPr>
            <w:tcW w:w="3399" w:type="dxa"/>
            <w:gridSpan w:val="2"/>
            <w:shd w:val="clear" w:color="auto" w:fill="auto"/>
            <w:vAlign w:val="center"/>
          </w:tcPr>
          <w:p w14:paraId="7C38F325" w14:textId="191E5AF1" w:rsidR="00D05C61" w:rsidRPr="005F7408" w:rsidRDefault="00D05C61" w:rsidP="008E31E1">
            <w:pPr>
              <w:spacing w:after="0"/>
              <w:rPr>
                <w:rFonts w:eastAsia="Arial" w:cs="Arial"/>
                <w:i/>
                <w:color w:val="000000"/>
                <w:sz w:val="40"/>
                <w:szCs w:val="40"/>
              </w:rPr>
            </w:pPr>
            <w:proofErr w:type="spellStart"/>
            <w:r w:rsidRPr="005F7408">
              <w:rPr>
                <w:sz w:val="40"/>
                <w:szCs w:val="40"/>
              </w:rPr>
              <w:t>Todos</w:t>
            </w:r>
            <w:proofErr w:type="spellEnd"/>
          </w:p>
        </w:tc>
        <w:tc>
          <w:tcPr>
            <w:tcW w:w="2325" w:type="dxa"/>
            <w:shd w:val="clear" w:color="auto" w:fill="auto"/>
            <w:vAlign w:val="center"/>
          </w:tcPr>
          <w:p w14:paraId="2FD4D7AA" w14:textId="3C9380DB" w:rsidR="00D05C61" w:rsidRPr="005F7408" w:rsidRDefault="00D05C61" w:rsidP="008E31E1">
            <w:pPr>
              <w:spacing w:after="0"/>
              <w:jc w:val="center"/>
              <w:rPr>
                <w:rFonts w:eastAsia="Arial" w:cs="Arial"/>
                <w:i/>
                <w:color w:val="000000"/>
                <w:sz w:val="40"/>
                <w:szCs w:val="40"/>
              </w:rPr>
            </w:pPr>
          </w:p>
        </w:tc>
        <w:tc>
          <w:tcPr>
            <w:tcW w:w="2325" w:type="dxa"/>
            <w:gridSpan w:val="2"/>
            <w:shd w:val="clear" w:color="auto" w:fill="auto"/>
            <w:vAlign w:val="center"/>
          </w:tcPr>
          <w:p w14:paraId="13626D1A" w14:textId="77777777" w:rsidR="00D05C61" w:rsidRPr="005F7408" w:rsidRDefault="00D05C61" w:rsidP="008E31E1">
            <w:pPr>
              <w:spacing w:after="0"/>
              <w:jc w:val="center"/>
              <w:rPr>
                <w:rFonts w:eastAsia="Arial" w:cs="Arial"/>
                <w:i/>
                <w:color w:val="000000"/>
                <w:sz w:val="40"/>
                <w:szCs w:val="40"/>
              </w:rPr>
            </w:pPr>
          </w:p>
        </w:tc>
        <w:tc>
          <w:tcPr>
            <w:tcW w:w="2326" w:type="dxa"/>
            <w:gridSpan w:val="2"/>
            <w:shd w:val="clear" w:color="auto" w:fill="auto"/>
            <w:vAlign w:val="center"/>
          </w:tcPr>
          <w:p w14:paraId="420037D7" w14:textId="77777777" w:rsidR="00D05C61" w:rsidRPr="005F7408" w:rsidRDefault="00D05C61" w:rsidP="008E31E1">
            <w:pPr>
              <w:spacing w:after="0"/>
              <w:jc w:val="center"/>
              <w:rPr>
                <w:rFonts w:eastAsia="Arial" w:cs="Arial"/>
                <w:i/>
                <w:color w:val="000000"/>
                <w:sz w:val="40"/>
                <w:szCs w:val="40"/>
              </w:rPr>
            </w:pPr>
          </w:p>
        </w:tc>
        <w:tc>
          <w:tcPr>
            <w:tcW w:w="2325" w:type="dxa"/>
            <w:gridSpan w:val="2"/>
            <w:shd w:val="clear" w:color="auto" w:fill="auto"/>
            <w:vAlign w:val="center"/>
          </w:tcPr>
          <w:p w14:paraId="1D6B1231" w14:textId="77777777" w:rsidR="00D05C61" w:rsidRPr="005F7408" w:rsidRDefault="00D05C61" w:rsidP="008E31E1">
            <w:pPr>
              <w:spacing w:after="0"/>
              <w:jc w:val="center"/>
              <w:rPr>
                <w:rFonts w:eastAsia="Arial" w:cs="Arial"/>
                <w:i/>
                <w:color w:val="000000"/>
                <w:sz w:val="40"/>
                <w:szCs w:val="40"/>
              </w:rPr>
            </w:pPr>
          </w:p>
        </w:tc>
        <w:tc>
          <w:tcPr>
            <w:tcW w:w="2751" w:type="dxa"/>
            <w:shd w:val="clear" w:color="auto" w:fill="auto"/>
            <w:vAlign w:val="center"/>
          </w:tcPr>
          <w:p w14:paraId="2FA5A889" w14:textId="77777777" w:rsidR="00D05C61" w:rsidRPr="005F7408" w:rsidRDefault="00D05C61" w:rsidP="008E31E1">
            <w:pPr>
              <w:spacing w:after="0"/>
              <w:jc w:val="center"/>
              <w:rPr>
                <w:rFonts w:eastAsia="Arial" w:cs="Arial"/>
                <w:i/>
                <w:color w:val="000000"/>
                <w:sz w:val="40"/>
                <w:szCs w:val="40"/>
              </w:rPr>
            </w:pPr>
          </w:p>
        </w:tc>
      </w:tr>
      <w:tr w:rsidR="00D05C61" w:rsidRPr="005F7408" w14:paraId="1275A651" w14:textId="77777777" w:rsidTr="008E31E1">
        <w:trPr>
          <w:trHeight w:val="320"/>
        </w:trPr>
        <w:tc>
          <w:tcPr>
            <w:tcW w:w="3399" w:type="dxa"/>
            <w:gridSpan w:val="2"/>
            <w:shd w:val="clear" w:color="auto" w:fill="auto"/>
            <w:vAlign w:val="center"/>
          </w:tcPr>
          <w:p w14:paraId="75B57A84" w14:textId="34A1998B" w:rsidR="00D05C61" w:rsidRPr="005F7408" w:rsidRDefault="00D05C61" w:rsidP="008E31E1">
            <w:pPr>
              <w:spacing w:after="0"/>
              <w:rPr>
                <w:rFonts w:eastAsia="Arial" w:cs="Arial"/>
                <w:color w:val="000000"/>
                <w:sz w:val="40"/>
                <w:szCs w:val="40"/>
              </w:rPr>
            </w:pPr>
            <w:proofErr w:type="spellStart"/>
            <w:r w:rsidRPr="005F7408">
              <w:rPr>
                <w:sz w:val="40"/>
                <w:szCs w:val="40"/>
              </w:rPr>
              <w:t>Chicas</w:t>
            </w:r>
            <w:proofErr w:type="spellEnd"/>
          </w:p>
        </w:tc>
        <w:tc>
          <w:tcPr>
            <w:tcW w:w="2325" w:type="dxa"/>
            <w:shd w:val="clear" w:color="auto" w:fill="auto"/>
            <w:vAlign w:val="center"/>
          </w:tcPr>
          <w:p w14:paraId="4E2A2219" w14:textId="368C2CDC"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416B001C"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40F002A5"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52A250ED"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38077DE6" w14:textId="77777777" w:rsidR="00D05C61" w:rsidRPr="005F7408" w:rsidRDefault="00D05C61" w:rsidP="008E31E1">
            <w:pPr>
              <w:spacing w:after="0"/>
              <w:jc w:val="center"/>
              <w:rPr>
                <w:rFonts w:eastAsia="Arial" w:cs="Arial"/>
                <w:color w:val="000000"/>
                <w:sz w:val="40"/>
                <w:szCs w:val="40"/>
              </w:rPr>
            </w:pPr>
          </w:p>
        </w:tc>
      </w:tr>
      <w:tr w:rsidR="00D05C61" w:rsidRPr="005F7408" w14:paraId="7D349B5F" w14:textId="77777777" w:rsidTr="008E31E1">
        <w:trPr>
          <w:trHeight w:val="320"/>
        </w:trPr>
        <w:tc>
          <w:tcPr>
            <w:tcW w:w="3399" w:type="dxa"/>
            <w:gridSpan w:val="2"/>
            <w:shd w:val="clear" w:color="auto" w:fill="auto"/>
            <w:vAlign w:val="center"/>
          </w:tcPr>
          <w:p w14:paraId="467A2906" w14:textId="6BC44A7E" w:rsidR="00D05C61" w:rsidRPr="005F7408" w:rsidRDefault="00D05C61" w:rsidP="008E31E1">
            <w:pPr>
              <w:spacing w:after="0"/>
              <w:rPr>
                <w:rFonts w:eastAsia="Arial" w:cs="Arial"/>
                <w:color w:val="000000"/>
                <w:sz w:val="40"/>
                <w:szCs w:val="40"/>
              </w:rPr>
            </w:pPr>
            <w:r w:rsidRPr="005F7408">
              <w:rPr>
                <w:sz w:val="40"/>
                <w:szCs w:val="40"/>
              </w:rPr>
              <w:t>Chicos</w:t>
            </w:r>
          </w:p>
        </w:tc>
        <w:tc>
          <w:tcPr>
            <w:tcW w:w="2325" w:type="dxa"/>
            <w:shd w:val="clear" w:color="auto" w:fill="auto"/>
            <w:vAlign w:val="center"/>
          </w:tcPr>
          <w:p w14:paraId="57849C7A" w14:textId="646ABBE2"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1573D13C"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172EA744"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73D3A594"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198422B8" w14:textId="77777777" w:rsidR="00D05C61" w:rsidRPr="005F7408" w:rsidRDefault="00D05C61" w:rsidP="008E31E1">
            <w:pPr>
              <w:spacing w:after="0"/>
              <w:jc w:val="center"/>
              <w:rPr>
                <w:rFonts w:eastAsia="Arial" w:cs="Arial"/>
                <w:color w:val="000000"/>
                <w:sz w:val="40"/>
                <w:szCs w:val="40"/>
              </w:rPr>
            </w:pPr>
          </w:p>
        </w:tc>
      </w:tr>
      <w:tr w:rsidR="00D05C61" w:rsidRPr="005F7408" w14:paraId="4DB00D35" w14:textId="77777777" w:rsidTr="008E31E1">
        <w:trPr>
          <w:trHeight w:val="320"/>
        </w:trPr>
        <w:tc>
          <w:tcPr>
            <w:tcW w:w="3399" w:type="dxa"/>
            <w:gridSpan w:val="2"/>
            <w:shd w:val="clear" w:color="auto" w:fill="auto"/>
            <w:vAlign w:val="center"/>
          </w:tcPr>
          <w:p w14:paraId="663983FF" w14:textId="142C31D8" w:rsidR="00D05C61" w:rsidRPr="005F7408" w:rsidRDefault="00D05C61" w:rsidP="008E31E1">
            <w:pPr>
              <w:spacing w:after="0"/>
              <w:rPr>
                <w:rFonts w:eastAsia="Arial" w:cs="Arial"/>
                <w:color w:val="000000"/>
                <w:sz w:val="40"/>
                <w:szCs w:val="40"/>
              </w:rPr>
            </w:pPr>
            <w:r w:rsidRPr="005F7408">
              <w:rPr>
                <w:sz w:val="40"/>
                <w:szCs w:val="40"/>
              </w:rPr>
              <w:t>Asia central y meridional</w:t>
            </w:r>
          </w:p>
        </w:tc>
        <w:tc>
          <w:tcPr>
            <w:tcW w:w="2325" w:type="dxa"/>
            <w:shd w:val="clear" w:color="auto" w:fill="auto"/>
            <w:vAlign w:val="center"/>
          </w:tcPr>
          <w:p w14:paraId="4789AA79" w14:textId="7E80F39F"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075DBFD3"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3294A94A"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0C2F5919"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0F79C610" w14:textId="77777777" w:rsidR="00D05C61" w:rsidRPr="005F7408" w:rsidRDefault="00D05C61" w:rsidP="008E31E1">
            <w:pPr>
              <w:spacing w:after="0"/>
              <w:jc w:val="center"/>
              <w:rPr>
                <w:rFonts w:eastAsia="Arial" w:cs="Arial"/>
                <w:color w:val="000000"/>
                <w:sz w:val="40"/>
                <w:szCs w:val="40"/>
              </w:rPr>
            </w:pPr>
          </w:p>
        </w:tc>
      </w:tr>
      <w:tr w:rsidR="00D05C61" w:rsidRPr="005F7408" w14:paraId="3476F967" w14:textId="77777777" w:rsidTr="008E31E1">
        <w:trPr>
          <w:trHeight w:val="320"/>
        </w:trPr>
        <w:tc>
          <w:tcPr>
            <w:tcW w:w="3399" w:type="dxa"/>
            <w:gridSpan w:val="2"/>
            <w:shd w:val="clear" w:color="auto" w:fill="auto"/>
            <w:vAlign w:val="center"/>
          </w:tcPr>
          <w:p w14:paraId="75F78956" w14:textId="42146CDB" w:rsidR="00D05C61" w:rsidRPr="005F7408" w:rsidRDefault="00D05C61" w:rsidP="008E31E1">
            <w:pPr>
              <w:spacing w:after="0"/>
              <w:rPr>
                <w:rFonts w:eastAsia="Arial" w:cs="Arial"/>
                <w:color w:val="000000"/>
                <w:sz w:val="40"/>
                <w:szCs w:val="40"/>
              </w:rPr>
            </w:pPr>
            <w:r w:rsidRPr="005F7408">
              <w:rPr>
                <w:sz w:val="40"/>
                <w:szCs w:val="40"/>
              </w:rPr>
              <w:t xml:space="preserve">Asia oriental y </w:t>
            </w:r>
            <w:proofErr w:type="spellStart"/>
            <w:r w:rsidRPr="005F7408">
              <w:rPr>
                <w:sz w:val="40"/>
                <w:szCs w:val="40"/>
              </w:rPr>
              <w:t>sudoriental</w:t>
            </w:r>
            <w:proofErr w:type="spellEnd"/>
          </w:p>
        </w:tc>
        <w:tc>
          <w:tcPr>
            <w:tcW w:w="2325" w:type="dxa"/>
            <w:shd w:val="clear" w:color="auto" w:fill="auto"/>
            <w:vAlign w:val="center"/>
          </w:tcPr>
          <w:p w14:paraId="345C9557" w14:textId="24A0DE09"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5ED9F010"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69DB7E43"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2487B220"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04C92AAE" w14:textId="77777777" w:rsidR="00D05C61" w:rsidRPr="005F7408" w:rsidRDefault="00D05C61" w:rsidP="008E31E1">
            <w:pPr>
              <w:spacing w:after="0"/>
              <w:jc w:val="center"/>
              <w:rPr>
                <w:rFonts w:eastAsia="Arial" w:cs="Arial"/>
                <w:color w:val="000000"/>
                <w:sz w:val="40"/>
                <w:szCs w:val="40"/>
              </w:rPr>
            </w:pPr>
          </w:p>
        </w:tc>
      </w:tr>
      <w:tr w:rsidR="00D05C61" w:rsidRPr="00641172" w14:paraId="1AEA2746" w14:textId="77777777" w:rsidTr="008E31E1">
        <w:trPr>
          <w:trHeight w:val="320"/>
        </w:trPr>
        <w:tc>
          <w:tcPr>
            <w:tcW w:w="3399" w:type="dxa"/>
            <w:gridSpan w:val="2"/>
            <w:shd w:val="clear" w:color="auto" w:fill="auto"/>
            <w:vAlign w:val="center"/>
          </w:tcPr>
          <w:p w14:paraId="534AB3FE" w14:textId="2DB8D5A1" w:rsidR="00D05C61" w:rsidRPr="005F7408" w:rsidRDefault="00D05C61" w:rsidP="008E31E1">
            <w:pPr>
              <w:spacing w:after="0"/>
              <w:rPr>
                <w:rFonts w:eastAsia="Arial" w:cs="Arial"/>
                <w:color w:val="000000"/>
                <w:sz w:val="40"/>
                <w:szCs w:val="40"/>
                <w:lang w:val="es-ES"/>
              </w:rPr>
            </w:pPr>
            <w:r w:rsidRPr="005F7408">
              <w:rPr>
                <w:sz w:val="40"/>
                <w:szCs w:val="40"/>
                <w:lang w:val="es-ES"/>
              </w:rPr>
              <w:t>América Latina y el Caribe</w:t>
            </w:r>
          </w:p>
        </w:tc>
        <w:tc>
          <w:tcPr>
            <w:tcW w:w="2325" w:type="dxa"/>
            <w:shd w:val="clear" w:color="auto" w:fill="auto"/>
            <w:vAlign w:val="center"/>
          </w:tcPr>
          <w:p w14:paraId="73E7ED5D" w14:textId="26E84740" w:rsidR="00D05C61" w:rsidRPr="005F7408" w:rsidRDefault="00D05C61" w:rsidP="008E31E1">
            <w:pPr>
              <w:spacing w:after="0"/>
              <w:jc w:val="center"/>
              <w:rPr>
                <w:rFonts w:eastAsia="Arial" w:cs="Arial"/>
                <w:color w:val="000000"/>
                <w:sz w:val="40"/>
                <w:szCs w:val="40"/>
                <w:lang w:val="es-ES"/>
              </w:rPr>
            </w:pPr>
          </w:p>
        </w:tc>
        <w:tc>
          <w:tcPr>
            <w:tcW w:w="2325" w:type="dxa"/>
            <w:gridSpan w:val="2"/>
            <w:shd w:val="clear" w:color="auto" w:fill="auto"/>
            <w:vAlign w:val="center"/>
          </w:tcPr>
          <w:p w14:paraId="2389FDAD" w14:textId="77777777" w:rsidR="00D05C61" w:rsidRPr="005F7408" w:rsidRDefault="00D05C61" w:rsidP="008E31E1">
            <w:pPr>
              <w:spacing w:after="0"/>
              <w:jc w:val="center"/>
              <w:rPr>
                <w:rFonts w:eastAsia="Arial" w:cs="Arial"/>
                <w:color w:val="000000"/>
                <w:sz w:val="40"/>
                <w:szCs w:val="40"/>
                <w:lang w:val="es-ES"/>
              </w:rPr>
            </w:pPr>
          </w:p>
        </w:tc>
        <w:tc>
          <w:tcPr>
            <w:tcW w:w="2326" w:type="dxa"/>
            <w:gridSpan w:val="2"/>
            <w:shd w:val="clear" w:color="auto" w:fill="auto"/>
            <w:vAlign w:val="center"/>
          </w:tcPr>
          <w:p w14:paraId="7FD5971B" w14:textId="77777777" w:rsidR="00D05C61" w:rsidRPr="005F7408" w:rsidRDefault="00D05C61" w:rsidP="008E31E1">
            <w:pPr>
              <w:spacing w:after="0"/>
              <w:jc w:val="center"/>
              <w:rPr>
                <w:rFonts w:eastAsia="Arial" w:cs="Arial"/>
                <w:color w:val="000000"/>
                <w:sz w:val="40"/>
                <w:szCs w:val="40"/>
                <w:lang w:val="es-ES"/>
              </w:rPr>
            </w:pPr>
          </w:p>
        </w:tc>
        <w:tc>
          <w:tcPr>
            <w:tcW w:w="2325" w:type="dxa"/>
            <w:gridSpan w:val="2"/>
            <w:shd w:val="clear" w:color="auto" w:fill="auto"/>
            <w:vAlign w:val="center"/>
          </w:tcPr>
          <w:p w14:paraId="4012EF07" w14:textId="77777777" w:rsidR="00D05C61" w:rsidRPr="005F7408" w:rsidRDefault="00D05C61" w:rsidP="008E31E1">
            <w:pPr>
              <w:spacing w:after="0"/>
              <w:jc w:val="center"/>
              <w:rPr>
                <w:rFonts w:eastAsia="Arial" w:cs="Arial"/>
                <w:color w:val="000000"/>
                <w:sz w:val="40"/>
                <w:szCs w:val="40"/>
                <w:lang w:val="es-ES"/>
              </w:rPr>
            </w:pPr>
          </w:p>
        </w:tc>
        <w:tc>
          <w:tcPr>
            <w:tcW w:w="2751" w:type="dxa"/>
            <w:shd w:val="clear" w:color="auto" w:fill="auto"/>
            <w:vAlign w:val="center"/>
          </w:tcPr>
          <w:p w14:paraId="3168C213" w14:textId="77777777" w:rsidR="00D05C61" w:rsidRPr="005F7408" w:rsidRDefault="00D05C61" w:rsidP="008E31E1">
            <w:pPr>
              <w:spacing w:after="0"/>
              <w:jc w:val="center"/>
              <w:rPr>
                <w:rFonts w:eastAsia="Arial" w:cs="Arial"/>
                <w:color w:val="000000"/>
                <w:sz w:val="40"/>
                <w:szCs w:val="40"/>
                <w:lang w:val="es-ES"/>
              </w:rPr>
            </w:pPr>
          </w:p>
        </w:tc>
      </w:tr>
      <w:tr w:rsidR="00D05C61" w:rsidRPr="00641172" w14:paraId="6D4B969C" w14:textId="77777777" w:rsidTr="008E31E1">
        <w:trPr>
          <w:trHeight w:val="320"/>
        </w:trPr>
        <w:tc>
          <w:tcPr>
            <w:tcW w:w="3399" w:type="dxa"/>
            <w:gridSpan w:val="2"/>
            <w:shd w:val="clear" w:color="auto" w:fill="auto"/>
            <w:vAlign w:val="center"/>
          </w:tcPr>
          <w:p w14:paraId="23F17023" w14:textId="43A66B21" w:rsidR="00D05C61" w:rsidRPr="005F7408" w:rsidRDefault="00D05C61" w:rsidP="008E31E1">
            <w:pPr>
              <w:spacing w:after="0"/>
              <w:rPr>
                <w:rFonts w:eastAsia="Arial" w:cs="Arial"/>
                <w:color w:val="000000"/>
                <w:sz w:val="40"/>
                <w:szCs w:val="40"/>
                <w:lang w:val="es-ES"/>
              </w:rPr>
            </w:pPr>
            <w:r w:rsidRPr="005F7408">
              <w:rPr>
                <w:sz w:val="40"/>
                <w:szCs w:val="40"/>
                <w:lang w:val="es-ES"/>
              </w:rPr>
              <w:lastRenderedPageBreak/>
              <w:t>Norte de África y Asia occidental</w:t>
            </w:r>
          </w:p>
        </w:tc>
        <w:tc>
          <w:tcPr>
            <w:tcW w:w="2325" w:type="dxa"/>
            <w:shd w:val="clear" w:color="auto" w:fill="auto"/>
            <w:vAlign w:val="center"/>
          </w:tcPr>
          <w:p w14:paraId="0067C20A" w14:textId="6268ADE6" w:rsidR="00D05C61" w:rsidRPr="005F7408" w:rsidRDefault="00D05C61" w:rsidP="008E31E1">
            <w:pPr>
              <w:spacing w:after="0"/>
              <w:jc w:val="center"/>
              <w:rPr>
                <w:rFonts w:eastAsia="Arial" w:cs="Arial"/>
                <w:color w:val="000000"/>
                <w:sz w:val="40"/>
                <w:szCs w:val="40"/>
                <w:lang w:val="es-ES"/>
              </w:rPr>
            </w:pPr>
          </w:p>
        </w:tc>
        <w:tc>
          <w:tcPr>
            <w:tcW w:w="2325" w:type="dxa"/>
            <w:gridSpan w:val="2"/>
            <w:shd w:val="clear" w:color="auto" w:fill="auto"/>
            <w:vAlign w:val="center"/>
          </w:tcPr>
          <w:p w14:paraId="278BAC83" w14:textId="77777777" w:rsidR="00D05C61" w:rsidRPr="005F7408" w:rsidRDefault="00D05C61" w:rsidP="008E31E1">
            <w:pPr>
              <w:spacing w:after="0"/>
              <w:jc w:val="center"/>
              <w:rPr>
                <w:rFonts w:eastAsia="Arial" w:cs="Arial"/>
                <w:color w:val="000000"/>
                <w:sz w:val="40"/>
                <w:szCs w:val="40"/>
                <w:lang w:val="es-ES"/>
              </w:rPr>
            </w:pPr>
          </w:p>
        </w:tc>
        <w:tc>
          <w:tcPr>
            <w:tcW w:w="2326" w:type="dxa"/>
            <w:gridSpan w:val="2"/>
            <w:shd w:val="clear" w:color="auto" w:fill="auto"/>
            <w:vAlign w:val="center"/>
          </w:tcPr>
          <w:p w14:paraId="3465DDE1" w14:textId="77777777" w:rsidR="00D05C61" w:rsidRPr="005F7408" w:rsidRDefault="00D05C61" w:rsidP="008E31E1">
            <w:pPr>
              <w:spacing w:after="0"/>
              <w:jc w:val="center"/>
              <w:rPr>
                <w:rFonts w:eastAsia="Arial" w:cs="Arial"/>
                <w:color w:val="000000"/>
                <w:sz w:val="40"/>
                <w:szCs w:val="40"/>
                <w:lang w:val="es-ES"/>
              </w:rPr>
            </w:pPr>
          </w:p>
        </w:tc>
        <w:tc>
          <w:tcPr>
            <w:tcW w:w="2325" w:type="dxa"/>
            <w:gridSpan w:val="2"/>
            <w:shd w:val="clear" w:color="auto" w:fill="auto"/>
            <w:vAlign w:val="center"/>
          </w:tcPr>
          <w:p w14:paraId="42FDE31F" w14:textId="77777777" w:rsidR="00D05C61" w:rsidRPr="005F7408" w:rsidRDefault="00D05C61" w:rsidP="008E31E1">
            <w:pPr>
              <w:spacing w:after="0"/>
              <w:jc w:val="center"/>
              <w:rPr>
                <w:rFonts w:eastAsia="Arial" w:cs="Arial"/>
                <w:color w:val="000000"/>
                <w:sz w:val="40"/>
                <w:szCs w:val="40"/>
                <w:lang w:val="es-ES"/>
              </w:rPr>
            </w:pPr>
          </w:p>
        </w:tc>
        <w:tc>
          <w:tcPr>
            <w:tcW w:w="2751" w:type="dxa"/>
            <w:shd w:val="clear" w:color="auto" w:fill="auto"/>
            <w:vAlign w:val="center"/>
          </w:tcPr>
          <w:p w14:paraId="20FEE2B2" w14:textId="77777777" w:rsidR="00D05C61" w:rsidRPr="005F7408" w:rsidRDefault="00D05C61" w:rsidP="008E31E1">
            <w:pPr>
              <w:spacing w:after="0"/>
              <w:jc w:val="center"/>
              <w:rPr>
                <w:rFonts w:eastAsia="Arial" w:cs="Arial"/>
                <w:color w:val="000000"/>
                <w:sz w:val="40"/>
                <w:szCs w:val="40"/>
                <w:lang w:val="es-ES"/>
              </w:rPr>
            </w:pPr>
          </w:p>
        </w:tc>
      </w:tr>
      <w:tr w:rsidR="00D05C61" w:rsidRPr="005F7408" w14:paraId="6DE382F3" w14:textId="77777777" w:rsidTr="008E31E1">
        <w:trPr>
          <w:trHeight w:val="320"/>
        </w:trPr>
        <w:tc>
          <w:tcPr>
            <w:tcW w:w="3399" w:type="dxa"/>
            <w:gridSpan w:val="2"/>
            <w:shd w:val="clear" w:color="auto" w:fill="auto"/>
            <w:vAlign w:val="center"/>
          </w:tcPr>
          <w:p w14:paraId="07DDD79C" w14:textId="219426D9" w:rsidR="00D05C61" w:rsidRPr="005F7408" w:rsidRDefault="00D05C61" w:rsidP="008E31E1">
            <w:pPr>
              <w:spacing w:after="0"/>
              <w:rPr>
                <w:rFonts w:eastAsia="Arial" w:cs="Arial"/>
                <w:color w:val="000000"/>
                <w:sz w:val="40"/>
                <w:szCs w:val="40"/>
              </w:rPr>
            </w:pPr>
            <w:proofErr w:type="spellStart"/>
            <w:r w:rsidRPr="005F7408">
              <w:rPr>
                <w:sz w:val="40"/>
                <w:szCs w:val="40"/>
              </w:rPr>
              <w:t>Norteamérica</w:t>
            </w:r>
            <w:proofErr w:type="spellEnd"/>
            <w:r w:rsidRPr="005F7408">
              <w:rPr>
                <w:sz w:val="40"/>
                <w:szCs w:val="40"/>
              </w:rPr>
              <w:t xml:space="preserve"> y Europa</w:t>
            </w:r>
          </w:p>
        </w:tc>
        <w:tc>
          <w:tcPr>
            <w:tcW w:w="2325" w:type="dxa"/>
            <w:shd w:val="clear" w:color="auto" w:fill="auto"/>
            <w:vAlign w:val="center"/>
          </w:tcPr>
          <w:p w14:paraId="64A535BD" w14:textId="4BA30A0E"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310B8B19"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22E40617"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20CA6930"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10321F32" w14:textId="77777777" w:rsidR="00D05C61" w:rsidRPr="005F7408" w:rsidRDefault="00D05C61" w:rsidP="008E31E1">
            <w:pPr>
              <w:spacing w:after="0"/>
              <w:jc w:val="center"/>
              <w:rPr>
                <w:rFonts w:eastAsia="Arial" w:cs="Arial"/>
                <w:color w:val="000000"/>
                <w:sz w:val="40"/>
                <w:szCs w:val="40"/>
              </w:rPr>
            </w:pPr>
          </w:p>
        </w:tc>
      </w:tr>
      <w:tr w:rsidR="00D05C61" w:rsidRPr="005F7408" w14:paraId="5BF622F8" w14:textId="77777777" w:rsidTr="008E31E1">
        <w:trPr>
          <w:trHeight w:val="320"/>
        </w:trPr>
        <w:tc>
          <w:tcPr>
            <w:tcW w:w="3399" w:type="dxa"/>
            <w:gridSpan w:val="2"/>
            <w:shd w:val="clear" w:color="auto" w:fill="auto"/>
            <w:vAlign w:val="center"/>
          </w:tcPr>
          <w:p w14:paraId="4C23908C" w14:textId="5E2E826F" w:rsidR="00D05C61" w:rsidRPr="005F7408" w:rsidRDefault="00D05C61" w:rsidP="008E31E1">
            <w:pPr>
              <w:spacing w:after="0"/>
              <w:rPr>
                <w:rFonts w:eastAsia="Arial" w:cs="Arial"/>
                <w:color w:val="000000"/>
                <w:sz w:val="40"/>
                <w:szCs w:val="40"/>
              </w:rPr>
            </w:pPr>
            <w:proofErr w:type="spellStart"/>
            <w:r w:rsidRPr="005F7408">
              <w:rPr>
                <w:sz w:val="40"/>
                <w:szCs w:val="40"/>
              </w:rPr>
              <w:t>África</w:t>
            </w:r>
            <w:proofErr w:type="spellEnd"/>
            <w:r w:rsidRPr="005F7408">
              <w:rPr>
                <w:sz w:val="40"/>
                <w:szCs w:val="40"/>
              </w:rPr>
              <w:t xml:space="preserve"> </w:t>
            </w:r>
            <w:proofErr w:type="spellStart"/>
            <w:r w:rsidRPr="005F7408">
              <w:rPr>
                <w:sz w:val="40"/>
                <w:szCs w:val="40"/>
              </w:rPr>
              <w:t>subsahariana</w:t>
            </w:r>
            <w:proofErr w:type="spellEnd"/>
          </w:p>
        </w:tc>
        <w:tc>
          <w:tcPr>
            <w:tcW w:w="2325" w:type="dxa"/>
            <w:shd w:val="clear" w:color="auto" w:fill="auto"/>
            <w:vAlign w:val="center"/>
          </w:tcPr>
          <w:p w14:paraId="0B6D36D6" w14:textId="394EBD48"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77DD5966"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01BB9DF6"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15A79C3E"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5A21C101" w14:textId="77777777" w:rsidR="00D05C61" w:rsidRPr="005F7408" w:rsidRDefault="00D05C61" w:rsidP="008E31E1">
            <w:pPr>
              <w:spacing w:after="0"/>
              <w:jc w:val="center"/>
              <w:rPr>
                <w:rFonts w:eastAsia="Arial" w:cs="Arial"/>
                <w:color w:val="000000"/>
                <w:sz w:val="40"/>
                <w:szCs w:val="40"/>
              </w:rPr>
            </w:pPr>
          </w:p>
        </w:tc>
      </w:tr>
      <w:tr w:rsidR="00D05C61" w:rsidRPr="005F7408" w14:paraId="59DAA1C0" w14:textId="77777777" w:rsidTr="008E31E1">
        <w:trPr>
          <w:trHeight w:val="320"/>
        </w:trPr>
        <w:tc>
          <w:tcPr>
            <w:tcW w:w="3399" w:type="dxa"/>
            <w:gridSpan w:val="2"/>
            <w:shd w:val="clear" w:color="auto" w:fill="auto"/>
            <w:vAlign w:val="center"/>
          </w:tcPr>
          <w:p w14:paraId="0CA87B9C" w14:textId="1895E177"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alta</w:t>
            </w:r>
            <w:proofErr w:type="spellEnd"/>
            <w:r w:rsidRPr="005F7408">
              <w:rPr>
                <w:sz w:val="40"/>
                <w:szCs w:val="40"/>
              </w:rPr>
              <w:t xml:space="preserve"> </w:t>
            </w:r>
          </w:p>
        </w:tc>
        <w:tc>
          <w:tcPr>
            <w:tcW w:w="2325" w:type="dxa"/>
            <w:shd w:val="clear" w:color="auto" w:fill="auto"/>
            <w:vAlign w:val="center"/>
          </w:tcPr>
          <w:p w14:paraId="369AB849" w14:textId="48F75DAF"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689C8D3A"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58E2D990"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11C14DF2"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3FD7EE38" w14:textId="77777777" w:rsidR="00D05C61" w:rsidRPr="005F7408" w:rsidRDefault="00D05C61" w:rsidP="008E31E1">
            <w:pPr>
              <w:spacing w:after="0"/>
              <w:jc w:val="center"/>
              <w:rPr>
                <w:rFonts w:eastAsia="Arial" w:cs="Arial"/>
                <w:color w:val="000000"/>
                <w:sz w:val="40"/>
                <w:szCs w:val="40"/>
              </w:rPr>
            </w:pPr>
          </w:p>
        </w:tc>
      </w:tr>
      <w:tr w:rsidR="00D05C61" w:rsidRPr="005F7408" w14:paraId="2231B512" w14:textId="77777777" w:rsidTr="008E31E1">
        <w:trPr>
          <w:trHeight w:val="320"/>
        </w:trPr>
        <w:tc>
          <w:tcPr>
            <w:tcW w:w="3399" w:type="dxa"/>
            <w:gridSpan w:val="2"/>
            <w:shd w:val="clear" w:color="auto" w:fill="auto"/>
            <w:vAlign w:val="center"/>
          </w:tcPr>
          <w:p w14:paraId="337C2090" w14:textId="11804601"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baja</w:t>
            </w:r>
            <w:proofErr w:type="spellEnd"/>
            <w:r w:rsidRPr="005F7408">
              <w:rPr>
                <w:sz w:val="40"/>
                <w:szCs w:val="40"/>
              </w:rPr>
              <w:t xml:space="preserve"> </w:t>
            </w:r>
          </w:p>
        </w:tc>
        <w:tc>
          <w:tcPr>
            <w:tcW w:w="2325" w:type="dxa"/>
            <w:shd w:val="clear" w:color="auto" w:fill="auto"/>
            <w:vAlign w:val="center"/>
          </w:tcPr>
          <w:p w14:paraId="3BF9F7AC" w14:textId="010A4106"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7F9F66A2"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21315D4C"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7DD4FD9A"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6F120AB5" w14:textId="77777777" w:rsidR="00D05C61" w:rsidRPr="005F7408" w:rsidRDefault="00D05C61" w:rsidP="008E31E1">
            <w:pPr>
              <w:spacing w:after="0"/>
              <w:jc w:val="center"/>
              <w:rPr>
                <w:rFonts w:eastAsia="Arial" w:cs="Arial"/>
                <w:color w:val="000000"/>
                <w:sz w:val="40"/>
                <w:szCs w:val="40"/>
              </w:rPr>
            </w:pPr>
          </w:p>
        </w:tc>
      </w:tr>
      <w:tr w:rsidR="00D05C61" w:rsidRPr="005F7408" w14:paraId="46EC4309" w14:textId="77777777" w:rsidTr="008E31E1">
        <w:trPr>
          <w:trHeight w:val="320"/>
        </w:trPr>
        <w:tc>
          <w:tcPr>
            <w:tcW w:w="3399" w:type="dxa"/>
            <w:gridSpan w:val="2"/>
            <w:shd w:val="clear" w:color="auto" w:fill="auto"/>
            <w:vAlign w:val="center"/>
          </w:tcPr>
          <w:p w14:paraId="67FC3BFE" w14:textId="57520BA2"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w:t>
            </w:r>
            <w:proofErr w:type="spellStart"/>
            <w:r w:rsidRPr="005F7408">
              <w:rPr>
                <w:sz w:val="40"/>
                <w:szCs w:val="40"/>
              </w:rPr>
              <w:t>baja</w:t>
            </w:r>
            <w:proofErr w:type="spellEnd"/>
            <w:r w:rsidRPr="005F7408">
              <w:rPr>
                <w:sz w:val="40"/>
                <w:szCs w:val="40"/>
              </w:rPr>
              <w:t xml:space="preserve"> </w:t>
            </w:r>
          </w:p>
        </w:tc>
        <w:tc>
          <w:tcPr>
            <w:tcW w:w="2325" w:type="dxa"/>
            <w:shd w:val="clear" w:color="auto" w:fill="auto"/>
            <w:vAlign w:val="center"/>
          </w:tcPr>
          <w:p w14:paraId="529671EA" w14:textId="019523DA"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709CF466"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5058D774"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7B4E5447"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07043184" w14:textId="77777777" w:rsidR="00D05C61" w:rsidRPr="005F7408" w:rsidRDefault="00D05C61" w:rsidP="008E31E1">
            <w:pPr>
              <w:spacing w:after="0"/>
              <w:jc w:val="center"/>
              <w:rPr>
                <w:rFonts w:eastAsia="Arial" w:cs="Arial"/>
                <w:color w:val="000000"/>
                <w:sz w:val="40"/>
                <w:szCs w:val="40"/>
              </w:rPr>
            </w:pPr>
          </w:p>
        </w:tc>
      </w:tr>
      <w:tr w:rsidR="00D05C61" w:rsidRPr="005F7408" w14:paraId="54E44555" w14:textId="77777777" w:rsidTr="008E31E1">
        <w:trPr>
          <w:trHeight w:val="320"/>
        </w:trPr>
        <w:tc>
          <w:tcPr>
            <w:tcW w:w="3399" w:type="dxa"/>
            <w:gridSpan w:val="2"/>
            <w:shd w:val="clear" w:color="auto" w:fill="D9D9D9"/>
            <w:vAlign w:val="center"/>
          </w:tcPr>
          <w:p w14:paraId="70D47EF1" w14:textId="2B32086B" w:rsidR="00D05C61" w:rsidRPr="005F7408" w:rsidRDefault="00D05C61" w:rsidP="008E31E1">
            <w:pPr>
              <w:spacing w:after="0"/>
              <w:rPr>
                <w:rFonts w:eastAsia="Arial" w:cs="Arial"/>
                <w:b/>
                <w:bCs/>
                <w:color w:val="000000"/>
                <w:sz w:val="40"/>
                <w:szCs w:val="40"/>
              </w:rPr>
            </w:pPr>
            <w:r w:rsidRPr="005F7408">
              <w:rPr>
                <w:b/>
                <w:bCs/>
                <w:sz w:val="40"/>
                <w:szCs w:val="40"/>
              </w:rPr>
              <w:t xml:space="preserve">Tiene </w:t>
            </w:r>
            <w:proofErr w:type="spellStart"/>
            <w:r w:rsidRPr="005F7408">
              <w:rPr>
                <w:b/>
                <w:bCs/>
                <w:sz w:val="40"/>
                <w:szCs w:val="40"/>
              </w:rPr>
              <w:t>gafas</w:t>
            </w:r>
            <w:proofErr w:type="spellEnd"/>
          </w:p>
        </w:tc>
        <w:tc>
          <w:tcPr>
            <w:tcW w:w="2325" w:type="dxa"/>
            <w:shd w:val="clear" w:color="auto" w:fill="D9D9D9"/>
            <w:vAlign w:val="center"/>
          </w:tcPr>
          <w:p w14:paraId="2316D91E" w14:textId="77777777" w:rsidR="00D05C61" w:rsidRPr="005F7408" w:rsidRDefault="00D05C61" w:rsidP="008E31E1">
            <w:pPr>
              <w:spacing w:after="0"/>
              <w:jc w:val="center"/>
              <w:rPr>
                <w:rFonts w:eastAsia="Arial" w:cs="Arial"/>
                <w:b/>
                <w:color w:val="000000"/>
                <w:sz w:val="40"/>
                <w:szCs w:val="40"/>
              </w:rPr>
            </w:pPr>
          </w:p>
        </w:tc>
        <w:tc>
          <w:tcPr>
            <w:tcW w:w="2325" w:type="dxa"/>
            <w:gridSpan w:val="2"/>
            <w:shd w:val="clear" w:color="auto" w:fill="D9D9D9"/>
            <w:vAlign w:val="center"/>
          </w:tcPr>
          <w:p w14:paraId="3E94073A" w14:textId="77777777" w:rsidR="00D05C61" w:rsidRPr="005F7408" w:rsidRDefault="00D05C61" w:rsidP="008E31E1">
            <w:pPr>
              <w:spacing w:after="0"/>
              <w:jc w:val="center"/>
              <w:rPr>
                <w:rFonts w:eastAsia="Arial" w:cs="Arial"/>
                <w:sz w:val="40"/>
                <w:szCs w:val="40"/>
              </w:rPr>
            </w:pPr>
          </w:p>
        </w:tc>
        <w:tc>
          <w:tcPr>
            <w:tcW w:w="2326" w:type="dxa"/>
            <w:gridSpan w:val="2"/>
            <w:shd w:val="clear" w:color="auto" w:fill="D9D9D9"/>
            <w:vAlign w:val="center"/>
          </w:tcPr>
          <w:p w14:paraId="4FE5FFCE" w14:textId="77777777" w:rsidR="00D05C61" w:rsidRPr="005F7408" w:rsidRDefault="00D05C61" w:rsidP="008E31E1">
            <w:pPr>
              <w:spacing w:after="0"/>
              <w:jc w:val="center"/>
              <w:rPr>
                <w:rFonts w:eastAsia="Arial" w:cs="Arial"/>
                <w:sz w:val="40"/>
                <w:szCs w:val="40"/>
              </w:rPr>
            </w:pPr>
          </w:p>
        </w:tc>
        <w:tc>
          <w:tcPr>
            <w:tcW w:w="2325" w:type="dxa"/>
            <w:gridSpan w:val="2"/>
            <w:shd w:val="clear" w:color="auto" w:fill="D9D9D9"/>
            <w:vAlign w:val="center"/>
          </w:tcPr>
          <w:p w14:paraId="45936378" w14:textId="77777777" w:rsidR="00D05C61" w:rsidRPr="005F7408" w:rsidRDefault="00D05C61" w:rsidP="008E31E1">
            <w:pPr>
              <w:spacing w:after="0"/>
              <w:jc w:val="center"/>
              <w:rPr>
                <w:rFonts w:eastAsia="Arial" w:cs="Arial"/>
                <w:sz w:val="40"/>
                <w:szCs w:val="40"/>
              </w:rPr>
            </w:pPr>
          </w:p>
        </w:tc>
        <w:tc>
          <w:tcPr>
            <w:tcW w:w="2751" w:type="dxa"/>
            <w:shd w:val="clear" w:color="auto" w:fill="D9D9D9"/>
            <w:vAlign w:val="center"/>
          </w:tcPr>
          <w:p w14:paraId="425BC012" w14:textId="77777777" w:rsidR="00D05C61" w:rsidRPr="005F7408" w:rsidRDefault="00D05C61" w:rsidP="008E31E1">
            <w:pPr>
              <w:spacing w:after="0"/>
              <w:jc w:val="center"/>
              <w:rPr>
                <w:rFonts w:eastAsia="Arial" w:cs="Arial"/>
                <w:sz w:val="40"/>
                <w:szCs w:val="40"/>
              </w:rPr>
            </w:pPr>
          </w:p>
        </w:tc>
      </w:tr>
      <w:tr w:rsidR="00D05C61" w:rsidRPr="005F7408" w14:paraId="749381FE" w14:textId="77777777" w:rsidTr="008E31E1">
        <w:trPr>
          <w:trHeight w:val="320"/>
        </w:trPr>
        <w:tc>
          <w:tcPr>
            <w:tcW w:w="3399" w:type="dxa"/>
            <w:gridSpan w:val="2"/>
            <w:shd w:val="clear" w:color="auto" w:fill="auto"/>
            <w:vAlign w:val="center"/>
          </w:tcPr>
          <w:p w14:paraId="5444C311" w14:textId="102BDC40" w:rsidR="00D05C61" w:rsidRPr="005F7408" w:rsidRDefault="00D05C61" w:rsidP="008E31E1">
            <w:pPr>
              <w:spacing w:after="0"/>
              <w:rPr>
                <w:rFonts w:eastAsia="Arial" w:cs="Arial"/>
                <w:i/>
                <w:color w:val="000000"/>
                <w:sz w:val="40"/>
                <w:szCs w:val="40"/>
              </w:rPr>
            </w:pPr>
            <w:proofErr w:type="spellStart"/>
            <w:r w:rsidRPr="005F7408">
              <w:rPr>
                <w:sz w:val="40"/>
                <w:szCs w:val="40"/>
              </w:rPr>
              <w:t>Todos</w:t>
            </w:r>
            <w:proofErr w:type="spellEnd"/>
          </w:p>
        </w:tc>
        <w:tc>
          <w:tcPr>
            <w:tcW w:w="2325" w:type="dxa"/>
            <w:shd w:val="clear" w:color="auto" w:fill="auto"/>
            <w:vAlign w:val="center"/>
          </w:tcPr>
          <w:p w14:paraId="6CFC404F" w14:textId="7DAD37D9" w:rsidR="00D05C61" w:rsidRPr="005F7408" w:rsidRDefault="00D05C61" w:rsidP="008E31E1">
            <w:pPr>
              <w:spacing w:after="0"/>
              <w:jc w:val="center"/>
              <w:rPr>
                <w:rFonts w:eastAsia="Arial" w:cs="Arial"/>
                <w:i/>
                <w:color w:val="000000"/>
                <w:sz w:val="40"/>
                <w:szCs w:val="40"/>
              </w:rPr>
            </w:pPr>
          </w:p>
        </w:tc>
        <w:tc>
          <w:tcPr>
            <w:tcW w:w="2325" w:type="dxa"/>
            <w:gridSpan w:val="2"/>
            <w:shd w:val="clear" w:color="auto" w:fill="auto"/>
            <w:vAlign w:val="center"/>
          </w:tcPr>
          <w:p w14:paraId="243C0E70" w14:textId="77777777" w:rsidR="00D05C61" w:rsidRPr="005F7408" w:rsidRDefault="00D05C61" w:rsidP="008E31E1">
            <w:pPr>
              <w:spacing w:after="0"/>
              <w:jc w:val="center"/>
              <w:rPr>
                <w:rFonts w:eastAsia="Arial" w:cs="Arial"/>
                <w:i/>
                <w:color w:val="000000"/>
                <w:sz w:val="40"/>
                <w:szCs w:val="40"/>
              </w:rPr>
            </w:pPr>
          </w:p>
        </w:tc>
        <w:tc>
          <w:tcPr>
            <w:tcW w:w="2326" w:type="dxa"/>
            <w:gridSpan w:val="2"/>
            <w:shd w:val="clear" w:color="auto" w:fill="auto"/>
            <w:vAlign w:val="center"/>
          </w:tcPr>
          <w:p w14:paraId="2F029C5B" w14:textId="77777777" w:rsidR="00D05C61" w:rsidRPr="005F7408" w:rsidRDefault="00D05C61" w:rsidP="008E31E1">
            <w:pPr>
              <w:spacing w:after="0"/>
              <w:jc w:val="center"/>
              <w:rPr>
                <w:rFonts w:eastAsia="Arial" w:cs="Arial"/>
                <w:i/>
                <w:color w:val="000000"/>
                <w:sz w:val="40"/>
                <w:szCs w:val="40"/>
              </w:rPr>
            </w:pPr>
          </w:p>
        </w:tc>
        <w:tc>
          <w:tcPr>
            <w:tcW w:w="2325" w:type="dxa"/>
            <w:gridSpan w:val="2"/>
            <w:shd w:val="clear" w:color="auto" w:fill="auto"/>
            <w:vAlign w:val="center"/>
          </w:tcPr>
          <w:p w14:paraId="12351558" w14:textId="77777777" w:rsidR="00D05C61" w:rsidRPr="005F7408" w:rsidRDefault="00D05C61" w:rsidP="008E31E1">
            <w:pPr>
              <w:spacing w:after="0"/>
              <w:jc w:val="center"/>
              <w:rPr>
                <w:rFonts w:eastAsia="Arial" w:cs="Arial"/>
                <w:i/>
                <w:color w:val="000000"/>
                <w:sz w:val="40"/>
                <w:szCs w:val="40"/>
              </w:rPr>
            </w:pPr>
          </w:p>
        </w:tc>
        <w:tc>
          <w:tcPr>
            <w:tcW w:w="2751" w:type="dxa"/>
            <w:shd w:val="clear" w:color="auto" w:fill="auto"/>
            <w:vAlign w:val="center"/>
          </w:tcPr>
          <w:p w14:paraId="198092FC" w14:textId="77777777" w:rsidR="00D05C61" w:rsidRPr="005F7408" w:rsidRDefault="00D05C61" w:rsidP="008E31E1">
            <w:pPr>
              <w:spacing w:after="0"/>
              <w:jc w:val="center"/>
              <w:rPr>
                <w:rFonts w:eastAsia="Arial" w:cs="Arial"/>
                <w:i/>
                <w:color w:val="000000"/>
                <w:sz w:val="40"/>
                <w:szCs w:val="40"/>
              </w:rPr>
            </w:pPr>
          </w:p>
        </w:tc>
      </w:tr>
      <w:tr w:rsidR="00D05C61" w:rsidRPr="005F7408" w14:paraId="000CA7CF" w14:textId="77777777" w:rsidTr="008E31E1">
        <w:trPr>
          <w:trHeight w:val="320"/>
        </w:trPr>
        <w:tc>
          <w:tcPr>
            <w:tcW w:w="3399" w:type="dxa"/>
            <w:gridSpan w:val="2"/>
            <w:shd w:val="clear" w:color="auto" w:fill="auto"/>
            <w:vAlign w:val="center"/>
          </w:tcPr>
          <w:p w14:paraId="59EEF32B" w14:textId="51220B59" w:rsidR="00D05C61" w:rsidRPr="005F7408" w:rsidRDefault="00D05C61" w:rsidP="008E31E1">
            <w:pPr>
              <w:spacing w:after="0"/>
              <w:rPr>
                <w:rFonts w:eastAsia="Arial" w:cs="Arial"/>
                <w:color w:val="000000"/>
                <w:sz w:val="40"/>
                <w:szCs w:val="40"/>
              </w:rPr>
            </w:pPr>
            <w:proofErr w:type="spellStart"/>
            <w:r w:rsidRPr="005F7408">
              <w:rPr>
                <w:sz w:val="40"/>
                <w:szCs w:val="40"/>
              </w:rPr>
              <w:t>Chicas</w:t>
            </w:r>
            <w:proofErr w:type="spellEnd"/>
          </w:p>
        </w:tc>
        <w:tc>
          <w:tcPr>
            <w:tcW w:w="2325" w:type="dxa"/>
            <w:shd w:val="clear" w:color="auto" w:fill="auto"/>
            <w:vAlign w:val="center"/>
          </w:tcPr>
          <w:p w14:paraId="3EF3A93D" w14:textId="221A3039"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24B0633A"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1DDB6849"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053C858D"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7DDC1B34" w14:textId="77777777" w:rsidR="00D05C61" w:rsidRPr="005F7408" w:rsidRDefault="00D05C61" w:rsidP="008E31E1">
            <w:pPr>
              <w:spacing w:after="0"/>
              <w:jc w:val="center"/>
              <w:rPr>
                <w:rFonts w:eastAsia="Arial" w:cs="Arial"/>
                <w:color w:val="000000"/>
                <w:sz w:val="40"/>
                <w:szCs w:val="40"/>
              </w:rPr>
            </w:pPr>
          </w:p>
        </w:tc>
      </w:tr>
      <w:tr w:rsidR="00D05C61" w:rsidRPr="005F7408" w14:paraId="1D6AC627" w14:textId="77777777" w:rsidTr="008E31E1">
        <w:trPr>
          <w:trHeight w:val="320"/>
        </w:trPr>
        <w:tc>
          <w:tcPr>
            <w:tcW w:w="3399" w:type="dxa"/>
            <w:gridSpan w:val="2"/>
            <w:shd w:val="clear" w:color="auto" w:fill="auto"/>
            <w:vAlign w:val="center"/>
          </w:tcPr>
          <w:p w14:paraId="008E64E1" w14:textId="06E4DCE5" w:rsidR="00D05C61" w:rsidRPr="005F7408" w:rsidRDefault="00D05C61" w:rsidP="008E31E1">
            <w:pPr>
              <w:spacing w:after="0"/>
              <w:rPr>
                <w:rFonts w:eastAsia="Arial" w:cs="Arial"/>
                <w:color w:val="000000"/>
                <w:sz w:val="40"/>
                <w:szCs w:val="40"/>
              </w:rPr>
            </w:pPr>
            <w:r w:rsidRPr="005F7408">
              <w:rPr>
                <w:sz w:val="40"/>
                <w:szCs w:val="40"/>
              </w:rPr>
              <w:t>Chicos</w:t>
            </w:r>
          </w:p>
        </w:tc>
        <w:tc>
          <w:tcPr>
            <w:tcW w:w="2325" w:type="dxa"/>
            <w:shd w:val="clear" w:color="auto" w:fill="auto"/>
            <w:vAlign w:val="center"/>
          </w:tcPr>
          <w:p w14:paraId="71C0B373" w14:textId="14FAEA4D"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08B1349E"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113C33F2"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4DA17446"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45F68575" w14:textId="77777777" w:rsidR="00D05C61" w:rsidRPr="005F7408" w:rsidRDefault="00D05C61" w:rsidP="008E31E1">
            <w:pPr>
              <w:spacing w:after="0"/>
              <w:jc w:val="center"/>
              <w:rPr>
                <w:rFonts w:eastAsia="Arial" w:cs="Arial"/>
                <w:color w:val="000000"/>
                <w:sz w:val="40"/>
                <w:szCs w:val="40"/>
              </w:rPr>
            </w:pPr>
          </w:p>
        </w:tc>
      </w:tr>
      <w:tr w:rsidR="00D05C61" w:rsidRPr="005F7408" w14:paraId="69F46B1A" w14:textId="77777777" w:rsidTr="008E31E1">
        <w:trPr>
          <w:trHeight w:val="320"/>
        </w:trPr>
        <w:tc>
          <w:tcPr>
            <w:tcW w:w="3399" w:type="dxa"/>
            <w:gridSpan w:val="2"/>
            <w:shd w:val="clear" w:color="auto" w:fill="auto"/>
            <w:vAlign w:val="center"/>
          </w:tcPr>
          <w:p w14:paraId="2440882F" w14:textId="5BBD996E" w:rsidR="00D05C61" w:rsidRPr="005F7408" w:rsidRDefault="00D05C61" w:rsidP="008E31E1">
            <w:pPr>
              <w:spacing w:after="0"/>
              <w:rPr>
                <w:rFonts w:eastAsia="Arial" w:cs="Arial"/>
                <w:color w:val="000000"/>
                <w:sz w:val="40"/>
                <w:szCs w:val="40"/>
              </w:rPr>
            </w:pPr>
            <w:r w:rsidRPr="005F7408">
              <w:rPr>
                <w:sz w:val="40"/>
                <w:szCs w:val="40"/>
              </w:rPr>
              <w:t>Asia central y meridional</w:t>
            </w:r>
          </w:p>
        </w:tc>
        <w:tc>
          <w:tcPr>
            <w:tcW w:w="2325" w:type="dxa"/>
            <w:shd w:val="clear" w:color="auto" w:fill="auto"/>
            <w:vAlign w:val="center"/>
          </w:tcPr>
          <w:p w14:paraId="5AB52786" w14:textId="13B3E5B5"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72BA1F36"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694C4B28"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2EEC3724"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370C325A" w14:textId="77777777" w:rsidR="00D05C61" w:rsidRPr="005F7408" w:rsidRDefault="00D05C61" w:rsidP="008E31E1">
            <w:pPr>
              <w:spacing w:after="0"/>
              <w:jc w:val="center"/>
              <w:rPr>
                <w:rFonts w:eastAsia="Arial" w:cs="Arial"/>
                <w:color w:val="000000"/>
                <w:sz w:val="40"/>
                <w:szCs w:val="40"/>
              </w:rPr>
            </w:pPr>
          </w:p>
        </w:tc>
      </w:tr>
      <w:tr w:rsidR="00D05C61" w:rsidRPr="005F7408" w14:paraId="58A5CFA3" w14:textId="77777777" w:rsidTr="008E31E1">
        <w:trPr>
          <w:trHeight w:val="320"/>
        </w:trPr>
        <w:tc>
          <w:tcPr>
            <w:tcW w:w="3399" w:type="dxa"/>
            <w:gridSpan w:val="2"/>
            <w:shd w:val="clear" w:color="auto" w:fill="auto"/>
            <w:vAlign w:val="center"/>
          </w:tcPr>
          <w:p w14:paraId="60BDBE6D" w14:textId="07B02045" w:rsidR="00D05C61" w:rsidRPr="005F7408" w:rsidRDefault="00D05C61" w:rsidP="008E31E1">
            <w:pPr>
              <w:spacing w:after="0"/>
              <w:rPr>
                <w:rFonts w:eastAsia="Arial" w:cs="Arial"/>
                <w:color w:val="000000"/>
                <w:sz w:val="40"/>
                <w:szCs w:val="40"/>
              </w:rPr>
            </w:pPr>
            <w:r w:rsidRPr="005F7408">
              <w:rPr>
                <w:sz w:val="40"/>
                <w:szCs w:val="40"/>
              </w:rPr>
              <w:lastRenderedPageBreak/>
              <w:t xml:space="preserve">Asia oriental y </w:t>
            </w:r>
            <w:proofErr w:type="spellStart"/>
            <w:r w:rsidRPr="005F7408">
              <w:rPr>
                <w:sz w:val="40"/>
                <w:szCs w:val="40"/>
              </w:rPr>
              <w:t>sudoriental</w:t>
            </w:r>
            <w:proofErr w:type="spellEnd"/>
          </w:p>
        </w:tc>
        <w:tc>
          <w:tcPr>
            <w:tcW w:w="2325" w:type="dxa"/>
            <w:shd w:val="clear" w:color="auto" w:fill="auto"/>
            <w:vAlign w:val="center"/>
          </w:tcPr>
          <w:p w14:paraId="6A3F50B5" w14:textId="0AD2ABE5"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1A082C4A"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4697C203"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46FAD098"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1F213974" w14:textId="77777777" w:rsidR="00D05C61" w:rsidRPr="005F7408" w:rsidRDefault="00D05C61" w:rsidP="008E31E1">
            <w:pPr>
              <w:spacing w:after="0"/>
              <w:jc w:val="center"/>
              <w:rPr>
                <w:rFonts w:eastAsia="Arial" w:cs="Arial"/>
                <w:color w:val="000000"/>
                <w:sz w:val="40"/>
                <w:szCs w:val="40"/>
              </w:rPr>
            </w:pPr>
          </w:p>
        </w:tc>
      </w:tr>
      <w:tr w:rsidR="00D05C61" w:rsidRPr="00641172" w14:paraId="0E77207F" w14:textId="77777777" w:rsidTr="008E31E1">
        <w:trPr>
          <w:trHeight w:val="320"/>
        </w:trPr>
        <w:tc>
          <w:tcPr>
            <w:tcW w:w="3399" w:type="dxa"/>
            <w:gridSpan w:val="2"/>
            <w:shd w:val="clear" w:color="auto" w:fill="auto"/>
            <w:vAlign w:val="center"/>
          </w:tcPr>
          <w:p w14:paraId="6C1B7867" w14:textId="12CD850C" w:rsidR="00D05C61" w:rsidRPr="005F7408" w:rsidRDefault="00D05C61" w:rsidP="008E31E1">
            <w:pPr>
              <w:spacing w:after="0"/>
              <w:rPr>
                <w:rFonts w:eastAsia="Arial" w:cs="Arial"/>
                <w:color w:val="000000"/>
                <w:sz w:val="40"/>
                <w:szCs w:val="40"/>
                <w:lang w:val="es-ES"/>
              </w:rPr>
            </w:pPr>
            <w:r w:rsidRPr="005F7408">
              <w:rPr>
                <w:sz w:val="40"/>
                <w:szCs w:val="40"/>
                <w:lang w:val="es-ES"/>
              </w:rPr>
              <w:t>América Latina y el Caribe</w:t>
            </w:r>
          </w:p>
        </w:tc>
        <w:tc>
          <w:tcPr>
            <w:tcW w:w="2325" w:type="dxa"/>
            <w:shd w:val="clear" w:color="auto" w:fill="auto"/>
            <w:vAlign w:val="center"/>
          </w:tcPr>
          <w:p w14:paraId="74E6FF9A" w14:textId="7175CBF6" w:rsidR="00D05C61" w:rsidRPr="005F7408" w:rsidRDefault="00D05C61" w:rsidP="008E31E1">
            <w:pPr>
              <w:spacing w:after="0"/>
              <w:jc w:val="center"/>
              <w:rPr>
                <w:rFonts w:eastAsia="Arial" w:cs="Arial"/>
                <w:color w:val="000000"/>
                <w:sz w:val="40"/>
                <w:szCs w:val="40"/>
                <w:lang w:val="es-ES"/>
              </w:rPr>
            </w:pPr>
          </w:p>
        </w:tc>
        <w:tc>
          <w:tcPr>
            <w:tcW w:w="2325" w:type="dxa"/>
            <w:gridSpan w:val="2"/>
            <w:shd w:val="clear" w:color="auto" w:fill="auto"/>
            <w:vAlign w:val="center"/>
          </w:tcPr>
          <w:p w14:paraId="5CE89E45" w14:textId="77777777" w:rsidR="00D05C61" w:rsidRPr="005F7408" w:rsidRDefault="00D05C61" w:rsidP="008E31E1">
            <w:pPr>
              <w:spacing w:after="0"/>
              <w:jc w:val="center"/>
              <w:rPr>
                <w:rFonts w:eastAsia="Arial" w:cs="Arial"/>
                <w:color w:val="000000"/>
                <w:sz w:val="40"/>
                <w:szCs w:val="40"/>
                <w:lang w:val="es-ES"/>
              </w:rPr>
            </w:pPr>
          </w:p>
        </w:tc>
        <w:tc>
          <w:tcPr>
            <w:tcW w:w="2326" w:type="dxa"/>
            <w:gridSpan w:val="2"/>
            <w:shd w:val="clear" w:color="auto" w:fill="auto"/>
            <w:vAlign w:val="center"/>
          </w:tcPr>
          <w:p w14:paraId="630CA97C" w14:textId="77777777" w:rsidR="00D05C61" w:rsidRPr="005F7408" w:rsidRDefault="00D05C61" w:rsidP="008E31E1">
            <w:pPr>
              <w:spacing w:after="0"/>
              <w:jc w:val="center"/>
              <w:rPr>
                <w:rFonts w:eastAsia="Arial" w:cs="Arial"/>
                <w:color w:val="000000"/>
                <w:sz w:val="40"/>
                <w:szCs w:val="40"/>
                <w:lang w:val="es-ES"/>
              </w:rPr>
            </w:pPr>
          </w:p>
        </w:tc>
        <w:tc>
          <w:tcPr>
            <w:tcW w:w="2325" w:type="dxa"/>
            <w:gridSpan w:val="2"/>
            <w:shd w:val="clear" w:color="auto" w:fill="auto"/>
            <w:vAlign w:val="center"/>
          </w:tcPr>
          <w:p w14:paraId="77CEF3E1" w14:textId="77777777" w:rsidR="00D05C61" w:rsidRPr="005F7408" w:rsidRDefault="00D05C61" w:rsidP="008E31E1">
            <w:pPr>
              <w:spacing w:after="0"/>
              <w:jc w:val="center"/>
              <w:rPr>
                <w:rFonts w:eastAsia="Arial" w:cs="Arial"/>
                <w:color w:val="000000"/>
                <w:sz w:val="40"/>
                <w:szCs w:val="40"/>
                <w:lang w:val="es-ES"/>
              </w:rPr>
            </w:pPr>
          </w:p>
        </w:tc>
        <w:tc>
          <w:tcPr>
            <w:tcW w:w="2751" w:type="dxa"/>
            <w:shd w:val="clear" w:color="auto" w:fill="auto"/>
            <w:vAlign w:val="center"/>
          </w:tcPr>
          <w:p w14:paraId="596EE5EA" w14:textId="77777777" w:rsidR="00D05C61" w:rsidRPr="005F7408" w:rsidRDefault="00D05C61" w:rsidP="008E31E1">
            <w:pPr>
              <w:spacing w:after="0"/>
              <w:jc w:val="center"/>
              <w:rPr>
                <w:rFonts w:eastAsia="Arial" w:cs="Arial"/>
                <w:color w:val="000000"/>
                <w:sz w:val="40"/>
                <w:szCs w:val="40"/>
                <w:lang w:val="es-ES"/>
              </w:rPr>
            </w:pPr>
          </w:p>
        </w:tc>
      </w:tr>
      <w:tr w:rsidR="00D05C61" w:rsidRPr="00641172" w14:paraId="26994E71" w14:textId="77777777" w:rsidTr="008E31E1">
        <w:trPr>
          <w:trHeight w:val="320"/>
        </w:trPr>
        <w:tc>
          <w:tcPr>
            <w:tcW w:w="3399" w:type="dxa"/>
            <w:gridSpan w:val="2"/>
            <w:shd w:val="clear" w:color="auto" w:fill="auto"/>
            <w:vAlign w:val="center"/>
          </w:tcPr>
          <w:p w14:paraId="0B265D7D" w14:textId="644CA014" w:rsidR="00D05C61" w:rsidRPr="005F7408" w:rsidRDefault="00D05C61" w:rsidP="008E31E1">
            <w:pPr>
              <w:spacing w:after="0"/>
              <w:rPr>
                <w:rFonts w:eastAsia="Arial" w:cs="Arial"/>
                <w:color w:val="000000"/>
                <w:sz w:val="40"/>
                <w:szCs w:val="40"/>
                <w:lang w:val="es-ES"/>
              </w:rPr>
            </w:pPr>
            <w:r w:rsidRPr="005F7408">
              <w:rPr>
                <w:sz w:val="40"/>
                <w:szCs w:val="40"/>
                <w:lang w:val="es-ES"/>
              </w:rPr>
              <w:t>Norte de África y Asia occidental</w:t>
            </w:r>
          </w:p>
        </w:tc>
        <w:tc>
          <w:tcPr>
            <w:tcW w:w="2325" w:type="dxa"/>
            <w:shd w:val="clear" w:color="auto" w:fill="auto"/>
            <w:vAlign w:val="center"/>
          </w:tcPr>
          <w:p w14:paraId="59DD4479" w14:textId="6AA60278" w:rsidR="00D05C61" w:rsidRPr="005F7408" w:rsidRDefault="00D05C61" w:rsidP="008E31E1">
            <w:pPr>
              <w:spacing w:after="0"/>
              <w:jc w:val="center"/>
              <w:rPr>
                <w:rFonts w:eastAsia="Arial" w:cs="Arial"/>
                <w:color w:val="000000"/>
                <w:sz w:val="40"/>
                <w:szCs w:val="40"/>
                <w:lang w:val="es-ES"/>
              </w:rPr>
            </w:pPr>
          </w:p>
        </w:tc>
        <w:tc>
          <w:tcPr>
            <w:tcW w:w="2325" w:type="dxa"/>
            <w:gridSpan w:val="2"/>
            <w:shd w:val="clear" w:color="auto" w:fill="auto"/>
            <w:vAlign w:val="center"/>
          </w:tcPr>
          <w:p w14:paraId="1898BB6A" w14:textId="77777777" w:rsidR="00D05C61" w:rsidRPr="005F7408" w:rsidRDefault="00D05C61" w:rsidP="008E31E1">
            <w:pPr>
              <w:spacing w:after="0"/>
              <w:jc w:val="center"/>
              <w:rPr>
                <w:rFonts w:eastAsia="Arial" w:cs="Arial"/>
                <w:color w:val="000000"/>
                <w:sz w:val="40"/>
                <w:szCs w:val="40"/>
                <w:lang w:val="es-ES"/>
              </w:rPr>
            </w:pPr>
          </w:p>
        </w:tc>
        <w:tc>
          <w:tcPr>
            <w:tcW w:w="2326" w:type="dxa"/>
            <w:gridSpan w:val="2"/>
            <w:shd w:val="clear" w:color="auto" w:fill="auto"/>
            <w:vAlign w:val="center"/>
          </w:tcPr>
          <w:p w14:paraId="365A82BD" w14:textId="77777777" w:rsidR="00D05C61" w:rsidRPr="005F7408" w:rsidRDefault="00D05C61" w:rsidP="008E31E1">
            <w:pPr>
              <w:spacing w:after="0"/>
              <w:jc w:val="center"/>
              <w:rPr>
                <w:rFonts w:eastAsia="Arial" w:cs="Arial"/>
                <w:color w:val="000000"/>
                <w:sz w:val="40"/>
                <w:szCs w:val="40"/>
                <w:lang w:val="es-ES"/>
              </w:rPr>
            </w:pPr>
          </w:p>
        </w:tc>
        <w:tc>
          <w:tcPr>
            <w:tcW w:w="2325" w:type="dxa"/>
            <w:gridSpan w:val="2"/>
            <w:shd w:val="clear" w:color="auto" w:fill="auto"/>
            <w:vAlign w:val="center"/>
          </w:tcPr>
          <w:p w14:paraId="49564D19" w14:textId="77777777" w:rsidR="00D05C61" w:rsidRPr="005F7408" w:rsidRDefault="00D05C61" w:rsidP="008E31E1">
            <w:pPr>
              <w:spacing w:after="0"/>
              <w:jc w:val="center"/>
              <w:rPr>
                <w:rFonts w:eastAsia="Arial" w:cs="Arial"/>
                <w:color w:val="000000"/>
                <w:sz w:val="40"/>
                <w:szCs w:val="40"/>
                <w:lang w:val="es-ES"/>
              </w:rPr>
            </w:pPr>
          </w:p>
        </w:tc>
        <w:tc>
          <w:tcPr>
            <w:tcW w:w="2751" w:type="dxa"/>
            <w:shd w:val="clear" w:color="auto" w:fill="auto"/>
            <w:vAlign w:val="center"/>
          </w:tcPr>
          <w:p w14:paraId="0ED89A04" w14:textId="77777777" w:rsidR="00D05C61" w:rsidRPr="005F7408" w:rsidRDefault="00D05C61" w:rsidP="008E31E1">
            <w:pPr>
              <w:spacing w:after="0"/>
              <w:jc w:val="center"/>
              <w:rPr>
                <w:rFonts w:eastAsia="Arial" w:cs="Arial"/>
                <w:color w:val="000000"/>
                <w:sz w:val="40"/>
                <w:szCs w:val="40"/>
                <w:lang w:val="es-ES"/>
              </w:rPr>
            </w:pPr>
          </w:p>
        </w:tc>
      </w:tr>
      <w:tr w:rsidR="00D05C61" w:rsidRPr="005F7408" w14:paraId="1752683A" w14:textId="77777777" w:rsidTr="008E31E1">
        <w:trPr>
          <w:trHeight w:val="320"/>
        </w:trPr>
        <w:tc>
          <w:tcPr>
            <w:tcW w:w="3399" w:type="dxa"/>
            <w:gridSpan w:val="2"/>
            <w:shd w:val="clear" w:color="auto" w:fill="auto"/>
            <w:vAlign w:val="center"/>
          </w:tcPr>
          <w:p w14:paraId="6263075C" w14:textId="5594C668" w:rsidR="00D05C61" w:rsidRPr="005F7408" w:rsidRDefault="00D05C61" w:rsidP="008E31E1">
            <w:pPr>
              <w:spacing w:after="0"/>
              <w:rPr>
                <w:rFonts w:eastAsia="Arial" w:cs="Arial"/>
                <w:color w:val="000000"/>
                <w:sz w:val="40"/>
                <w:szCs w:val="40"/>
              </w:rPr>
            </w:pPr>
            <w:proofErr w:type="spellStart"/>
            <w:r w:rsidRPr="005F7408">
              <w:rPr>
                <w:sz w:val="40"/>
                <w:szCs w:val="40"/>
              </w:rPr>
              <w:t>Norteamérica</w:t>
            </w:r>
            <w:proofErr w:type="spellEnd"/>
            <w:r w:rsidRPr="005F7408">
              <w:rPr>
                <w:sz w:val="40"/>
                <w:szCs w:val="40"/>
              </w:rPr>
              <w:t xml:space="preserve"> y Europa</w:t>
            </w:r>
          </w:p>
        </w:tc>
        <w:tc>
          <w:tcPr>
            <w:tcW w:w="2325" w:type="dxa"/>
            <w:shd w:val="clear" w:color="auto" w:fill="auto"/>
            <w:vAlign w:val="center"/>
          </w:tcPr>
          <w:p w14:paraId="0C1E4B1D" w14:textId="478C5A9F"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0134403A"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4C909662"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61E618F9"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5358F8EC" w14:textId="77777777" w:rsidR="00D05C61" w:rsidRPr="005F7408" w:rsidRDefault="00D05C61" w:rsidP="008E31E1">
            <w:pPr>
              <w:spacing w:after="0"/>
              <w:jc w:val="center"/>
              <w:rPr>
                <w:rFonts w:eastAsia="Arial" w:cs="Arial"/>
                <w:color w:val="000000"/>
                <w:sz w:val="40"/>
                <w:szCs w:val="40"/>
              </w:rPr>
            </w:pPr>
          </w:p>
        </w:tc>
      </w:tr>
      <w:tr w:rsidR="00D05C61" w:rsidRPr="005F7408" w14:paraId="75E44D2A" w14:textId="77777777" w:rsidTr="008E31E1">
        <w:trPr>
          <w:trHeight w:val="320"/>
        </w:trPr>
        <w:tc>
          <w:tcPr>
            <w:tcW w:w="3399" w:type="dxa"/>
            <w:gridSpan w:val="2"/>
            <w:shd w:val="clear" w:color="auto" w:fill="auto"/>
            <w:vAlign w:val="center"/>
          </w:tcPr>
          <w:p w14:paraId="4F754186" w14:textId="5DC8E616" w:rsidR="00D05C61" w:rsidRPr="005F7408" w:rsidRDefault="00D05C61" w:rsidP="008E31E1">
            <w:pPr>
              <w:spacing w:after="0"/>
              <w:rPr>
                <w:rFonts w:eastAsia="Arial" w:cs="Arial"/>
                <w:color w:val="000000"/>
                <w:sz w:val="40"/>
                <w:szCs w:val="40"/>
              </w:rPr>
            </w:pPr>
            <w:proofErr w:type="spellStart"/>
            <w:r w:rsidRPr="005F7408">
              <w:rPr>
                <w:sz w:val="40"/>
                <w:szCs w:val="40"/>
              </w:rPr>
              <w:t>África</w:t>
            </w:r>
            <w:proofErr w:type="spellEnd"/>
            <w:r w:rsidRPr="005F7408">
              <w:rPr>
                <w:sz w:val="40"/>
                <w:szCs w:val="40"/>
              </w:rPr>
              <w:t xml:space="preserve"> </w:t>
            </w:r>
            <w:proofErr w:type="spellStart"/>
            <w:r w:rsidRPr="005F7408">
              <w:rPr>
                <w:sz w:val="40"/>
                <w:szCs w:val="40"/>
              </w:rPr>
              <w:t>subsahariana</w:t>
            </w:r>
            <w:proofErr w:type="spellEnd"/>
          </w:p>
        </w:tc>
        <w:tc>
          <w:tcPr>
            <w:tcW w:w="2325" w:type="dxa"/>
            <w:shd w:val="clear" w:color="auto" w:fill="auto"/>
            <w:vAlign w:val="center"/>
          </w:tcPr>
          <w:p w14:paraId="605FA451" w14:textId="7F2FBFAB"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502FB42E"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5120331C"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5B559050"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7C8E306A" w14:textId="77777777" w:rsidR="00D05C61" w:rsidRPr="005F7408" w:rsidRDefault="00D05C61" w:rsidP="008E31E1">
            <w:pPr>
              <w:spacing w:after="0"/>
              <w:jc w:val="center"/>
              <w:rPr>
                <w:rFonts w:eastAsia="Arial" w:cs="Arial"/>
                <w:color w:val="000000"/>
                <w:sz w:val="40"/>
                <w:szCs w:val="40"/>
              </w:rPr>
            </w:pPr>
          </w:p>
        </w:tc>
      </w:tr>
      <w:tr w:rsidR="00D05C61" w:rsidRPr="005F7408" w14:paraId="0D242717" w14:textId="77777777" w:rsidTr="008E31E1">
        <w:trPr>
          <w:trHeight w:val="320"/>
        </w:trPr>
        <w:tc>
          <w:tcPr>
            <w:tcW w:w="3399" w:type="dxa"/>
            <w:gridSpan w:val="2"/>
            <w:shd w:val="clear" w:color="auto" w:fill="auto"/>
            <w:vAlign w:val="center"/>
          </w:tcPr>
          <w:p w14:paraId="52712B6F" w14:textId="4E6D5AD6"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alta</w:t>
            </w:r>
            <w:proofErr w:type="spellEnd"/>
            <w:r w:rsidRPr="005F7408">
              <w:rPr>
                <w:sz w:val="40"/>
                <w:szCs w:val="40"/>
              </w:rPr>
              <w:t xml:space="preserve"> </w:t>
            </w:r>
          </w:p>
        </w:tc>
        <w:tc>
          <w:tcPr>
            <w:tcW w:w="2325" w:type="dxa"/>
            <w:shd w:val="clear" w:color="auto" w:fill="auto"/>
            <w:vAlign w:val="center"/>
          </w:tcPr>
          <w:p w14:paraId="5A9C1FCF" w14:textId="5442A6CC"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327D23EA"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05D78813"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388BFFFE"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6DE88ADD" w14:textId="77777777" w:rsidR="00D05C61" w:rsidRPr="005F7408" w:rsidRDefault="00D05C61" w:rsidP="008E31E1">
            <w:pPr>
              <w:spacing w:after="0"/>
              <w:jc w:val="center"/>
              <w:rPr>
                <w:rFonts w:eastAsia="Arial" w:cs="Arial"/>
                <w:color w:val="000000"/>
                <w:sz w:val="40"/>
                <w:szCs w:val="40"/>
              </w:rPr>
            </w:pPr>
          </w:p>
        </w:tc>
      </w:tr>
      <w:tr w:rsidR="00D05C61" w:rsidRPr="005F7408" w14:paraId="7EDA5DED" w14:textId="77777777" w:rsidTr="008E31E1">
        <w:trPr>
          <w:trHeight w:val="320"/>
        </w:trPr>
        <w:tc>
          <w:tcPr>
            <w:tcW w:w="3399" w:type="dxa"/>
            <w:gridSpan w:val="2"/>
            <w:shd w:val="clear" w:color="auto" w:fill="auto"/>
            <w:vAlign w:val="center"/>
          </w:tcPr>
          <w:p w14:paraId="3EFC58ED" w14:textId="2379286A"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baja</w:t>
            </w:r>
            <w:proofErr w:type="spellEnd"/>
            <w:r w:rsidRPr="005F7408">
              <w:rPr>
                <w:sz w:val="40"/>
                <w:szCs w:val="40"/>
              </w:rPr>
              <w:t xml:space="preserve"> </w:t>
            </w:r>
          </w:p>
        </w:tc>
        <w:tc>
          <w:tcPr>
            <w:tcW w:w="2325" w:type="dxa"/>
            <w:shd w:val="clear" w:color="auto" w:fill="auto"/>
            <w:vAlign w:val="center"/>
          </w:tcPr>
          <w:p w14:paraId="71EC3F15" w14:textId="7A104073"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0F3CF14F"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30020DBC"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59D5BB50"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777FD9FB" w14:textId="77777777" w:rsidR="00D05C61" w:rsidRPr="005F7408" w:rsidRDefault="00D05C61" w:rsidP="008E31E1">
            <w:pPr>
              <w:spacing w:after="0"/>
              <w:jc w:val="center"/>
              <w:rPr>
                <w:rFonts w:eastAsia="Arial" w:cs="Arial"/>
                <w:color w:val="000000"/>
                <w:sz w:val="40"/>
                <w:szCs w:val="40"/>
              </w:rPr>
            </w:pPr>
          </w:p>
        </w:tc>
      </w:tr>
      <w:tr w:rsidR="00D05C61" w:rsidRPr="005F7408" w14:paraId="6A8077CF" w14:textId="77777777" w:rsidTr="008E31E1">
        <w:trPr>
          <w:trHeight w:val="320"/>
        </w:trPr>
        <w:tc>
          <w:tcPr>
            <w:tcW w:w="3399" w:type="dxa"/>
            <w:gridSpan w:val="2"/>
            <w:shd w:val="clear" w:color="auto" w:fill="auto"/>
            <w:vAlign w:val="center"/>
          </w:tcPr>
          <w:p w14:paraId="1A525518" w14:textId="04296998"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w:t>
            </w:r>
            <w:proofErr w:type="spellStart"/>
            <w:r w:rsidRPr="005F7408">
              <w:rPr>
                <w:sz w:val="40"/>
                <w:szCs w:val="40"/>
              </w:rPr>
              <w:t>baja</w:t>
            </w:r>
            <w:proofErr w:type="spellEnd"/>
            <w:r w:rsidRPr="005F7408">
              <w:rPr>
                <w:sz w:val="40"/>
                <w:szCs w:val="40"/>
              </w:rPr>
              <w:t xml:space="preserve"> </w:t>
            </w:r>
          </w:p>
        </w:tc>
        <w:tc>
          <w:tcPr>
            <w:tcW w:w="2325" w:type="dxa"/>
            <w:shd w:val="clear" w:color="auto" w:fill="auto"/>
            <w:vAlign w:val="center"/>
          </w:tcPr>
          <w:p w14:paraId="63974745" w14:textId="43C48E89"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3D95FBD5"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3DEAE515"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77633423"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33D416EE" w14:textId="77777777" w:rsidR="00D05C61" w:rsidRPr="005F7408" w:rsidRDefault="00D05C61" w:rsidP="008E31E1">
            <w:pPr>
              <w:spacing w:after="0"/>
              <w:jc w:val="center"/>
              <w:rPr>
                <w:rFonts w:eastAsia="Arial" w:cs="Arial"/>
                <w:color w:val="000000"/>
                <w:sz w:val="40"/>
                <w:szCs w:val="40"/>
              </w:rPr>
            </w:pPr>
          </w:p>
        </w:tc>
      </w:tr>
      <w:tr w:rsidR="00D05C61" w:rsidRPr="005F7408" w14:paraId="2D9E0F7D" w14:textId="77777777" w:rsidTr="008E31E1">
        <w:trPr>
          <w:trHeight w:val="320"/>
        </w:trPr>
        <w:tc>
          <w:tcPr>
            <w:tcW w:w="3399" w:type="dxa"/>
            <w:gridSpan w:val="2"/>
            <w:shd w:val="clear" w:color="auto" w:fill="D9D9D9"/>
            <w:vAlign w:val="center"/>
          </w:tcPr>
          <w:p w14:paraId="5D8127C0" w14:textId="2FEDA0AC" w:rsidR="00D05C61" w:rsidRPr="005F7408" w:rsidRDefault="00D05C61" w:rsidP="008E31E1">
            <w:pPr>
              <w:spacing w:after="0"/>
              <w:rPr>
                <w:rFonts w:eastAsia="Arial" w:cs="Arial"/>
                <w:b/>
                <w:color w:val="000000"/>
                <w:sz w:val="40"/>
                <w:szCs w:val="40"/>
              </w:rPr>
            </w:pPr>
            <w:r w:rsidRPr="005F7408">
              <w:rPr>
                <w:sz w:val="40"/>
                <w:szCs w:val="40"/>
              </w:rPr>
              <w:t xml:space="preserve">Tiene </w:t>
            </w:r>
            <w:proofErr w:type="spellStart"/>
            <w:r w:rsidRPr="005F7408">
              <w:rPr>
                <w:sz w:val="40"/>
                <w:szCs w:val="40"/>
              </w:rPr>
              <w:t>audífonos</w:t>
            </w:r>
            <w:proofErr w:type="spellEnd"/>
          </w:p>
        </w:tc>
        <w:tc>
          <w:tcPr>
            <w:tcW w:w="2325" w:type="dxa"/>
            <w:shd w:val="clear" w:color="auto" w:fill="D9D9D9"/>
            <w:vAlign w:val="center"/>
          </w:tcPr>
          <w:p w14:paraId="3EDECBA3" w14:textId="77777777" w:rsidR="00D05C61" w:rsidRPr="005F7408" w:rsidRDefault="00D05C61" w:rsidP="008E31E1">
            <w:pPr>
              <w:spacing w:after="0"/>
              <w:jc w:val="center"/>
              <w:rPr>
                <w:rFonts w:eastAsia="Arial" w:cs="Arial"/>
                <w:b/>
                <w:color w:val="000000"/>
                <w:sz w:val="40"/>
                <w:szCs w:val="40"/>
              </w:rPr>
            </w:pPr>
          </w:p>
        </w:tc>
        <w:tc>
          <w:tcPr>
            <w:tcW w:w="2325" w:type="dxa"/>
            <w:gridSpan w:val="2"/>
            <w:shd w:val="clear" w:color="auto" w:fill="D9D9D9"/>
            <w:vAlign w:val="center"/>
          </w:tcPr>
          <w:p w14:paraId="043712B9" w14:textId="77777777" w:rsidR="00D05C61" w:rsidRPr="005F7408" w:rsidRDefault="00D05C61" w:rsidP="008E31E1">
            <w:pPr>
              <w:spacing w:after="0"/>
              <w:jc w:val="center"/>
              <w:rPr>
                <w:rFonts w:eastAsia="Arial" w:cs="Arial"/>
                <w:sz w:val="40"/>
                <w:szCs w:val="40"/>
              </w:rPr>
            </w:pPr>
          </w:p>
        </w:tc>
        <w:tc>
          <w:tcPr>
            <w:tcW w:w="2326" w:type="dxa"/>
            <w:gridSpan w:val="2"/>
            <w:shd w:val="clear" w:color="auto" w:fill="D9D9D9"/>
            <w:vAlign w:val="center"/>
          </w:tcPr>
          <w:p w14:paraId="4FD5E2E7" w14:textId="77777777" w:rsidR="00D05C61" w:rsidRPr="005F7408" w:rsidRDefault="00D05C61" w:rsidP="008E31E1">
            <w:pPr>
              <w:spacing w:after="0"/>
              <w:jc w:val="center"/>
              <w:rPr>
                <w:rFonts w:eastAsia="Arial" w:cs="Arial"/>
                <w:sz w:val="40"/>
                <w:szCs w:val="40"/>
              </w:rPr>
            </w:pPr>
          </w:p>
        </w:tc>
        <w:tc>
          <w:tcPr>
            <w:tcW w:w="2325" w:type="dxa"/>
            <w:gridSpan w:val="2"/>
            <w:shd w:val="clear" w:color="auto" w:fill="D9D9D9"/>
            <w:vAlign w:val="center"/>
          </w:tcPr>
          <w:p w14:paraId="5B6E8B63" w14:textId="77777777" w:rsidR="00D05C61" w:rsidRPr="005F7408" w:rsidRDefault="00D05C61" w:rsidP="008E31E1">
            <w:pPr>
              <w:spacing w:after="0"/>
              <w:jc w:val="center"/>
              <w:rPr>
                <w:rFonts w:eastAsia="Arial" w:cs="Arial"/>
                <w:sz w:val="40"/>
                <w:szCs w:val="40"/>
              </w:rPr>
            </w:pPr>
          </w:p>
        </w:tc>
        <w:tc>
          <w:tcPr>
            <w:tcW w:w="2751" w:type="dxa"/>
            <w:shd w:val="clear" w:color="auto" w:fill="D9D9D9"/>
            <w:vAlign w:val="center"/>
          </w:tcPr>
          <w:p w14:paraId="3AE63C24" w14:textId="77777777" w:rsidR="00D05C61" w:rsidRPr="005F7408" w:rsidRDefault="00D05C61" w:rsidP="008E31E1">
            <w:pPr>
              <w:spacing w:after="0"/>
              <w:jc w:val="center"/>
              <w:rPr>
                <w:rFonts w:eastAsia="Arial" w:cs="Arial"/>
                <w:sz w:val="40"/>
                <w:szCs w:val="40"/>
              </w:rPr>
            </w:pPr>
          </w:p>
        </w:tc>
      </w:tr>
      <w:tr w:rsidR="00D05C61" w:rsidRPr="005F7408" w14:paraId="5881CC24" w14:textId="77777777" w:rsidTr="008E31E1">
        <w:trPr>
          <w:trHeight w:val="320"/>
        </w:trPr>
        <w:tc>
          <w:tcPr>
            <w:tcW w:w="3399" w:type="dxa"/>
            <w:gridSpan w:val="2"/>
            <w:shd w:val="clear" w:color="auto" w:fill="auto"/>
            <w:vAlign w:val="center"/>
          </w:tcPr>
          <w:p w14:paraId="23C50328" w14:textId="217AA585" w:rsidR="00D05C61" w:rsidRPr="005F7408" w:rsidRDefault="00D05C61" w:rsidP="008E31E1">
            <w:pPr>
              <w:spacing w:after="0"/>
              <w:rPr>
                <w:rFonts w:eastAsia="Arial" w:cs="Arial"/>
                <w:i/>
                <w:color w:val="000000"/>
                <w:sz w:val="40"/>
                <w:szCs w:val="40"/>
              </w:rPr>
            </w:pPr>
            <w:proofErr w:type="spellStart"/>
            <w:r w:rsidRPr="005F7408">
              <w:rPr>
                <w:sz w:val="40"/>
                <w:szCs w:val="40"/>
              </w:rPr>
              <w:t>Todos</w:t>
            </w:r>
            <w:proofErr w:type="spellEnd"/>
          </w:p>
        </w:tc>
        <w:tc>
          <w:tcPr>
            <w:tcW w:w="2325" w:type="dxa"/>
            <w:shd w:val="clear" w:color="auto" w:fill="auto"/>
            <w:vAlign w:val="center"/>
          </w:tcPr>
          <w:p w14:paraId="5816D9B7" w14:textId="792CAB37" w:rsidR="00D05C61" w:rsidRPr="005F7408" w:rsidRDefault="00D05C61" w:rsidP="008E31E1">
            <w:pPr>
              <w:spacing w:after="0"/>
              <w:jc w:val="center"/>
              <w:rPr>
                <w:rFonts w:eastAsia="Arial" w:cs="Arial"/>
                <w:i/>
                <w:color w:val="000000"/>
                <w:sz w:val="40"/>
                <w:szCs w:val="40"/>
              </w:rPr>
            </w:pPr>
          </w:p>
        </w:tc>
        <w:tc>
          <w:tcPr>
            <w:tcW w:w="2325" w:type="dxa"/>
            <w:gridSpan w:val="2"/>
            <w:shd w:val="clear" w:color="auto" w:fill="auto"/>
            <w:vAlign w:val="center"/>
          </w:tcPr>
          <w:p w14:paraId="7FAB268E" w14:textId="77777777" w:rsidR="00D05C61" w:rsidRPr="005F7408" w:rsidRDefault="00D05C61" w:rsidP="008E31E1">
            <w:pPr>
              <w:spacing w:after="0"/>
              <w:jc w:val="center"/>
              <w:rPr>
                <w:rFonts w:eastAsia="Arial" w:cs="Arial"/>
                <w:i/>
                <w:color w:val="000000"/>
                <w:sz w:val="40"/>
                <w:szCs w:val="40"/>
              </w:rPr>
            </w:pPr>
          </w:p>
        </w:tc>
        <w:tc>
          <w:tcPr>
            <w:tcW w:w="2326" w:type="dxa"/>
            <w:gridSpan w:val="2"/>
            <w:shd w:val="clear" w:color="auto" w:fill="auto"/>
            <w:vAlign w:val="center"/>
          </w:tcPr>
          <w:p w14:paraId="63F3170F" w14:textId="77777777" w:rsidR="00D05C61" w:rsidRPr="005F7408" w:rsidRDefault="00D05C61" w:rsidP="008E31E1">
            <w:pPr>
              <w:spacing w:after="0"/>
              <w:jc w:val="center"/>
              <w:rPr>
                <w:rFonts w:eastAsia="Arial" w:cs="Arial"/>
                <w:i/>
                <w:color w:val="000000"/>
                <w:sz w:val="40"/>
                <w:szCs w:val="40"/>
              </w:rPr>
            </w:pPr>
          </w:p>
        </w:tc>
        <w:tc>
          <w:tcPr>
            <w:tcW w:w="2325" w:type="dxa"/>
            <w:gridSpan w:val="2"/>
            <w:shd w:val="clear" w:color="auto" w:fill="auto"/>
            <w:vAlign w:val="center"/>
          </w:tcPr>
          <w:p w14:paraId="7FC895DA" w14:textId="77777777" w:rsidR="00D05C61" w:rsidRPr="005F7408" w:rsidRDefault="00D05C61" w:rsidP="008E31E1">
            <w:pPr>
              <w:spacing w:after="0"/>
              <w:jc w:val="center"/>
              <w:rPr>
                <w:rFonts w:eastAsia="Arial" w:cs="Arial"/>
                <w:i/>
                <w:color w:val="000000"/>
                <w:sz w:val="40"/>
                <w:szCs w:val="40"/>
              </w:rPr>
            </w:pPr>
          </w:p>
        </w:tc>
        <w:tc>
          <w:tcPr>
            <w:tcW w:w="2751" w:type="dxa"/>
            <w:shd w:val="clear" w:color="auto" w:fill="auto"/>
            <w:vAlign w:val="center"/>
          </w:tcPr>
          <w:p w14:paraId="4D29D29E" w14:textId="77777777" w:rsidR="00D05C61" w:rsidRPr="005F7408" w:rsidRDefault="00D05C61" w:rsidP="008E31E1">
            <w:pPr>
              <w:spacing w:after="0"/>
              <w:jc w:val="center"/>
              <w:rPr>
                <w:rFonts w:eastAsia="Arial" w:cs="Arial"/>
                <w:i/>
                <w:color w:val="000000"/>
                <w:sz w:val="40"/>
                <w:szCs w:val="40"/>
              </w:rPr>
            </w:pPr>
          </w:p>
        </w:tc>
      </w:tr>
      <w:tr w:rsidR="00D05C61" w:rsidRPr="005F7408" w14:paraId="0DC4A588" w14:textId="77777777" w:rsidTr="008E31E1">
        <w:trPr>
          <w:trHeight w:val="320"/>
        </w:trPr>
        <w:tc>
          <w:tcPr>
            <w:tcW w:w="3399" w:type="dxa"/>
            <w:gridSpan w:val="2"/>
            <w:shd w:val="clear" w:color="auto" w:fill="auto"/>
            <w:vAlign w:val="center"/>
          </w:tcPr>
          <w:p w14:paraId="06816BA1" w14:textId="4C53859E" w:rsidR="00D05C61" w:rsidRPr="005F7408" w:rsidRDefault="00D05C61" w:rsidP="008E31E1">
            <w:pPr>
              <w:spacing w:after="0"/>
              <w:rPr>
                <w:rFonts w:eastAsia="Arial" w:cs="Arial"/>
                <w:color w:val="000000"/>
                <w:sz w:val="40"/>
                <w:szCs w:val="40"/>
              </w:rPr>
            </w:pPr>
            <w:proofErr w:type="spellStart"/>
            <w:r w:rsidRPr="005F7408">
              <w:rPr>
                <w:sz w:val="40"/>
                <w:szCs w:val="40"/>
              </w:rPr>
              <w:lastRenderedPageBreak/>
              <w:t>Chicas</w:t>
            </w:r>
            <w:proofErr w:type="spellEnd"/>
          </w:p>
        </w:tc>
        <w:tc>
          <w:tcPr>
            <w:tcW w:w="2325" w:type="dxa"/>
            <w:shd w:val="clear" w:color="auto" w:fill="auto"/>
            <w:vAlign w:val="center"/>
          </w:tcPr>
          <w:p w14:paraId="2E0ABE34" w14:textId="3B39D3AB"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6D2FAC00"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58E67768"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1C7FB0EB"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69B2DC91" w14:textId="77777777" w:rsidR="00D05C61" w:rsidRPr="005F7408" w:rsidRDefault="00D05C61" w:rsidP="008E31E1">
            <w:pPr>
              <w:spacing w:after="0"/>
              <w:jc w:val="center"/>
              <w:rPr>
                <w:rFonts w:eastAsia="Arial" w:cs="Arial"/>
                <w:color w:val="000000"/>
                <w:sz w:val="40"/>
                <w:szCs w:val="40"/>
              </w:rPr>
            </w:pPr>
          </w:p>
        </w:tc>
      </w:tr>
      <w:tr w:rsidR="00D05C61" w:rsidRPr="005F7408" w14:paraId="638FC4BA" w14:textId="77777777" w:rsidTr="008E31E1">
        <w:trPr>
          <w:trHeight w:val="320"/>
        </w:trPr>
        <w:tc>
          <w:tcPr>
            <w:tcW w:w="3399" w:type="dxa"/>
            <w:gridSpan w:val="2"/>
            <w:shd w:val="clear" w:color="auto" w:fill="auto"/>
            <w:vAlign w:val="center"/>
          </w:tcPr>
          <w:p w14:paraId="4C0F19BD" w14:textId="4AA02270" w:rsidR="00D05C61" w:rsidRPr="005F7408" w:rsidRDefault="00D05C61" w:rsidP="008E31E1">
            <w:pPr>
              <w:spacing w:after="0"/>
              <w:rPr>
                <w:rFonts w:eastAsia="Arial" w:cs="Arial"/>
                <w:color w:val="000000"/>
                <w:sz w:val="40"/>
                <w:szCs w:val="40"/>
              </w:rPr>
            </w:pPr>
            <w:r w:rsidRPr="005F7408">
              <w:rPr>
                <w:sz w:val="40"/>
                <w:szCs w:val="40"/>
              </w:rPr>
              <w:t>Chicos</w:t>
            </w:r>
          </w:p>
        </w:tc>
        <w:tc>
          <w:tcPr>
            <w:tcW w:w="2325" w:type="dxa"/>
            <w:shd w:val="clear" w:color="auto" w:fill="auto"/>
            <w:vAlign w:val="center"/>
          </w:tcPr>
          <w:p w14:paraId="7A5B3E80" w14:textId="7C56006B"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1979A259"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6A55EEE5"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7DBABABA"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7F9A7537" w14:textId="77777777" w:rsidR="00D05C61" w:rsidRPr="005F7408" w:rsidRDefault="00D05C61" w:rsidP="008E31E1">
            <w:pPr>
              <w:spacing w:after="0"/>
              <w:jc w:val="center"/>
              <w:rPr>
                <w:rFonts w:eastAsia="Arial" w:cs="Arial"/>
                <w:color w:val="000000"/>
                <w:sz w:val="40"/>
                <w:szCs w:val="40"/>
              </w:rPr>
            </w:pPr>
          </w:p>
        </w:tc>
      </w:tr>
      <w:tr w:rsidR="00D05C61" w:rsidRPr="005F7408" w14:paraId="2CD719BA" w14:textId="77777777" w:rsidTr="008E31E1">
        <w:trPr>
          <w:trHeight w:val="320"/>
        </w:trPr>
        <w:tc>
          <w:tcPr>
            <w:tcW w:w="3399" w:type="dxa"/>
            <w:gridSpan w:val="2"/>
            <w:shd w:val="clear" w:color="auto" w:fill="auto"/>
            <w:vAlign w:val="center"/>
          </w:tcPr>
          <w:p w14:paraId="1D7AF641" w14:textId="62CE0055" w:rsidR="00D05C61" w:rsidRPr="005F7408" w:rsidRDefault="00D05C61" w:rsidP="008E31E1">
            <w:pPr>
              <w:spacing w:after="0"/>
              <w:rPr>
                <w:rFonts w:eastAsia="Arial" w:cs="Arial"/>
                <w:color w:val="000000"/>
                <w:sz w:val="40"/>
                <w:szCs w:val="40"/>
              </w:rPr>
            </w:pPr>
            <w:r w:rsidRPr="005F7408">
              <w:rPr>
                <w:sz w:val="40"/>
                <w:szCs w:val="40"/>
              </w:rPr>
              <w:t>Asia central y meridional</w:t>
            </w:r>
          </w:p>
        </w:tc>
        <w:tc>
          <w:tcPr>
            <w:tcW w:w="2325" w:type="dxa"/>
            <w:shd w:val="clear" w:color="auto" w:fill="auto"/>
            <w:vAlign w:val="center"/>
          </w:tcPr>
          <w:p w14:paraId="1145D78F" w14:textId="13EFAC86"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3F6B486A"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11C5DE95"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6EF8A5F6"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5403B22C" w14:textId="77777777" w:rsidR="00D05C61" w:rsidRPr="005F7408" w:rsidRDefault="00D05C61" w:rsidP="008E31E1">
            <w:pPr>
              <w:spacing w:after="0"/>
              <w:jc w:val="center"/>
              <w:rPr>
                <w:rFonts w:eastAsia="Arial" w:cs="Arial"/>
                <w:color w:val="000000"/>
                <w:sz w:val="40"/>
                <w:szCs w:val="40"/>
              </w:rPr>
            </w:pPr>
          </w:p>
        </w:tc>
      </w:tr>
      <w:tr w:rsidR="00D05C61" w:rsidRPr="005F7408" w14:paraId="67F4A8DE" w14:textId="77777777" w:rsidTr="008E31E1">
        <w:trPr>
          <w:trHeight w:val="320"/>
        </w:trPr>
        <w:tc>
          <w:tcPr>
            <w:tcW w:w="3399" w:type="dxa"/>
            <w:gridSpan w:val="2"/>
            <w:shd w:val="clear" w:color="auto" w:fill="auto"/>
            <w:vAlign w:val="center"/>
          </w:tcPr>
          <w:p w14:paraId="5302C2F2" w14:textId="448A1987" w:rsidR="00D05C61" w:rsidRPr="005F7408" w:rsidRDefault="00D05C61" w:rsidP="008E31E1">
            <w:pPr>
              <w:spacing w:after="0"/>
              <w:rPr>
                <w:rFonts w:eastAsia="Arial" w:cs="Arial"/>
                <w:color w:val="000000"/>
                <w:sz w:val="40"/>
                <w:szCs w:val="40"/>
              </w:rPr>
            </w:pPr>
            <w:r w:rsidRPr="005F7408">
              <w:rPr>
                <w:sz w:val="40"/>
                <w:szCs w:val="40"/>
              </w:rPr>
              <w:t xml:space="preserve">Asia oriental y </w:t>
            </w:r>
            <w:proofErr w:type="spellStart"/>
            <w:r w:rsidRPr="005F7408">
              <w:rPr>
                <w:sz w:val="40"/>
                <w:szCs w:val="40"/>
              </w:rPr>
              <w:t>sudoriental</w:t>
            </w:r>
            <w:proofErr w:type="spellEnd"/>
          </w:p>
        </w:tc>
        <w:tc>
          <w:tcPr>
            <w:tcW w:w="2325" w:type="dxa"/>
            <w:shd w:val="clear" w:color="auto" w:fill="auto"/>
            <w:vAlign w:val="center"/>
          </w:tcPr>
          <w:p w14:paraId="2BFD979B" w14:textId="01021834"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3AADD90B"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3A6C5CA1"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6A2A59F6"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75CA2B86" w14:textId="77777777" w:rsidR="00D05C61" w:rsidRPr="005F7408" w:rsidRDefault="00D05C61" w:rsidP="008E31E1">
            <w:pPr>
              <w:spacing w:after="0"/>
              <w:jc w:val="center"/>
              <w:rPr>
                <w:rFonts w:eastAsia="Arial" w:cs="Arial"/>
                <w:color w:val="000000"/>
                <w:sz w:val="40"/>
                <w:szCs w:val="40"/>
              </w:rPr>
            </w:pPr>
          </w:p>
        </w:tc>
      </w:tr>
      <w:tr w:rsidR="00D05C61" w:rsidRPr="00641172" w14:paraId="72897DA9" w14:textId="77777777" w:rsidTr="008E31E1">
        <w:trPr>
          <w:trHeight w:val="320"/>
        </w:trPr>
        <w:tc>
          <w:tcPr>
            <w:tcW w:w="3399" w:type="dxa"/>
            <w:gridSpan w:val="2"/>
            <w:shd w:val="clear" w:color="auto" w:fill="auto"/>
            <w:vAlign w:val="center"/>
          </w:tcPr>
          <w:p w14:paraId="2FFF29C9" w14:textId="3A27AB20" w:rsidR="00D05C61" w:rsidRPr="005F7408" w:rsidRDefault="00D05C61" w:rsidP="008E31E1">
            <w:pPr>
              <w:spacing w:after="0"/>
              <w:rPr>
                <w:rFonts w:eastAsia="Arial" w:cs="Arial"/>
                <w:color w:val="000000"/>
                <w:sz w:val="40"/>
                <w:szCs w:val="40"/>
                <w:lang w:val="es-ES"/>
              </w:rPr>
            </w:pPr>
            <w:r w:rsidRPr="005F7408">
              <w:rPr>
                <w:sz w:val="40"/>
                <w:szCs w:val="40"/>
                <w:lang w:val="es-ES"/>
              </w:rPr>
              <w:t>América Latina y el Caribe</w:t>
            </w:r>
          </w:p>
        </w:tc>
        <w:tc>
          <w:tcPr>
            <w:tcW w:w="2325" w:type="dxa"/>
            <w:shd w:val="clear" w:color="auto" w:fill="auto"/>
            <w:vAlign w:val="center"/>
          </w:tcPr>
          <w:p w14:paraId="6AF2D564" w14:textId="1EDCB8A1" w:rsidR="00D05C61" w:rsidRPr="005F7408" w:rsidRDefault="00D05C61" w:rsidP="008E31E1">
            <w:pPr>
              <w:spacing w:after="0"/>
              <w:jc w:val="center"/>
              <w:rPr>
                <w:rFonts w:eastAsia="Arial" w:cs="Arial"/>
                <w:color w:val="000000"/>
                <w:sz w:val="40"/>
                <w:szCs w:val="40"/>
                <w:lang w:val="es-ES"/>
              </w:rPr>
            </w:pPr>
          </w:p>
        </w:tc>
        <w:tc>
          <w:tcPr>
            <w:tcW w:w="2325" w:type="dxa"/>
            <w:gridSpan w:val="2"/>
            <w:shd w:val="clear" w:color="auto" w:fill="auto"/>
            <w:vAlign w:val="center"/>
          </w:tcPr>
          <w:p w14:paraId="00F14136" w14:textId="77777777" w:rsidR="00D05C61" w:rsidRPr="005F7408" w:rsidRDefault="00D05C61" w:rsidP="008E31E1">
            <w:pPr>
              <w:spacing w:after="0"/>
              <w:jc w:val="center"/>
              <w:rPr>
                <w:rFonts w:eastAsia="Arial" w:cs="Arial"/>
                <w:color w:val="000000"/>
                <w:sz w:val="40"/>
                <w:szCs w:val="40"/>
                <w:lang w:val="es-ES"/>
              </w:rPr>
            </w:pPr>
          </w:p>
        </w:tc>
        <w:tc>
          <w:tcPr>
            <w:tcW w:w="2326" w:type="dxa"/>
            <w:gridSpan w:val="2"/>
            <w:shd w:val="clear" w:color="auto" w:fill="auto"/>
            <w:vAlign w:val="center"/>
          </w:tcPr>
          <w:p w14:paraId="425F6D0A" w14:textId="77777777" w:rsidR="00D05C61" w:rsidRPr="005F7408" w:rsidRDefault="00D05C61" w:rsidP="008E31E1">
            <w:pPr>
              <w:spacing w:after="0"/>
              <w:jc w:val="center"/>
              <w:rPr>
                <w:rFonts w:eastAsia="Arial" w:cs="Arial"/>
                <w:color w:val="000000"/>
                <w:sz w:val="40"/>
                <w:szCs w:val="40"/>
                <w:lang w:val="es-ES"/>
              </w:rPr>
            </w:pPr>
          </w:p>
        </w:tc>
        <w:tc>
          <w:tcPr>
            <w:tcW w:w="2325" w:type="dxa"/>
            <w:gridSpan w:val="2"/>
            <w:shd w:val="clear" w:color="auto" w:fill="auto"/>
            <w:vAlign w:val="center"/>
          </w:tcPr>
          <w:p w14:paraId="61E6E9DB" w14:textId="77777777" w:rsidR="00D05C61" w:rsidRPr="005F7408" w:rsidRDefault="00D05C61" w:rsidP="008E31E1">
            <w:pPr>
              <w:spacing w:after="0"/>
              <w:jc w:val="center"/>
              <w:rPr>
                <w:rFonts w:eastAsia="Arial" w:cs="Arial"/>
                <w:color w:val="000000"/>
                <w:sz w:val="40"/>
                <w:szCs w:val="40"/>
                <w:lang w:val="es-ES"/>
              </w:rPr>
            </w:pPr>
          </w:p>
        </w:tc>
        <w:tc>
          <w:tcPr>
            <w:tcW w:w="2751" w:type="dxa"/>
            <w:shd w:val="clear" w:color="auto" w:fill="auto"/>
            <w:vAlign w:val="center"/>
          </w:tcPr>
          <w:p w14:paraId="72A657F6" w14:textId="77777777" w:rsidR="00D05C61" w:rsidRPr="005F7408" w:rsidRDefault="00D05C61" w:rsidP="008E31E1">
            <w:pPr>
              <w:spacing w:after="0"/>
              <w:jc w:val="center"/>
              <w:rPr>
                <w:rFonts w:eastAsia="Arial" w:cs="Arial"/>
                <w:color w:val="000000"/>
                <w:sz w:val="40"/>
                <w:szCs w:val="40"/>
                <w:lang w:val="es-ES"/>
              </w:rPr>
            </w:pPr>
          </w:p>
        </w:tc>
      </w:tr>
      <w:tr w:rsidR="00D05C61" w:rsidRPr="00641172" w14:paraId="78577B1A" w14:textId="77777777" w:rsidTr="008E31E1">
        <w:trPr>
          <w:trHeight w:val="320"/>
        </w:trPr>
        <w:tc>
          <w:tcPr>
            <w:tcW w:w="3399" w:type="dxa"/>
            <w:gridSpan w:val="2"/>
            <w:shd w:val="clear" w:color="auto" w:fill="auto"/>
            <w:vAlign w:val="center"/>
          </w:tcPr>
          <w:p w14:paraId="1FA6C1FE" w14:textId="668A4E95" w:rsidR="00D05C61" w:rsidRPr="005F7408" w:rsidRDefault="00D05C61" w:rsidP="008E31E1">
            <w:pPr>
              <w:spacing w:after="0"/>
              <w:rPr>
                <w:rFonts w:eastAsia="Arial" w:cs="Arial"/>
                <w:color w:val="000000"/>
                <w:sz w:val="40"/>
                <w:szCs w:val="40"/>
                <w:lang w:val="es-ES"/>
              </w:rPr>
            </w:pPr>
            <w:r w:rsidRPr="005F7408">
              <w:rPr>
                <w:sz w:val="40"/>
                <w:szCs w:val="40"/>
                <w:lang w:val="es-ES"/>
              </w:rPr>
              <w:t>Norte de África y Asia occidental</w:t>
            </w:r>
          </w:p>
        </w:tc>
        <w:tc>
          <w:tcPr>
            <w:tcW w:w="2325" w:type="dxa"/>
            <w:shd w:val="clear" w:color="auto" w:fill="auto"/>
            <w:vAlign w:val="center"/>
          </w:tcPr>
          <w:p w14:paraId="5B6D0204" w14:textId="62F589E3" w:rsidR="00D05C61" w:rsidRPr="005F7408" w:rsidRDefault="00D05C61" w:rsidP="008E31E1">
            <w:pPr>
              <w:spacing w:after="0"/>
              <w:jc w:val="center"/>
              <w:rPr>
                <w:rFonts w:eastAsia="Arial" w:cs="Arial"/>
                <w:color w:val="000000"/>
                <w:sz w:val="40"/>
                <w:szCs w:val="40"/>
                <w:lang w:val="es-ES"/>
              </w:rPr>
            </w:pPr>
          </w:p>
        </w:tc>
        <w:tc>
          <w:tcPr>
            <w:tcW w:w="2325" w:type="dxa"/>
            <w:gridSpan w:val="2"/>
            <w:shd w:val="clear" w:color="auto" w:fill="auto"/>
            <w:vAlign w:val="center"/>
          </w:tcPr>
          <w:p w14:paraId="7FF33DFF" w14:textId="77777777" w:rsidR="00D05C61" w:rsidRPr="005F7408" w:rsidRDefault="00D05C61" w:rsidP="008E31E1">
            <w:pPr>
              <w:spacing w:after="0"/>
              <w:jc w:val="center"/>
              <w:rPr>
                <w:rFonts w:eastAsia="Arial" w:cs="Arial"/>
                <w:color w:val="000000"/>
                <w:sz w:val="40"/>
                <w:szCs w:val="40"/>
                <w:lang w:val="es-ES"/>
              </w:rPr>
            </w:pPr>
          </w:p>
        </w:tc>
        <w:tc>
          <w:tcPr>
            <w:tcW w:w="2326" w:type="dxa"/>
            <w:gridSpan w:val="2"/>
            <w:shd w:val="clear" w:color="auto" w:fill="auto"/>
            <w:vAlign w:val="center"/>
          </w:tcPr>
          <w:p w14:paraId="319E6B14" w14:textId="77777777" w:rsidR="00D05C61" w:rsidRPr="005F7408" w:rsidRDefault="00D05C61" w:rsidP="008E31E1">
            <w:pPr>
              <w:spacing w:after="0"/>
              <w:jc w:val="center"/>
              <w:rPr>
                <w:rFonts w:eastAsia="Arial" w:cs="Arial"/>
                <w:color w:val="000000"/>
                <w:sz w:val="40"/>
                <w:szCs w:val="40"/>
                <w:lang w:val="es-ES"/>
              </w:rPr>
            </w:pPr>
          </w:p>
        </w:tc>
        <w:tc>
          <w:tcPr>
            <w:tcW w:w="2325" w:type="dxa"/>
            <w:gridSpan w:val="2"/>
            <w:shd w:val="clear" w:color="auto" w:fill="auto"/>
            <w:vAlign w:val="center"/>
          </w:tcPr>
          <w:p w14:paraId="257EB975" w14:textId="77777777" w:rsidR="00D05C61" w:rsidRPr="005F7408" w:rsidRDefault="00D05C61" w:rsidP="008E31E1">
            <w:pPr>
              <w:spacing w:after="0"/>
              <w:jc w:val="center"/>
              <w:rPr>
                <w:rFonts w:eastAsia="Arial" w:cs="Arial"/>
                <w:color w:val="000000"/>
                <w:sz w:val="40"/>
                <w:szCs w:val="40"/>
                <w:lang w:val="es-ES"/>
              </w:rPr>
            </w:pPr>
          </w:p>
        </w:tc>
        <w:tc>
          <w:tcPr>
            <w:tcW w:w="2751" w:type="dxa"/>
            <w:shd w:val="clear" w:color="auto" w:fill="auto"/>
            <w:vAlign w:val="center"/>
          </w:tcPr>
          <w:p w14:paraId="099D7328" w14:textId="77777777" w:rsidR="00D05C61" w:rsidRPr="005F7408" w:rsidRDefault="00D05C61" w:rsidP="008E31E1">
            <w:pPr>
              <w:spacing w:after="0"/>
              <w:jc w:val="center"/>
              <w:rPr>
                <w:rFonts w:eastAsia="Arial" w:cs="Arial"/>
                <w:color w:val="000000"/>
                <w:sz w:val="40"/>
                <w:szCs w:val="40"/>
                <w:lang w:val="es-ES"/>
              </w:rPr>
            </w:pPr>
          </w:p>
        </w:tc>
      </w:tr>
      <w:tr w:rsidR="00D05C61" w:rsidRPr="005F7408" w14:paraId="50F8283B" w14:textId="77777777" w:rsidTr="008E31E1">
        <w:trPr>
          <w:trHeight w:val="320"/>
        </w:trPr>
        <w:tc>
          <w:tcPr>
            <w:tcW w:w="3399" w:type="dxa"/>
            <w:gridSpan w:val="2"/>
            <w:shd w:val="clear" w:color="auto" w:fill="auto"/>
            <w:vAlign w:val="center"/>
          </w:tcPr>
          <w:p w14:paraId="4F1A8FC7" w14:textId="20C9EFF5" w:rsidR="00D05C61" w:rsidRPr="005F7408" w:rsidRDefault="00D05C61" w:rsidP="008E31E1">
            <w:pPr>
              <w:spacing w:after="0"/>
              <w:rPr>
                <w:rFonts w:eastAsia="Arial" w:cs="Arial"/>
                <w:color w:val="000000"/>
                <w:sz w:val="40"/>
                <w:szCs w:val="40"/>
              </w:rPr>
            </w:pPr>
            <w:proofErr w:type="spellStart"/>
            <w:r w:rsidRPr="005F7408">
              <w:rPr>
                <w:sz w:val="40"/>
                <w:szCs w:val="40"/>
              </w:rPr>
              <w:t>Norteamérica</w:t>
            </w:r>
            <w:proofErr w:type="spellEnd"/>
            <w:r w:rsidRPr="005F7408">
              <w:rPr>
                <w:sz w:val="40"/>
                <w:szCs w:val="40"/>
              </w:rPr>
              <w:t xml:space="preserve"> y Europa</w:t>
            </w:r>
          </w:p>
        </w:tc>
        <w:tc>
          <w:tcPr>
            <w:tcW w:w="2325" w:type="dxa"/>
            <w:shd w:val="clear" w:color="auto" w:fill="auto"/>
            <w:vAlign w:val="center"/>
          </w:tcPr>
          <w:p w14:paraId="490A9E88" w14:textId="7E074F76"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3770AE0F"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78D24971"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365865A5"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78402C80" w14:textId="77777777" w:rsidR="00D05C61" w:rsidRPr="005F7408" w:rsidRDefault="00D05C61" w:rsidP="008E31E1">
            <w:pPr>
              <w:spacing w:after="0"/>
              <w:jc w:val="center"/>
              <w:rPr>
                <w:rFonts w:eastAsia="Arial" w:cs="Arial"/>
                <w:color w:val="000000"/>
                <w:sz w:val="40"/>
                <w:szCs w:val="40"/>
              </w:rPr>
            </w:pPr>
          </w:p>
        </w:tc>
      </w:tr>
      <w:tr w:rsidR="00D05C61" w:rsidRPr="005F7408" w14:paraId="0A9D7006" w14:textId="77777777" w:rsidTr="008E31E1">
        <w:trPr>
          <w:trHeight w:val="320"/>
        </w:trPr>
        <w:tc>
          <w:tcPr>
            <w:tcW w:w="3399" w:type="dxa"/>
            <w:gridSpan w:val="2"/>
            <w:shd w:val="clear" w:color="auto" w:fill="auto"/>
            <w:vAlign w:val="center"/>
          </w:tcPr>
          <w:p w14:paraId="5B2C317B" w14:textId="4B692365" w:rsidR="00D05C61" w:rsidRPr="005F7408" w:rsidRDefault="00D05C61" w:rsidP="008E31E1">
            <w:pPr>
              <w:spacing w:after="0"/>
              <w:rPr>
                <w:rFonts w:eastAsia="Arial" w:cs="Arial"/>
                <w:color w:val="000000"/>
                <w:sz w:val="40"/>
                <w:szCs w:val="40"/>
              </w:rPr>
            </w:pPr>
            <w:proofErr w:type="spellStart"/>
            <w:r w:rsidRPr="005F7408">
              <w:rPr>
                <w:sz w:val="40"/>
                <w:szCs w:val="40"/>
              </w:rPr>
              <w:t>África</w:t>
            </w:r>
            <w:proofErr w:type="spellEnd"/>
            <w:r w:rsidRPr="005F7408">
              <w:rPr>
                <w:sz w:val="40"/>
                <w:szCs w:val="40"/>
              </w:rPr>
              <w:t xml:space="preserve"> </w:t>
            </w:r>
            <w:proofErr w:type="spellStart"/>
            <w:r w:rsidRPr="005F7408">
              <w:rPr>
                <w:sz w:val="40"/>
                <w:szCs w:val="40"/>
              </w:rPr>
              <w:t>subsahariana</w:t>
            </w:r>
            <w:proofErr w:type="spellEnd"/>
          </w:p>
        </w:tc>
        <w:tc>
          <w:tcPr>
            <w:tcW w:w="2325" w:type="dxa"/>
            <w:shd w:val="clear" w:color="auto" w:fill="auto"/>
            <w:vAlign w:val="center"/>
          </w:tcPr>
          <w:p w14:paraId="4973118D" w14:textId="1B7FA5E5"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5E752E34"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507A74E1"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04E2BC7A"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0965348B" w14:textId="77777777" w:rsidR="00D05C61" w:rsidRPr="005F7408" w:rsidRDefault="00D05C61" w:rsidP="008E31E1">
            <w:pPr>
              <w:spacing w:after="0"/>
              <w:jc w:val="center"/>
              <w:rPr>
                <w:rFonts w:eastAsia="Arial" w:cs="Arial"/>
                <w:color w:val="000000"/>
                <w:sz w:val="40"/>
                <w:szCs w:val="40"/>
              </w:rPr>
            </w:pPr>
          </w:p>
        </w:tc>
      </w:tr>
      <w:tr w:rsidR="00D05C61" w:rsidRPr="005F7408" w14:paraId="7FFA59AD" w14:textId="77777777" w:rsidTr="008E31E1">
        <w:trPr>
          <w:trHeight w:val="320"/>
        </w:trPr>
        <w:tc>
          <w:tcPr>
            <w:tcW w:w="3399" w:type="dxa"/>
            <w:gridSpan w:val="2"/>
            <w:shd w:val="clear" w:color="auto" w:fill="auto"/>
            <w:vAlign w:val="center"/>
          </w:tcPr>
          <w:p w14:paraId="54DF3A25" w14:textId="690CA28D"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alta</w:t>
            </w:r>
            <w:proofErr w:type="spellEnd"/>
            <w:r w:rsidRPr="005F7408">
              <w:rPr>
                <w:sz w:val="40"/>
                <w:szCs w:val="40"/>
              </w:rPr>
              <w:t xml:space="preserve"> </w:t>
            </w:r>
          </w:p>
        </w:tc>
        <w:tc>
          <w:tcPr>
            <w:tcW w:w="2325" w:type="dxa"/>
            <w:shd w:val="clear" w:color="auto" w:fill="auto"/>
            <w:vAlign w:val="center"/>
          </w:tcPr>
          <w:p w14:paraId="12C67E7A" w14:textId="24C4F85B"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63EECA69"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5AD811E8"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2E33E379"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17AA6BE8" w14:textId="77777777" w:rsidR="00D05C61" w:rsidRPr="005F7408" w:rsidRDefault="00D05C61" w:rsidP="008E31E1">
            <w:pPr>
              <w:spacing w:after="0"/>
              <w:jc w:val="center"/>
              <w:rPr>
                <w:rFonts w:eastAsia="Arial" w:cs="Arial"/>
                <w:color w:val="000000"/>
                <w:sz w:val="40"/>
                <w:szCs w:val="40"/>
              </w:rPr>
            </w:pPr>
          </w:p>
        </w:tc>
      </w:tr>
      <w:tr w:rsidR="00D05C61" w:rsidRPr="005F7408" w14:paraId="4508C44D" w14:textId="77777777" w:rsidTr="008E31E1">
        <w:trPr>
          <w:trHeight w:val="320"/>
        </w:trPr>
        <w:tc>
          <w:tcPr>
            <w:tcW w:w="3399" w:type="dxa"/>
            <w:gridSpan w:val="2"/>
            <w:shd w:val="clear" w:color="auto" w:fill="auto"/>
            <w:vAlign w:val="center"/>
          </w:tcPr>
          <w:p w14:paraId="424F3D1B" w14:textId="302978F1" w:rsidR="00D05C61" w:rsidRPr="005F7408" w:rsidRDefault="00D05C61" w:rsidP="008E31E1">
            <w:pPr>
              <w:spacing w:after="0"/>
              <w:rPr>
                <w:rFonts w:eastAsia="Arial" w:cs="Arial"/>
                <w:color w:val="000000"/>
                <w:sz w:val="40"/>
                <w:szCs w:val="40"/>
              </w:rPr>
            </w:pPr>
            <w:proofErr w:type="spellStart"/>
            <w:r w:rsidRPr="005F7408">
              <w:rPr>
                <w:sz w:val="40"/>
                <w:szCs w:val="40"/>
              </w:rPr>
              <w:lastRenderedPageBreak/>
              <w:t>Renta</w:t>
            </w:r>
            <w:proofErr w:type="spellEnd"/>
            <w:r w:rsidRPr="005F7408">
              <w:rPr>
                <w:sz w:val="40"/>
                <w:szCs w:val="40"/>
              </w:rPr>
              <w:t xml:space="preserve"> media-</w:t>
            </w:r>
            <w:proofErr w:type="spellStart"/>
            <w:r w:rsidRPr="005F7408">
              <w:rPr>
                <w:sz w:val="40"/>
                <w:szCs w:val="40"/>
              </w:rPr>
              <w:t>baja</w:t>
            </w:r>
            <w:proofErr w:type="spellEnd"/>
            <w:r w:rsidRPr="005F7408">
              <w:rPr>
                <w:sz w:val="40"/>
                <w:szCs w:val="40"/>
              </w:rPr>
              <w:t xml:space="preserve"> </w:t>
            </w:r>
          </w:p>
        </w:tc>
        <w:tc>
          <w:tcPr>
            <w:tcW w:w="2325" w:type="dxa"/>
            <w:shd w:val="clear" w:color="auto" w:fill="auto"/>
            <w:vAlign w:val="center"/>
          </w:tcPr>
          <w:p w14:paraId="74E80701" w14:textId="4211746A"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0461952C"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2EA46A5D"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74914028"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03573E96" w14:textId="77777777" w:rsidR="00D05C61" w:rsidRPr="005F7408" w:rsidRDefault="00D05C61" w:rsidP="008E31E1">
            <w:pPr>
              <w:spacing w:after="0"/>
              <w:jc w:val="center"/>
              <w:rPr>
                <w:rFonts w:eastAsia="Arial" w:cs="Arial"/>
                <w:color w:val="000000"/>
                <w:sz w:val="40"/>
                <w:szCs w:val="40"/>
              </w:rPr>
            </w:pPr>
          </w:p>
        </w:tc>
      </w:tr>
      <w:tr w:rsidR="00D05C61" w:rsidRPr="005F7408" w14:paraId="5C76E18E" w14:textId="77777777" w:rsidTr="008E31E1">
        <w:trPr>
          <w:trHeight w:val="320"/>
        </w:trPr>
        <w:tc>
          <w:tcPr>
            <w:tcW w:w="3399" w:type="dxa"/>
            <w:gridSpan w:val="2"/>
            <w:shd w:val="clear" w:color="auto" w:fill="auto"/>
            <w:vAlign w:val="center"/>
          </w:tcPr>
          <w:p w14:paraId="7C5FA692" w14:textId="09120DC1"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w:t>
            </w:r>
            <w:proofErr w:type="spellStart"/>
            <w:r w:rsidRPr="005F7408">
              <w:rPr>
                <w:sz w:val="40"/>
                <w:szCs w:val="40"/>
              </w:rPr>
              <w:t>baja</w:t>
            </w:r>
            <w:proofErr w:type="spellEnd"/>
            <w:r w:rsidRPr="005F7408">
              <w:rPr>
                <w:sz w:val="40"/>
                <w:szCs w:val="40"/>
              </w:rPr>
              <w:t xml:space="preserve"> </w:t>
            </w:r>
          </w:p>
        </w:tc>
        <w:tc>
          <w:tcPr>
            <w:tcW w:w="2325" w:type="dxa"/>
            <w:shd w:val="clear" w:color="auto" w:fill="auto"/>
            <w:vAlign w:val="center"/>
          </w:tcPr>
          <w:p w14:paraId="7C861EC1" w14:textId="14A65F8F"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4056CBB9" w14:textId="77777777" w:rsidR="00D05C61" w:rsidRPr="005F7408" w:rsidRDefault="00D05C61" w:rsidP="008E31E1">
            <w:pPr>
              <w:spacing w:after="0"/>
              <w:jc w:val="center"/>
              <w:rPr>
                <w:rFonts w:eastAsia="Arial" w:cs="Arial"/>
                <w:color w:val="000000"/>
                <w:sz w:val="40"/>
                <w:szCs w:val="40"/>
              </w:rPr>
            </w:pPr>
          </w:p>
        </w:tc>
        <w:tc>
          <w:tcPr>
            <w:tcW w:w="2326" w:type="dxa"/>
            <w:gridSpan w:val="2"/>
            <w:shd w:val="clear" w:color="auto" w:fill="auto"/>
            <w:vAlign w:val="center"/>
          </w:tcPr>
          <w:p w14:paraId="5CD24A8D" w14:textId="77777777" w:rsidR="00D05C61" w:rsidRPr="005F7408" w:rsidRDefault="00D05C61" w:rsidP="008E31E1">
            <w:pPr>
              <w:spacing w:after="0"/>
              <w:jc w:val="center"/>
              <w:rPr>
                <w:rFonts w:eastAsia="Arial" w:cs="Arial"/>
                <w:color w:val="000000"/>
                <w:sz w:val="40"/>
                <w:szCs w:val="40"/>
              </w:rPr>
            </w:pPr>
          </w:p>
        </w:tc>
        <w:tc>
          <w:tcPr>
            <w:tcW w:w="2325" w:type="dxa"/>
            <w:gridSpan w:val="2"/>
            <w:shd w:val="clear" w:color="auto" w:fill="auto"/>
            <w:vAlign w:val="center"/>
          </w:tcPr>
          <w:p w14:paraId="0A82F4F8" w14:textId="77777777" w:rsidR="00D05C61" w:rsidRPr="005F7408" w:rsidRDefault="00D05C61" w:rsidP="008E31E1">
            <w:pPr>
              <w:spacing w:after="0"/>
              <w:jc w:val="center"/>
              <w:rPr>
                <w:rFonts w:eastAsia="Arial" w:cs="Arial"/>
                <w:color w:val="000000"/>
                <w:sz w:val="40"/>
                <w:szCs w:val="40"/>
              </w:rPr>
            </w:pPr>
          </w:p>
        </w:tc>
        <w:tc>
          <w:tcPr>
            <w:tcW w:w="2751" w:type="dxa"/>
            <w:shd w:val="clear" w:color="auto" w:fill="auto"/>
            <w:vAlign w:val="center"/>
          </w:tcPr>
          <w:p w14:paraId="5CFC773A" w14:textId="77777777" w:rsidR="00D05C61" w:rsidRPr="005F7408" w:rsidRDefault="00D05C61" w:rsidP="008E31E1">
            <w:pPr>
              <w:spacing w:after="0"/>
              <w:jc w:val="center"/>
              <w:rPr>
                <w:rFonts w:eastAsia="Arial" w:cs="Arial"/>
                <w:color w:val="000000"/>
                <w:sz w:val="40"/>
                <w:szCs w:val="40"/>
              </w:rPr>
            </w:pPr>
          </w:p>
        </w:tc>
      </w:tr>
    </w:tbl>
    <w:p w14:paraId="57B7FD98" w14:textId="66701AE9" w:rsidR="00360059" w:rsidRPr="005F7408" w:rsidRDefault="00CE0421" w:rsidP="008E31E1">
      <w:pPr>
        <w:rPr>
          <w:rFonts w:eastAsia="Arial" w:cs="Arial"/>
          <w:sz w:val="40"/>
          <w:szCs w:val="40"/>
          <w:lang w:val="es-ES"/>
        </w:rPr>
      </w:pPr>
      <w:r w:rsidRPr="005F7408">
        <w:rPr>
          <w:rFonts w:eastAsia="Arial" w:cs="Arial"/>
          <w:b/>
          <w:bCs/>
          <w:sz w:val="40"/>
          <w:szCs w:val="40"/>
          <w:vertAlign w:val="superscript"/>
          <w:lang w:val="es-ES"/>
        </w:rPr>
        <w:t>1</w:t>
      </w:r>
      <w:r w:rsidR="00D05C61" w:rsidRPr="005F7408">
        <w:rPr>
          <w:sz w:val="40"/>
          <w:szCs w:val="40"/>
          <w:lang w:val="es-ES"/>
        </w:rPr>
        <w:t xml:space="preserve"> </w:t>
      </w:r>
      <w:proofErr w:type="gramStart"/>
      <w:r w:rsidR="00D05C61" w:rsidRPr="005F7408">
        <w:rPr>
          <w:rFonts w:eastAsia="Arial" w:cs="Arial"/>
          <w:sz w:val="40"/>
          <w:szCs w:val="40"/>
          <w:lang w:val="es-ES"/>
        </w:rPr>
        <w:t>La</w:t>
      </w:r>
      <w:proofErr w:type="gramEnd"/>
      <w:r w:rsidR="00D05C61" w:rsidRPr="005F7408">
        <w:rPr>
          <w:rFonts w:eastAsia="Arial" w:cs="Arial"/>
          <w:sz w:val="40"/>
          <w:szCs w:val="40"/>
          <w:lang w:val="es-ES"/>
        </w:rPr>
        <w:t xml:space="preserve"> razón de prevalencia (RP) se ajusta por edad.</w:t>
      </w:r>
    </w:p>
    <w:p w14:paraId="48889778" w14:textId="77777777" w:rsidR="00096FFA" w:rsidRPr="005F7408" w:rsidRDefault="00096FFA" w:rsidP="008E31E1">
      <w:pPr>
        <w:spacing w:after="0"/>
        <w:rPr>
          <w:rFonts w:eastAsia="Arial" w:cs="Arial"/>
          <w:b/>
          <w:sz w:val="40"/>
          <w:szCs w:val="40"/>
          <w:lang w:val="es-ES"/>
        </w:rPr>
      </w:pPr>
      <w:r w:rsidRPr="005F7408">
        <w:rPr>
          <w:rFonts w:eastAsia="Arial" w:cs="Arial"/>
          <w:b/>
          <w:sz w:val="40"/>
          <w:szCs w:val="40"/>
          <w:lang w:val="es-ES"/>
        </w:rPr>
        <w:br w:type="page"/>
      </w:r>
    </w:p>
    <w:p w14:paraId="3B27BBF9" w14:textId="19052AD3" w:rsidR="00360059" w:rsidRPr="005F7408" w:rsidRDefault="00D05C61" w:rsidP="008E31E1">
      <w:pPr>
        <w:ind w:right="-620"/>
        <w:rPr>
          <w:rFonts w:eastAsia="Arial" w:cs="Arial"/>
          <w:b/>
          <w:sz w:val="40"/>
          <w:szCs w:val="40"/>
          <w:lang w:val="es-ES"/>
        </w:rPr>
      </w:pPr>
      <w:r w:rsidRPr="005F7408">
        <w:rPr>
          <w:rFonts w:eastAsia="Arial" w:cs="Arial"/>
          <w:b/>
          <w:sz w:val="40"/>
          <w:szCs w:val="40"/>
          <w:lang w:val="es-ES"/>
        </w:rPr>
        <w:lastRenderedPageBreak/>
        <w:t>Tabla 3. Resultados educativos de los niños con sordoceguera, los niños con otras discapacidades y los niños sin discapacidades</w:t>
      </w:r>
    </w:p>
    <w:tbl>
      <w:tblPr>
        <w:tblStyle w:val="aff4"/>
        <w:tblW w:w="15310" w:type="dxa"/>
        <w:tblInd w:w="-709" w:type="dxa"/>
        <w:tblBorders>
          <w:insideH w:val="single" w:sz="8" w:space="0" w:color="D9D9D9" w:themeColor="background1" w:themeShade="D9"/>
        </w:tblBorders>
        <w:tblLayout w:type="fixed"/>
        <w:tblLook w:val="0420" w:firstRow="1" w:lastRow="0" w:firstColumn="0" w:lastColumn="0" w:noHBand="0" w:noVBand="1"/>
      </w:tblPr>
      <w:tblGrid>
        <w:gridCol w:w="3256"/>
        <w:gridCol w:w="1711"/>
        <w:gridCol w:w="2126"/>
        <w:gridCol w:w="2967"/>
        <w:gridCol w:w="2126"/>
        <w:gridCol w:w="3124"/>
      </w:tblGrid>
      <w:tr w:rsidR="00D05C61" w:rsidRPr="005F7408" w14:paraId="515859C9" w14:textId="77777777" w:rsidTr="008E31E1">
        <w:trPr>
          <w:trHeight w:val="567"/>
          <w:tblHeader/>
        </w:trPr>
        <w:tc>
          <w:tcPr>
            <w:tcW w:w="3256" w:type="dxa"/>
            <w:shd w:val="clear" w:color="auto" w:fill="auto"/>
            <w:vAlign w:val="bottom"/>
          </w:tcPr>
          <w:p w14:paraId="7E631014" w14:textId="77777777" w:rsidR="00D05C61" w:rsidRPr="005F7408" w:rsidRDefault="00D05C61" w:rsidP="008E31E1">
            <w:pPr>
              <w:spacing w:after="0"/>
              <w:jc w:val="center"/>
              <w:rPr>
                <w:rFonts w:eastAsia="Arial" w:cs="Arial"/>
                <w:color w:val="FFFFFF" w:themeColor="background1"/>
                <w:sz w:val="40"/>
                <w:szCs w:val="40"/>
                <w:lang w:val="es-ES"/>
              </w:rPr>
            </w:pPr>
          </w:p>
        </w:tc>
        <w:tc>
          <w:tcPr>
            <w:tcW w:w="1711" w:type="dxa"/>
            <w:shd w:val="clear" w:color="auto" w:fill="235D6C"/>
          </w:tcPr>
          <w:p w14:paraId="1B2FA512" w14:textId="6B6975E2" w:rsidR="00D05C61" w:rsidRPr="00641172" w:rsidRDefault="00D05C61" w:rsidP="008E31E1">
            <w:pPr>
              <w:spacing w:after="0"/>
              <w:jc w:val="center"/>
              <w:rPr>
                <w:rFonts w:eastAsia="Arial" w:cs="Arial"/>
                <w:b/>
                <w:bCs/>
                <w:color w:val="FFFFFF" w:themeColor="background1"/>
                <w:sz w:val="36"/>
                <w:szCs w:val="36"/>
              </w:rPr>
            </w:pPr>
            <w:proofErr w:type="spellStart"/>
            <w:r w:rsidRPr="00641172">
              <w:rPr>
                <w:color w:val="FFFFFF" w:themeColor="background1"/>
                <w:sz w:val="36"/>
                <w:szCs w:val="36"/>
              </w:rPr>
              <w:t>Sordoceguera</w:t>
            </w:r>
            <w:proofErr w:type="spellEnd"/>
            <w:r w:rsidRPr="00641172">
              <w:rPr>
                <w:color w:val="FFFFFF" w:themeColor="background1"/>
                <w:sz w:val="36"/>
                <w:szCs w:val="36"/>
              </w:rPr>
              <w:t xml:space="preserve"> (%)</w:t>
            </w:r>
          </w:p>
        </w:tc>
        <w:tc>
          <w:tcPr>
            <w:tcW w:w="2126" w:type="dxa"/>
            <w:shd w:val="clear" w:color="auto" w:fill="235D6C"/>
          </w:tcPr>
          <w:p w14:paraId="5CE8793F" w14:textId="67E5B742" w:rsidR="00D05C61" w:rsidRPr="00641172" w:rsidRDefault="00D05C61" w:rsidP="008E31E1">
            <w:pPr>
              <w:spacing w:after="0"/>
              <w:jc w:val="center"/>
              <w:rPr>
                <w:rFonts w:eastAsia="Arial" w:cs="Arial"/>
                <w:b/>
                <w:bCs/>
                <w:color w:val="FFFFFF" w:themeColor="background1"/>
                <w:sz w:val="36"/>
                <w:szCs w:val="36"/>
              </w:rPr>
            </w:pPr>
            <w:proofErr w:type="spellStart"/>
            <w:r w:rsidRPr="00641172">
              <w:rPr>
                <w:color w:val="FFFFFF" w:themeColor="background1"/>
                <w:sz w:val="36"/>
                <w:szCs w:val="36"/>
              </w:rPr>
              <w:t>Otra</w:t>
            </w:r>
            <w:proofErr w:type="spellEnd"/>
            <w:r w:rsidRPr="00641172">
              <w:rPr>
                <w:color w:val="FFFFFF" w:themeColor="background1"/>
                <w:sz w:val="36"/>
                <w:szCs w:val="36"/>
              </w:rPr>
              <w:t xml:space="preserve"> </w:t>
            </w:r>
            <w:proofErr w:type="spellStart"/>
            <w:r w:rsidRPr="00641172">
              <w:rPr>
                <w:color w:val="FFFFFF" w:themeColor="background1"/>
                <w:sz w:val="36"/>
                <w:szCs w:val="36"/>
              </w:rPr>
              <w:t>discapacidad</w:t>
            </w:r>
            <w:proofErr w:type="spellEnd"/>
            <w:r w:rsidRPr="00641172">
              <w:rPr>
                <w:color w:val="FFFFFF" w:themeColor="background1"/>
                <w:sz w:val="36"/>
                <w:szCs w:val="36"/>
              </w:rPr>
              <w:t xml:space="preserve"> (%)</w:t>
            </w:r>
          </w:p>
        </w:tc>
        <w:tc>
          <w:tcPr>
            <w:tcW w:w="2967" w:type="dxa"/>
            <w:shd w:val="clear" w:color="auto" w:fill="235D6C"/>
          </w:tcPr>
          <w:p w14:paraId="2032C50A" w14:textId="0BD6E358" w:rsidR="00D05C61" w:rsidRPr="00641172" w:rsidRDefault="00D05C61" w:rsidP="008E31E1">
            <w:pPr>
              <w:spacing w:after="0"/>
              <w:jc w:val="center"/>
              <w:rPr>
                <w:rFonts w:eastAsia="Arial" w:cs="Arial"/>
                <w:b/>
                <w:bCs/>
                <w:color w:val="FFFFFF" w:themeColor="background1"/>
                <w:sz w:val="36"/>
                <w:szCs w:val="36"/>
              </w:rPr>
            </w:pPr>
            <w:proofErr w:type="spellStart"/>
            <w:r w:rsidRPr="00641172">
              <w:rPr>
                <w:color w:val="FFFFFF" w:themeColor="background1"/>
                <w:sz w:val="36"/>
                <w:szCs w:val="36"/>
              </w:rPr>
              <w:t>aPR</w:t>
            </w:r>
            <w:proofErr w:type="spellEnd"/>
            <w:r w:rsidRPr="00641172">
              <w:rPr>
                <w:color w:val="FFFFFF" w:themeColor="background1"/>
                <w:sz w:val="36"/>
                <w:szCs w:val="36"/>
              </w:rPr>
              <w:t xml:space="preserve"> (IC 95%), </w:t>
            </w:r>
            <w:proofErr w:type="spellStart"/>
            <w:r w:rsidRPr="00641172">
              <w:rPr>
                <w:color w:val="FFFFFF" w:themeColor="background1"/>
                <w:sz w:val="36"/>
                <w:szCs w:val="36"/>
              </w:rPr>
              <w:t>otra</w:t>
            </w:r>
            <w:proofErr w:type="spellEnd"/>
            <w:r w:rsidRPr="00641172">
              <w:rPr>
                <w:color w:val="FFFFFF" w:themeColor="background1"/>
                <w:sz w:val="36"/>
                <w:szCs w:val="36"/>
              </w:rPr>
              <w:t xml:space="preserve"> </w:t>
            </w:r>
            <w:proofErr w:type="spellStart"/>
            <w:r w:rsidRPr="00641172">
              <w:rPr>
                <w:color w:val="FFFFFF" w:themeColor="background1"/>
                <w:sz w:val="36"/>
                <w:szCs w:val="36"/>
              </w:rPr>
              <w:t>discapacidad</w:t>
            </w:r>
            <w:proofErr w:type="spellEnd"/>
            <w:r w:rsidRPr="00641172">
              <w:rPr>
                <w:color w:val="FFFFFF" w:themeColor="background1"/>
                <w:sz w:val="36"/>
                <w:szCs w:val="36"/>
              </w:rPr>
              <w:t>*</w:t>
            </w:r>
          </w:p>
        </w:tc>
        <w:tc>
          <w:tcPr>
            <w:tcW w:w="2126" w:type="dxa"/>
            <w:shd w:val="clear" w:color="auto" w:fill="235D6C"/>
          </w:tcPr>
          <w:p w14:paraId="4D94243E" w14:textId="1B07C7C2" w:rsidR="00D05C61" w:rsidRPr="00641172" w:rsidRDefault="00D05C61" w:rsidP="008E31E1">
            <w:pPr>
              <w:spacing w:after="0"/>
              <w:jc w:val="center"/>
              <w:rPr>
                <w:rFonts w:eastAsia="Arial" w:cs="Arial"/>
                <w:b/>
                <w:bCs/>
                <w:color w:val="FFFFFF" w:themeColor="background1"/>
                <w:sz w:val="36"/>
                <w:szCs w:val="36"/>
              </w:rPr>
            </w:pPr>
            <w:r w:rsidRPr="00641172">
              <w:rPr>
                <w:color w:val="FFFFFF" w:themeColor="background1"/>
                <w:sz w:val="36"/>
                <w:szCs w:val="36"/>
              </w:rPr>
              <w:t xml:space="preserve">Sin </w:t>
            </w:r>
            <w:proofErr w:type="spellStart"/>
            <w:r w:rsidRPr="00641172">
              <w:rPr>
                <w:color w:val="FFFFFF" w:themeColor="background1"/>
                <w:sz w:val="36"/>
                <w:szCs w:val="36"/>
              </w:rPr>
              <w:t>discapacidad</w:t>
            </w:r>
            <w:proofErr w:type="spellEnd"/>
            <w:r w:rsidRPr="00641172">
              <w:rPr>
                <w:color w:val="FFFFFF" w:themeColor="background1"/>
                <w:sz w:val="36"/>
                <w:szCs w:val="36"/>
              </w:rPr>
              <w:t xml:space="preserve"> (%)</w:t>
            </w:r>
          </w:p>
        </w:tc>
        <w:tc>
          <w:tcPr>
            <w:tcW w:w="3124" w:type="dxa"/>
            <w:shd w:val="clear" w:color="auto" w:fill="235D6C"/>
          </w:tcPr>
          <w:p w14:paraId="601CF10D" w14:textId="200C0B00" w:rsidR="00D05C61" w:rsidRPr="00641172" w:rsidRDefault="00D05C61" w:rsidP="008E31E1">
            <w:pPr>
              <w:spacing w:after="0"/>
              <w:jc w:val="center"/>
              <w:rPr>
                <w:rFonts w:eastAsia="Arial" w:cs="Arial"/>
                <w:b/>
                <w:bCs/>
                <w:color w:val="FFFFFF" w:themeColor="background1"/>
                <w:sz w:val="36"/>
                <w:szCs w:val="36"/>
              </w:rPr>
            </w:pPr>
            <w:proofErr w:type="spellStart"/>
            <w:r w:rsidRPr="00641172">
              <w:rPr>
                <w:color w:val="FFFFFF" w:themeColor="background1"/>
                <w:sz w:val="36"/>
                <w:szCs w:val="36"/>
              </w:rPr>
              <w:t>aPR</w:t>
            </w:r>
            <w:proofErr w:type="spellEnd"/>
            <w:r w:rsidRPr="00641172">
              <w:rPr>
                <w:color w:val="FFFFFF" w:themeColor="background1"/>
                <w:sz w:val="36"/>
                <w:szCs w:val="36"/>
              </w:rPr>
              <w:t xml:space="preserve"> (IC 95%), sin </w:t>
            </w:r>
            <w:proofErr w:type="spellStart"/>
            <w:r w:rsidRPr="00641172">
              <w:rPr>
                <w:color w:val="FFFFFF" w:themeColor="background1"/>
                <w:sz w:val="36"/>
                <w:szCs w:val="36"/>
              </w:rPr>
              <w:t>discapacidad</w:t>
            </w:r>
            <w:proofErr w:type="spellEnd"/>
            <w:r w:rsidRPr="00641172">
              <w:rPr>
                <w:color w:val="FFFFFF" w:themeColor="background1"/>
                <w:sz w:val="36"/>
                <w:szCs w:val="36"/>
              </w:rPr>
              <w:t>*</w:t>
            </w:r>
          </w:p>
        </w:tc>
      </w:tr>
      <w:tr w:rsidR="00D05C61" w:rsidRPr="00641172" w14:paraId="5B956C9B" w14:textId="77777777" w:rsidTr="008E31E1">
        <w:trPr>
          <w:trHeight w:val="397"/>
        </w:trPr>
        <w:tc>
          <w:tcPr>
            <w:tcW w:w="15310" w:type="dxa"/>
            <w:gridSpan w:val="6"/>
            <w:shd w:val="clear" w:color="auto" w:fill="D9D9D9"/>
            <w:vAlign w:val="center"/>
          </w:tcPr>
          <w:p w14:paraId="45795A99" w14:textId="0C855A6C" w:rsidR="00D05C61" w:rsidRPr="005F7408" w:rsidRDefault="00D05C61" w:rsidP="008E31E1">
            <w:pPr>
              <w:spacing w:after="0"/>
              <w:rPr>
                <w:rFonts w:eastAsia="Arial" w:cs="Arial"/>
                <w:sz w:val="40"/>
                <w:szCs w:val="40"/>
                <w:lang w:val="es-ES"/>
              </w:rPr>
            </w:pPr>
            <w:r w:rsidRPr="005F7408">
              <w:rPr>
                <w:sz w:val="40"/>
                <w:szCs w:val="40"/>
                <w:lang w:val="es-ES"/>
              </w:rPr>
              <w:t>Índice de desarrollo de la primera infancia</w:t>
            </w:r>
          </w:p>
        </w:tc>
      </w:tr>
      <w:tr w:rsidR="00D05C61" w:rsidRPr="005F7408" w14:paraId="5C32F56A" w14:textId="77777777" w:rsidTr="008E31E1">
        <w:trPr>
          <w:trHeight w:val="295"/>
        </w:trPr>
        <w:tc>
          <w:tcPr>
            <w:tcW w:w="3256" w:type="dxa"/>
            <w:shd w:val="clear" w:color="auto" w:fill="auto"/>
            <w:vAlign w:val="center"/>
          </w:tcPr>
          <w:p w14:paraId="0E746C06" w14:textId="2B7D659F" w:rsidR="00D05C61" w:rsidRPr="005F7408" w:rsidRDefault="00D05C61" w:rsidP="008E31E1">
            <w:pPr>
              <w:spacing w:after="0"/>
              <w:rPr>
                <w:rFonts w:eastAsia="Arial" w:cs="Arial"/>
                <w:i/>
                <w:color w:val="000000"/>
                <w:sz w:val="40"/>
                <w:szCs w:val="40"/>
              </w:rPr>
            </w:pPr>
            <w:proofErr w:type="spellStart"/>
            <w:r w:rsidRPr="005F7408">
              <w:rPr>
                <w:sz w:val="40"/>
                <w:szCs w:val="40"/>
              </w:rPr>
              <w:t>Todos</w:t>
            </w:r>
            <w:proofErr w:type="spellEnd"/>
          </w:p>
        </w:tc>
        <w:tc>
          <w:tcPr>
            <w:tcW w:w="1711" w:type="dxa"/>
            <w:shd w:val="clear" w:color="auto" w:fill="auto"/>
            <w:vAlign w:val="center"/>
          </w:tcPr>
          <w:p w14:paraId="2360E35F"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13/66 (20)</w:t>
            </w:r>
          </w:p>
        </w:tc>
        <w:tc>
          <w:tcPr>
            <w:tcW w:w="2126" w:type="dxa"/>
            <w:shd w:val="clear" w:color="auto" w:fill="auto"/>
            <w:vAlign w:val="center"/>
          </w:tcPr>
          <w:p w14:paraId="56FF6809"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1831/4841 (38)</w:t>
            </w:r>
          </w:p>
        </w:tc>
        <w:tc>
          <w:tcPr>
            <w:tcW w:w="2967" w:type="dxa"/>
            <w:shd w:val="clear" w:color="auto" w:fill="auto"/>
            <w:vAlign w:val="center"/>
          </w:tcPr>
          <w:p w14:paraId="1F4707C6"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0.60 (0.38 to 0.95)</w:t>
            </w:r>
          </w:p>
        </w:tc>
        <w:tc>
          <w:tcPr>
            <w:tcW w:w="2126" w:type="dxa"/>
            <w:shd w:val="clear" w:color="auto" w:fill="auto"/>
            <w:vAlign w:val="center"/>
          </w:tcPr>
          <w:p w14:paraId="0301FCFE"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75476/109331 (69)</w:t>
            </w:r>
          </w:p>
        </w:tc>
        <w:tc>
          <w:tcPr>
            <w:tcW w:w="3124" w:type="dxa"/>
            <w:shd w:val="clear" w:color="auto" w:fill="auto"/>
            <w:vAlign w:val="center"/>
          </w:tcPr>
          <w:p w14:paraId="7E534960"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0.35 (0.22 to 0.55)</w:t>
            </w:r>
          </w:p>
        </w:tc>
      </w:tr>
      <w:tr w:rsidR="00D05C61" w:rsidRPr="005F7408" w14:paraId="28840EC7" w14:textId="77777777" w:rsidTr="008E31E1">
        <w:trPr>
          <w:trHeight w:val="295"/>
        </w:trPr>
        <w:tc>
          <w:tcPr>
            <w:tcW w:w="3256" w:type="dxa"/>
            <w:shd w:val="clear" w:color="auto" w:fill="auto"/>
            <w:vAlign w:val="center"/>
          </w:tcPr>
          <w:p w14:paraId="29FDD8EC" w14:textId="7850437C" w:rsidR="00D05C61" w:rsidRPr="005F7408" w:rsidRDefault="00D05C61" w:rsidP="008E31E1">
            <w:pPr>
              <w:spacing w:after="0"/>
              <w:rPr>
                <w:rFonts w:eastAsia="Arial" w:cs="Arial"/>
                <w:color w:val="000000"/>
                <w:sz w:val="40"/>
                <w:szCs w:val="40"/>
              </w:rPr>
            </w:pPr>
            <w:proofErr w:type="spellStart"/>
            <w:r w:rsidRPr="005F7408">
              <w:rPr>
                <w:sz w:val="40"/>
                <w:szCs w:val="40"/>
              </w:rPr>
              <w:t>Chicas</w:t>
            </w:r>
            <w:proofErr w:type="spellEnd"/>
          </w:p>
        </w:tc>
        <w:tc>
          <w:tcPr>
            <w:tcW w:w="1711" w:type="dxa"/>
            <w:shd w:val="clear" w:color="auto" w:fill="auto"/>
            <w:vAlign w:val="center"/>
          </w:tcPr>
          <w:p w14:paraId="0A77A16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9/30 (30)</w:t>
            </w:r>
          </w:p>
        </w:tc>
        <w:tc>
          <w:tcPr>
            <w:tcW w:w="2126" w:type="dxa"/>
            <w:shd w:val="clear" w:color="auto" w:fill="auto"/>
            <w:vAlign w:val="center"/>
          </w:tcPr>
          <w:p w14:paraId="2A78248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829/2121 (39)</w:t>
            </w:r>
          </w:p>
        </w:tc>
        <w:tc>
          <w:tcPr>
            <w:tcW w:w="2967" w:type="dxa"/>
            <w:shd w:val="clear" w:color="auto" w:fill="auto"/>
            <w:vAlign w:val="center"/>
          </w:tcPr>
          <w:p w14:paraId="5E1DC0F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0.93 (0.56 to 1.54)</w:t>
            </w:r>
          </w:p>
        </w:tc>
        <w:tc>
          <w:tcPr>
            <w:tcW w:w="2126" w:type="dxa"/>
            <w:shd w:val="clear" w:color="auto" w:fill="auto"/>
            <w:vAlign w:val="center"/>
          </w:tcPr>
          <w:p w14:paraId="36804B26"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38548/54298 (71)</w:t>
            </w:r>
          </w:p>
        </w:tc>
        <w:tc>
          <w:tcPr>
            <w:tcW w:w="3124" w:type="dxa"/>
            <w:shd w:val="clear" w:color="auto" w:fill="auto"/>
            <w:vAlign w:val="center"/>
          </w:tcPr>
          <w:p w14:paraId="72CFC9F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0.53 (0.33 to 0.87)</w:t>
            </w:r>
          </w:p>
        </w:tc>
      </w:tr>
      <w:tr w:rsidR="00D05C61" w:rsidRPr="005F7408" w14:paraId="03E21A2C" w14:textId="77777777" w:rsidTr="008E31E1">
        <w:trPr>
          <w:trHeight w:val="295"/>
        </w:trPr>
        <w:tc>
          <w:tcPr>
            <w:tcW w:w="3256" w:type="dxa"/>
            <w:shd w:val="clear" w:color="auto" w:fill="auto"/>
            <w:vAlign w:val="center"/>
          </w:tcPr>
          <w:p w14:paraId="6D37C07B" w14:textId="57AE0D16" w:rsidR="00D05C61" w:rsidRPr="005F7408" w:rsidRDefault="00D05C61" w:rsidP="008E31E1">
            <w:pPr>
              <w:spacing w:after="0"/>
              <w:rPr>
                <w:rFonts w:eastAsia="Arial" w:cs="Arial"/>
                <w:color w:val="000000"/>
                <w:sz w:val="40"/>
                <w:szCs w:val="40"/>
              </w:rPr>
            </w:pPr>
            <w:r w:rsidRPr="005F7408">
              <w:rPr>
                <w:sz w:val="40"/>
                <w:szCs w:val="40"/>
              </w:rPr>
              <w:t>Chicos</w:t>
            </w:r>
          </w:p>
        </w:tc>
        <w:tc>
          <w:tcPr>
            <w:tcW w:w="1711" w:type="dxa"/>
            <w:shd w:val="clear" w:color="auto" w:fill="auto"/>
            <w:vAlign w:val="center"/>
          </w:tcPr>
          <w:p w14:paraId="0EE026D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4/36 (11)</w:t>
            </w:r>
          </w:p>
        </w:tc>
        <w:tc>
          <w:tcPr>
            <w:tcW w:w="2126" w:type="dxa"/>
            <w:shd w:val="clear" w:color="auto" w:fill="auto"/>
            <w:vAlign w:val="center"/>
          </w:tcPr>
          <w:p w14:paraId="483FF9F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1002/2720 (37)</w:t>
            </w:r>
          </w:p>
        </w:tc>
        <w:tc>
          <w:tcPr>
            <w:tcW w:w="2967" w:type="dxa"/>
            <w:shd w:val="clear" w:color="auto" w:fill="auto"/>
            <w:vAlign w:val="center"/>
          </w:tcPr>
          <w:p w14:paraId="5965B1C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0.33 (0.15 to 0.73)</w:t>
            </w:r>
          </w:p>
        </w:tc>
        <w:tc>
          <w:tcPr>
            <w:tcW w:w="2126" w:type="dxa"/>
            <w:shd w:val="clear" w:color="auto" w:fill="auto"/>
            <w:vAlign w:val="center"/>
          </w:tcPr>
          <w:p w14:paraId="2D62F85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36928/55033 (67)</w:t>
            </w:r>
          </w:p>
        </w:tc>
        <w:tc>
          <w:tcPr>
            <w:tcW w:w="3124" w:type="dxa"/>
            <w:shd w:val="clear" w:color="auto" w:fill="auto"/>
            <w:vAlign w:val="center"/>
          </w:tcPr>
          <w:p w14:paraId="48DDE68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0.20 (0.09 to 0.42)</w:t>
            </w:r>
          </w:p>
        </w:tc>
      </w:tr>
      <w:tr w:rsidR="00D05C61" w:rsidRPr="005F7408" w14:paraId="3931A59A" w14:textId="77777777" w:rsidTr="008E31E1">
        <w:trPr>
          <w:trHeight w:val="295"/>
        </w:trPr>
        <w:tc>
          <w:tcPr>
            <w:tcW w:w="3256" w:type="dxa"/>
            <w:shd w:val="clear" w:color="auto" w:fill="auto"/>
            <w:vAlign w:val="center"/>
          </w:tcPr>
          <w:p w14:paraId="1412BBE4" w14:textId="627E23E2" w:rsidR="00D05C61" w:rsidRPr="005F7408" w:rsidRDefault="00D05C61" w:rsidP="008E31E1">
            <w:pPr>
              <w:spacing w:after="0"/>
              <w:rPr>
                <w:rFonts w:eastAsia="Arial" w:cs="Arial"/>
                <w:color w:val="000000"/>
                <w:sz w:val="40"/>
                <w:szCs w:val="40"/>
              </w:rPr>
            </w:pPr>
            <w:r w:rsidRPr="005F7408">
              <w:rPr>
                <w:sz w:val="40"/>
                <w:szCs w:val="40"/>
              </w:rPr>
              <w:t>Asia central y meridional</w:t>
            </w:r>
          </w:p>
        </w:tc>
        <w:tc>
          <w:tcPr>
            <w:tcW w:w="1711" w:type="dxa"/>
            <w:shd w:val="clear" w:color="auto" w:fill="auto"/>
            <w:vAlign w:val="center"/>
          </w:tcPr>
          <w:p w14:paraId="2DBECC4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2/4 (50)</w:t>
            </w:r>
          </w:p>
        </w:tc>
        <w:tc>
          <w:tcPr>
            <w:tcW w:w="2126" w:type="dxa"/>
            <w:shd w:val="clear" w:color="auto" w:fill="auto"/>
            <w:vAlign w:val="center"/>
          </w:tcPr>
          <w:p w14:paraId="0BAEBCD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118/297 (40)</w:t>
            </w:r>
          </w:p>
        </w:tc>
        <w:tc>
          <w:tcPr>
            <w:tcW w:w="2967" w:type="dxa"/>
            <w:shd w:val="clear" w:color="auto" w:fill="auto"/>
            <w:vAlign w:val="center"/>
          </w:tcPr>
          <w:p w14:paraId="498E8AA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1.26 (0.50 to 3.15)</w:t>
            </w:r>
          </w:p>
        </w:tc>
        <w:tc>
          <w:tcPr>
            <w:tcW w:w="2126" w:type="dxa"/>
            <w:shd w:val="clear" w:color="auto" w:fill="auto"/>
            <w:vAlign w:val="center"/>
          </w:tcPr>
          <w:p w14:paraId="7C69CB48"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11153/14805 (75)</w:t>
            </w:r>
          </w:p>
        </w:tc>
        <w:tc>
          <w:tcPr>
            <w:tcW w:w="3124" w:type="dxa"/>
            <w:shd w:val="clear" w:color="auto" w:fill="auto"/>
            <w:vAlign w:val="center"/>
          </w:tcPr>
          <w:p w14:paraId="01A8863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0.71 (0.26 to 1.98)</w:t>
            </w:r>
          </w:p>
        </w:tc>
      </w:tr>
      <w:tr w:rsidR="00D05C61" w:rsidRPr="005F7408" w14:paraId="262CCD55" w14:textId="77777777" w:rsidTr="008E31E1">
        <w:trPr>
          <w:trHeight w:val="295"/>
        </w:trPr>
        <w:tc>
          <w:tcPr>
            <w:tcW w:w="3256" w:type="dxa"/>
            <w:shd w:val="clear" w:color="auto" w:fill="auto"/>
            <w:vAlign w:val="center"/>
          </w:tcPr>
          <w:p w14:paraId="40AAD293" w14:textId="7CC67EA0" w:rsidR="00D05C61" w:rsidRPr="005F7408" w:rsidRDefault="00D05C61" w:rsidP="008E31E1">
            <w:pPr>
              <w:spacing w:after="0"/>
              <w:rPr>
                <w:rFonts w:eastAsia="Arial" w:cs="Arial"/>
                <w:color w:val="000000"/>
                <w:sz w:val="40"/>
                <w:szCs w:val="40"/>
              </w:rPr>
            </w:pPr>
            <w:r w:rsidRPr="005F7408">
              <w:rPr>
                <w:sz w:val="40"/>
                <w:szCs w:val="40"/>
              </w:rPr>
              <w:t xml:space="preserve">Asia oriental y </w:t>
            </w:r>
            <w:proofErr w:type="spellStart"/>
            <w:r w:rsidRPr="005F7408">
              <w:rPr>
                <w:sz w:val="40"/>
                <w:szCs w:val="40"/>
              </w:rPr>
              <w:t>sudoriental</w:t>
            </w:r>
            <w:proofErr w:type="spellEnd"/>
          </w:p>
        </w:tc>
        <w:tc>
          <w:tcPr>
            <w:tcW w:w="1711" w:type="dxa"/>
            <w:shd w:val="clear" w:color="auto" w:fill="auto"/>
            <w:vAlign w:val="center"/>
          </w:tcPr>
          <w:p w14:paraId="745D173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1/3 (33)</w:t>
            </w:r>
          </w:p>
        </w:tc>
        <w:tc>
          <w:tcPr>
            <w:tcW w:w="2126" w:type="dxa"/>
            <w:shd w:val="clear" w:color="auto" w:fill="auto"/>
            <w:vAlign w:val="center"/>
          </w:tcPr>
          <w:p w14:paraId="32513DB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70/134 (52)</w:t>
            </w:r>
          </w:p>
        </w:tc>
        <w:tc>
          <w:tcPr>
            <w:tcW w:w="2967" w:type="dxa"/>
            <w:shd w:val="clear" w:color="auto" w:fill="auto"/>
            <w:vAlign w:val="center"/>
          </w:tcPr>
          <w:p w14:paraId="71B9D5D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0.66 (0.08 to 5.59)</w:t>
            </w:r>
          </w:p>
        </w:tc>
        <w:tc>
          <w:tcPr>
            <w:tcW w:w="2126" w:type="dxa"/>
            <w:shd w:val="clear" w:color="auto" w:fill="auto"/>
            <w:vAlign w:val="center"/>
          </w:tcPr>
          <w:p w14:paraId="014CBD8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5843/6832 (86)</w:t>
            </w:r>
          </w:p>
        </w:tc>
        <w:tc>
          <w:tcPr>
            <w:tcW w:w="3124" w:type="dxa"/>
            <w:shd w:val="clear" w:color="auto" w:fill="auto"/>
            <w:vAlign w:val="center"/>
          </w:tcPr>
          <w:p w14:paraId="781058D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0.39 (0.05 to 2.85)</w:t>
            </w:r>
          </w:p>
        </w:tc>
      </w:tr>
      <w:tr w:rsidR="00D05C61" w:rsidRPr="005F7408" w14:paraId="72A5CD40" w14:textId="77777777" w:rsidTr="008E31E1">
        <w:trPr>
          <w:trHeight w:val="295"/>
        </w:trPr>
        <w:tc>
          <w:tcPr>
            <w:tcW w:w="3256" w:type="dxa"/>
            <w:shd w:val="clear" w:color="auto" w:fill="auto"/>
            <w:vAlign w:val="center"/>
          </w:tcPr>
          <w:p w14:paraId="1FCDEEC0" w14:textId="76B1A8A5" w:rsidR="00D05C61" w:rsidRPr="005F7408" w:rsidRDefault="00D05C61" w:rsidP="008E31E1">
            <w:pPr>
              <w:spacing w:after="0"/>
              <w:rPr>
                <w:rFonts w:eastAsia="Arial" w:cs="Arial"/>
                <w:color w:val="000000"/>
                <w:sz w:val="40"/>
                <w:szCs w:val="40"/>
                <w:lang w:val="es-ES"/>
              </w:rPr>
            </w:pPr>
            <w:r w:rsidRPr="005F7408">
              <w:rPr>
                <w:sz w:val="40"/>
                <w:szCs w:val="40"/>
                <w:lang w:val="es-ES"/>
              </w:rPr>
              <w:t>América Latina y el Caribe</w:t>
            </w:r>
          </w:p>
        </w:tc>
        <w:tc>
          <w:tcPr>
            <w:tcW w:w="1711" w:type="dxa"/>
            <w:shd w:val="clear" w:color="auto" w:fill="auto"/>
            <w:vAlign w:val="center"/>
          </w:tcPr>
          <w:p w14:paraId="3A4D106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3/5 (60)</w:t>
            </w:r>
          </w:p>
        </w:tc>
        <w:tc>
          <w:tcPr>
            <w:tcW w:w="2126" w:type="dxa"/>
            <w:shd w:val="clear" w:color="auto" w:fill="auto"/>
            <w:vAlign w:val="center"/>
          </w:tcPr>
          <w:p w14:paraId="397BBC7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147/314 (47)</w:t>
            </w:r>
          </w:p>
        </w:tc>
        <w:tc>
          <w:tcPr>
            <w:tcW w:w="2967" w:type="dxa"/>
            <w:shd w:val="clear" w:color="auto" w:fill="auto"/>
            <w:vAlign w:val="center"/>
          </w:tcPr>
          <w:p w14:paraId="5AF970F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1.35 (0.75 to 2.45)</w:t>
            </w:r>
          </w:p>
        </w:tc>
        <w:tc>
          <w:tcPr>
            <w:tcW w:w="2126" w:type="dxa"/>
            <w:shd w:val="clear" w:color="auto" w:fill="auto"/>
            <w:vAlign w:val="center"/>
          </w:tcPr>
          <w:p w14:paraId="2E70018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11131/12951 (86)</w:t>
            </w:r>
          </w:p>
        </w:tc>
        <w:tc>
          <w:tcPr>
            <w:tcW w:w="3124" w:type="dxa"/>
            <w:shd w:val="clear" w:color="auto" w:fill="auto"/>
            <w:vAlign w:val="center"/>
          </w:tcPr>
          <w:p w14:paraId="19F8A38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0.73 (0.38 to 1.39)</w:t>
            </w:r>
          </w:p>
        </w:tc>
      </w:tr>
      <w:tr w:rsidR="00D05C61" w:rsidRPr="005F7408" w14:paraId="308394E7" w14:textId="77777777" w:rsidTr="008E31E1">
        <w:trPr>
          <w:trHeight w:val="295"/>
        </w:trPr>
        <w:tc>
          <w:tcPr>
            <w:tcW w:w="3256" w:type="dxa"/>
            <w:shd w:val="clear" w:color="auto" w:fill="auto"/>
            <w:vAlign w:val="center"/>
          </w:tcPr>
          <w:p w14:paraId="5DC00955" w14:textId="439FFA7F" w:rsidR="00D05C61" w:rsidRPr="005F7408" w:rsidRDefault="00D05C61" w:rsidP="008E31E1">
            <w:pPr>
              <w:spacing w:after="0"/>
              <w:rPr>
                <w:rFonts w:eastAsia="Arial" w:cs="Arial"/>
                <w:color w:val="000000"/>
                <w:sz w:val="40"/>
                <w:szCs w:val="40"/>
                <w:lang w:val="es-ES"/>
              </w:rPr>
            </w:pPr>
            <w:r w:rsidRPr="005F7408">
              <w:rPr>
                <w:sz w:val="40"/>
                <w:szCs w:val="40"/>
                <w:lang w:val="es-ES"/>
              </w:rPr>
              <w:lastRenderedPageBreak/>
              <w:t>Norte de África y Asia occidental</w:t>
            </w:r>
          </w:p>
        </w:tc>
        <w:tc>
          <w:tcPr>
            <w:tcW w:w="1711" w:type="dxa"/>
            <w:shd w:val="clear" w:color="auto" w:fill="auto"/>
            <w:vAlign w:val="center"/>
          </w:tcPr>
          <w:p w14:paraId="2B32F01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1/9 (11)</w:t>
            </w:r>
          </w:p>
        </w:tc>
        <w:tc>
          <w:tcPr>
            <w:tcW w:w="2126" w:type="dxa"/>
            <w:shd w:val="clear" w:color="auto" w:fill="auto"/>
            <w:vAlign w:val="center"/>
          </w:tcPr>
          <w:p w14:paraId="5C31D056"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181/428 (42)</w:t>
            </w:r>
          </w:p>
        </w:tc>
        <w:tc>
          <w:tcPr>
            <w:tcW w:w="2967" w:type="dxa"/>
            <w:shd w:val="clear" w:color="auto" w:fill="auto"/>
            <w:vAlign w:val="center"/>
          </w:tcPr>
          <w:p w14:paraId="7E126A9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0.26 (0.05 to 1.48)</w:t>
            </w:r>
          </w:p>
        </w:tc>
        <w:tc>
          <w:tcPr>
            <w:tcW w:w="2126" w:type="dxa"/>
            <w:shd w:val="clear" w:color="auto" w:fill="auto"/>
            <w:vAlign w:val="center"/>
          </w:tcPr>
          <w:p w14:paraId="23907D5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13735/17065 (80)</w:t>
            </w:r>
          </w:p>
        </w:tc>
        <w:tc>
          <w:tcPr>
            <w:tcW w:w="3124" w:type="dxa"/>
            <w:shd w:val="clear" w:color="auto" w:fill="auto"/>
            <w:vAlign w:val="center"/>
          </w:tcPr>
          <w:p w14:paraId="79258C48"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0.14 (0.03 to 0.77)</w:t>
            </w:r>
          </w:p>
        </w:tc>
      </w:tr>
      <w:tr w:rsidR="00D05C61" w:rsidRPr="005F7408" w14:paraId="03F8542F" w14:textId="77777777" w:rsidTr="008E31E1">
        <w:trPr>
          <w:trHeight w:val="295"/>
        </w:trPr>
        <w:tc>
          <w:tcPr>
            <w:tcW w:w="3256" w:type="dxa"/>
            <w:shd w:val="clear" w:color="auto" w:fill="auto"/>
            <w:vAlign w:val="center"/>
          </w:tcPr>
          <w:p w14:paraId="42F42760" w14:textId="6B90ED08" w:rsidR="00D05C61" w:rsidRPr="005F7408" w:rsidRDefault="00D05C61" w:rsidP="008E31E1">
            <w:pPr>
              <w:spacing w:after="0"/>
              <w:rPr>
                <w:rFonts w:eastAsia="Arial" w:cs="Arial"/>
                <w:color w:val="000000"/>
                <w:sz w:val="40"/>
                <w:szCs w:val="40"/>
              </w:rPr>
            </w:pPr>
            <w:proofErr w:type="spellStart"/>
            <w:r w:rsidRPr="005F7408">
              <w:rPr>
                <w:sz w:val="40"/>
                <w:szCs w:val="40"/>
              </w:rPr>
              <w:t>África</w:t>
            </w:r>
            <w:proofErr w:type="spellEnd"/>
            <w:r w:rsidRPr="005F7408">
              <w:rPr>
                <w:sz w:val="40"/>
                <w:szCs w:val="40"/>
              </w:rPr>
              <w:t xml:space="preserve"> </w:t>
            </w:r>
            <w:proofErr w:type="spellStart"/>
            <w:r w:rsidRPr="005F7408">
              <w:rPr>
                <w:sz w:val="40"/>
                <w:szCs w:val="40"/>
              </w:rPr>
              <w:t>subsahariana</w:t>
            </w:r>
            <w:proofErr w:type="spellEnd"/>
          </w:p>
        </w:tc>
        <w:tc>
          <w:tcPr>
            <w:tcW w:w="1711" w:type="dxa"/>
            <w:shd w:val="clear" w:color="auto" w:fill="auto"/>
            <w:vAlign w:val="center"/>
          </w:tcPr>
          <w:p w14:paraId="2B97765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6/45 (13)</w:t>
            </w:r>
          </w:p>
        </w:tc>
        <w:tc>
          <w:tcPr>
            <w:tcW w:w="2126" w:type="dxa"/>
            <w:shd w:val="clear" w:color="auto" w:fill="auto"/>
            <w:vAlign w:val="center"/>
          </w:tcPr>
          <w:p w14:paraId="6CA32FEE"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1241/3544 (35)</w:t>
            </w:r>
          </w:p>
        </w:tc>
        <w:tc>
          <w:tcPr>
            <w:tcW w:w="2967" w:type="dxa"/>
            <w:shd w:val="clear" w:color="auto" w:fill="auto"/>
            <w:vAlign w:val="center"/>
          </w:tcPr>
          <w:p w14:paraId="4B72BF3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0.48 (0.25 to 0.92)</w:t>
            </w:r>
          </w:p>
        </w:tc>
        <w:tc>
          <w:tcPr>
            <w:tcW w:w="2126" w:type="dxa"/>
            <w:shd w:val="clear" w:color="auto" w:fill="auto"/>
            <w:vAlign w:val="center"/>
          </w:tcPr>
          <w:p w14:paraId="0C1F51B8"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30128/53551 (56)</w:t>
            </w:r>
          </w:p>
        </w:tc>
        <w:tc>
          <w:tcPr>
            <w:tcW w:w="3124" w:type="dxa"/>
            <w:shd w:val="clear" w:color="auto" w:fill="auto"/>
            <w:vAlign w:val="center"/>
          </w:tcPr>
          <w:p w14:paraId="288EA90E"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0.29 (0.15 to 0.54)</w:t>
            </w:r>
          </w:p>
        </w:tc>
      </w:tr>
      <w:tr w:rsidR="00D05C61" w:rsidRPr="005F7408" w14:paraId="197A611A" w14:textId="77777777" w:rsidTr="008E31E1">
        <w:trPr>
          <w:trHeight w:val="295"/>
        </w:trPr>
        <w:tc>
          <w:tcPr>
            <w:tcW w:w="3256" w:type="dxa"/>
            <w:shd w:val="clear" w:color="auto" w:fill="auto"/>
            <w:vAlign w:val="center"/>
          </w:tcPr>
          <w:p w14:paraId="68C2373C" w14:textId="5143E348"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alta</w:t>
            </w:r>
            <w:proofErr w:type="spellEnd"/>
            <w:r w:rsidRPr="005F7408">
              <w:rPr>
                <w:sz w:val="40"/>
                <w:szCs w:val="40"/>
              </w:rPr>
              <w:t xml:space="preserve"> </w:t>
            </w:r>
          </w:p>
        </w:tc>
        <w:tc>
          <w:tcPr>
            <w:tcW w:w="1711" w:type="dxa"/>
            <w:shd w:val="clear" w:color="auto" w:fill="auto"/>
            <w:vAlign w:val="center"/>
          </w:tcPr>
          <w:p w14:paraId="7DCDE06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4/10 (40)</w:t>
            </w:r>
          </w:p>
        </w:tc>
        <w:tc>
          <w:tcPr>
            <w:tcW w:w="2126" w:type="dxa"/>
            <w:shd w:val="clear" w:color="auto" w:fill="auto"/>
            <w:vAlign w:val="center"/>
          </w:tcPr>
          <w:p w14:paraId="5E27711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245/484 (51)</w:t>
            </w:r>
          </w:p>
        </w:tc>
        <w:tc>
          <w:tcPr>
            <w:tcW w:w="2967" w:type="dxa"/>
            <w:shd w:val="clear" w:color="auto" w:fill="auto"/>
            <w:vAlign w:val="center"/>
          </w:tcPr>
          <w:p w14:paraId="2A2A61E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0.88 (0.47 to 1.66)</w:t>
            </w:r>
          </w:p>
        </w:tc>
        <w:tc>
          <w:tcPr>
            <w:tcW w:w="2126" w:type="dxa"/>
            <w:shd w:val="clear" w:color="auto" w:fill="auto"/>
            <w:vAlign w:val="center"/>
          </w:tcPr>
          <w:p w14:paraId="36FA15D6"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18884/21754 (87)</w:t>
            </w:r>
          </w:p>
        </w:tc>
        <w:tc>
          <w:tcPr>
            <w:tcW w:w="3124" w:type="dxa"/>
            <w:shd w:val="clear" w:color="auto" w:fill="auto"/>
            <w:vAlign w:val="center"/>
          </w:tcPr>
          <w:p w14:paraId="33247A7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0.49 (0.26 to 0.93)</w:t>
            </w:r>
          </w:p>
        </w:tc>
      </w:tr>
      <w:tr w:rsidR="00D05C61" w:rsidRPr="005F7408" w14:paraId="51A38AED" w14:textId="77777777" w:rsidTr="008E31E1">
        <w:trPr>
          <w:trHeight w:val="295"/>
        </w:trPr>
        <w:tc>
          <w:tcPr>
            <w:tcW w:w="3256" w:type="dxa"/>
            <w:shd w:val="clear" w:color="auto" w:fill="auto"/>
            <w:vAlign w:val="center"/>
          </w:tcPr>
          <w:p w14:paraId="06EBD553" w14:textId="3EA8DCC4"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baja</w:t>
            </w:r>
            <w:proofErr w:type="spellEnd"/>
            <w:r w:rsidRPr="005F7408">
              <w:rPr>
                <w:sz w:val="40"/>
                <w:szCs w:val="40"/>
              </w:rPr>
              <w:t xml:space="preserve"> </w:t>
            </w:r>
          </w:p>
        </w:tc>
        <w:tc>
          <w:tcPr>
            <w:tcW w:w="1711" w:type="dxa"/>
            <w:shd w:val="clear" w:color="auto" w:fill="auto"/>
            <w:vAlign w:val="center"/>
          </w:tcPr>
          <w:p w14:paraId="2063917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3/11 (27)</w:t>
            </w:r>
          </w:p>
        </w:tc>
        <w:tc>
          <w:tcPr>
            <w:tcW w:w="2126" w:type="dxa"/>
            <w:shd w:val="clear" w:color="auto" w:fill="auto"/>
            <w:vAlign w:val="center"/>
          </w:tcPr>
          <w:p w14:paraId="26CF700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611/1395 (44)</w:t>
            </w:r>
          </w:p>
        </w:tc>
        <w:tc>
          <w:tcPr>
            <w:tcW w:w="2967" w:type="dxa"/>
            <w:shd w:val="clear" w:color="auto" w:fill="auto"/>
            <w:vAlign w:val="center"/>
          </w:tcPr>
          <w:p w14:paraId="7F0A479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0.64 (0.19 to 2.21)</w:t>
            </w:r>
          </w:p>
        </w:tc>
        <w:tc>
          <w:tcPr>
            <w:tcW w:w="2126" w:type="dxa"/>
            <w:shd w:val="clear" w:color="auto" w:fill="auto"/>
            <w:vAlign w:val="center"/>
          </w:tcPr>
          <w:p w14:paraId="48692D6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32621/43227 (75)</w:t>
            </w:r>
          </w:p>
        </w:tc>
        <w:tc>
          <w:tcPr>
            <w:tcW w:w="3124" w:type="dxa"/>
            <w:shd w:val="clear" w:color="auto" w:fill="auto"/>
            <w:vAlign w:val="center"/>
          </w:tcPr>
          <w:p w14:paraId="0600395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0.36 (0.11 to 1.19)</w:t>
            </w:r>
          </w:p>
        </w:tc>
      </w:tr>
      <w:tr w:rsidR="00D05C61" w:rsidRPr="005F7408" w14:paraId="2A87788F" w14:textId="77777777" w:rsidTr="008E31E1">
        <w:trPr>
          <w:trHeight w:val="295"/>
        </w:trPr>
        <w:tc>
          <w:tcPr>
            <w:tcW w:w="3256" w:type="dxa"/>
            <w:shd w:val="clear" w:color="auto" w:fill="auto"/>
            <w:vAlign w:val="center"/>
          </w:tcPr>
          <w:p w14:paraId="0A159046" w14:textId="3F0706BA"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w:t>
            </w:r>
            <w:proofErr w:type="spellStart"/>
            <w:r w:rsidRPr="005F7408">
              <w:rPr>
                <w:sz w:val="40"/>
                <w:szCs w:val="40"/>
              </w:rPr>
              <w:t>baja</w:t>
            </w:r>
            <w:proofErr w:type="spellEnd"/>
            <w:r w:rsidRPr="005F7408">
              <w:rPr>
                <w:sz w:val="40"/>
                <w:szCs w:val="40"/>
              </w:rPr>
              <w:t xml:space="preserve"> </w:t>
            </w:r>
          </w:p>
        </w:tc>
        <w:tc>
          <w:tcPr>
            <w:tcW w:w="1711" w:type="dxa"/>
            <w:shd w:val="clear" w:color="auto" w:fill="auto"/>
            <w:vAlign w:val="center"/>
          </w:tcPr>
          <w:p w14:paraId="784C8FA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6/45 (13)</w:t>
            </w:r>
          </w:p>
        </w:tc>
        <w:tc>
          <w:tcPr>
            <w:tcW w:w="2126" w:type="dxa"/>
            <w:shd w:val="clear" w:color="auto" w:fill="auto"/>
            <w:vAlign w:val="center"/>
          </w:tcPr>
          <w:p w14:paraId="2C305C7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975/2961 (33)</w:t>
            </w:r>
          </w:p>
        </w:tc>
        <w:tc>
          <w:tcPr>
            <w:tcW w:w="2967" w:type="dxa"/>
            <w:shd w:val="clear" w:color="auto" w:fill="auto"/>
            <w:vAlign w:val="center"/>
          </w:tcPr>
          <w:p w14:paraId="5658879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0.48 (0.25 to 0.92)</w:t>
            </w:r>
          </w:p>
        </w:tc>
        <w:tc>
          <w:tcPr>
            <w:tcW w:w="2126" w:type="dxa"/>
            <w:shd w:val="clear" w:color="auto" w:fill="auto"/>
            <w:vAlign w:val="center"/>
          </w:tcPr>
          <w:p w14:paraId="1D5597F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23838/44206 (54)</w:t>
            </w:r>
          </w:p>
        </w:tc>
        <w:tc>
          <w:tcPr>
            <w:tcW w:w="3124" w:type="dxa"/>
            <w:shd w:val="clear" w:color="auto" w:fill="auto"/>
            <w:vAlign w:val="center"/>
          </w:tcPr>
          <w:p w14:paraId="77B309A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0.29 (0.15 to 0.55)</w:t>
            </w:r>
          </w:p>
        </w:tc>
      </w:tr>
      <w:tr w:rsidR="00D05C61" w:rsidRPr="005F7408" w14:paraId="16E43C65" w14:textId="77777777" w:rsidTr="008E31E1">
        <w:trPr>
          <w:trHeight w:val="397"/>
        </w:trPr>
        <w:tc>
          <w:tcPr>
            <w:tcW w:w="3256" w:type="dxa"/>
            <w:shd w:val="clear" w:color="auto" w:fill="D9D9D9"/>
            <w:vAlign w:val="center"/>
          </w:tcPr>
          <w:p w14:paraId="2A28D4B3" w14:textId="2C7D1FBB" w:rsidR="00D05C61" w:rsidRPr="005F7408" w:rsidRDefault="00D05C61" w:rsidP="008E31E1">
            <w:pPr>
              <w:spacing w:after="0"/>
              <w:rPr>
                <w:rFonts w:eastAsia="Arial" w:cs="Arial"/>
                <w:b/>
                <w:color w:val="000000"/>
                <w:sz w:val="40"/>
                <w:szCs w:val="40"/>
              </w:rPr>
            </w:pPr>
            <w:proofErr w:type="spellStart"/>
            <w:r w:rsidRPr="005F7408">
              <w:rPr>
                <w:sz w:val="40"/>
                <w:szCs w:val="40"/>
              </w:rPr>
              <w:t>Educación</w:t>
            </w:r>
            <w:proofErr w:type="spellEnd"/>
            <w:r w:rsidRPr="005F7408">
              <w:rPr>
                <w:sz w:val="40"/>
                <w:szCs w:val="40"/>
              </w:rPr>
              <w:t xml:space="preserve"> </w:t>
            </w:r>
            <w:proofErr w:type="spellStart"/>
            <w:r w:rsidRPr="005F7408">
              <w:rPr>
                <w:sz w:val="40"/>
                <w:szCs w:val="40"/>
              </w:rPr>
              <w:t>infantil</w:t>
            </w:r>
            <w:proofErr w:type="spellEnd"/>
          </w:p>
        </w:tc>
        <w:tc>
          <w:tcPr>
            <w:tcW w:w="1711" w:type="dxa"/>
            <w:shd w:val="clear" w:color="auto" w:fill="D9D9D9"/>
            <w:vAlign w:val="center"/>
          </w:tcPr>
          <w:p w14:paraId="7B74AD31" w14:textId="77777777" w:rsidR="00D05C61" w:rsidRPr="005F7408" w:rsidRDefault="00D05C61" w:rsidP="008E31E1">
            <w:pPr>
              <w:spacing w:after="0"/>
              <w:jc w:val="center"/>
              <w:rPr>
                <w:rFonts w:eastAsia="Arial" w:cs="Arial"/>
                <w:b/>
                <w:color w:val="000000"/>
                <w:sz w:val="40"/>
                <w:szCs w:val="40"/>
              </w:rPr>
            </w:pPr>
          </w:p>
        </w:tc>
        <w:tc>
          <w:tcPr>
            <w:tcW w:w="2126" w:type="dxa"/>
            <w:shd w:val="clear" w:color="auto" w:fill="D9D9D9"/>
            <w:vAlign w:val="center"/>
          </w:tcPr>
          <w:p w14:paraId="46252CA8" w14:textId="77777777" w:rsidR="00D05C61" w:rsidRPr="005F7408" w:rsidRDefault="00D05C61" w:rsidP="008E31E1">
            <w:pPr>
              <w:spacing w:after="0"/>
              <w:jc w:val="center"/>
              <w:rPr>
                <w:rFonts w:eastAsia="Arial" w:cs="Arial"/>
                <w:sz w:val="40"/>
                <w:szCs w:val="40"/>
              </w:rPr>
            </w:pPr>
          </w:p>
        </w:tc>
        <w:tc>
          <w:tcPr>
            <w:tcW w:w="2967" w:type="dxa"/>
            <w:shd w:val="clear" w:color="auto" w:fill="D9D9D9"/>
            <w:vAlign w:val="center"/>
          </w:tcPr>
          <w:p w14:paraId="1B2F0C9D" w14:textId="77777777" w:rsidR="00D05C61" w:rsidRPr="005F7408" w:rsidRDefault="00D05C61" w:rsidP="008E31E1">
            <w:pPr>
              <w:spacing w:after="0"/>
              <w:jc w:val="center"/>
              <w:rPr>
                <w:rFonts w:eastAsia="Arial" w:cs="Arial"/>
                <w:sz w:val="40"/>
                <w:szCs w:val="40"/>
              </w:rPr>
            </w:pPr>
          </w:p>
        </w:tc>
        <w:tc>
          <w:tcPr>
            <w:tcW w:w="2126" w:type="dxa"/>
            <w:shd w:val="clear" w:color="auto" w:fill="D9D9D9"/>
            <w:vAlign w:val="center"/>
          </w:tcPr>
          <w:p w14:paraId="7703A5DE" w14:textId="77777777" w:rsidR="00D05C61" w:rsidRPr="005F7408" w:rsidRDefault="00D05C61" w:rsidP="008E31E1">
            <w:pPr>
              <w:spacing w:after="0"/>
              <w:jc w:val="center"/>
              <w:rPr>
                <w:rFonts w:eastAsia="Arial" w:cs="Arial"/>
                <w:sz w:val="40"/>
                <w:szCs w:val="40"/>
              </w:rPr>
            </w:pPr>
          </w:p>
        </w:tc>
        <w:tc>
          <w:tcPr>
            <w:tcW w:w="3124" w:type="dxa"/>
            <w:shd w:val="clear" w:color="auto" w:fill="D9D9D9"/>
            <w:vAlign w:val="center"/>
          </w:tcPr>
          <w:p w14:paraId="61FF36C0" w14:textId="77777777" w:rsidR="00D05C61" w:rsidRPr="005F7408" w:rsidRDefault="00D05C61" w:rsidP="008E31E1">
            <w:pPr>
              <w:spacing w:after="0"/>
              <w:jc w:val="center"/>
              <w:rPr>
                <w:rFonts w:eastAsia="Arial" w:cs="Arial"/>
                <w:sz w:val="40"/>
                <w:szCs w:val="40"/>
              </w:rPr>
            </w:pPr>
          </w:p>
        </w:tc>
      </w:tr>
      <w:tr w:rsidR="00D05C61" w:rsidRPr="005F7408" w14:paraId="73300505" w14:textId="77777777" w:rsidTr="008E31E1">
        <w:trPr>
          <w:trHeight w:val="295"/>
        </w:trPr>
        <w:tc>
          <w:tcPr>
            <w:tcW w:w="3256" w:type="dxa"/>
            <w:shd w:val="clear" w:color="auto" w:fill="auto"/>
            <w:vAlign w:val="center"/>
          </w:tcPr>
          <w:p w14:paraId="4CED9D99" w14:textId="74588FFC" w:rsidR="00D05C61" w:rsidRPr="005F7408" w:rsidRDefault="00D05C61" w:rsidP="008E31E1">
            <w:pPr>
              <w:spacing w:after="0"/>
              <w:rPr>
                <w:rFonts w:eastAsia="Arial" w:cs="Arial"/>
                <w:i/>
                <w:color w:val="000000"/>
                <w:sz w:val="40"/>
                <w:szCs w:val="40"/>
              </w:rPr>
            </w:pPr>
            <w:proofErr w:type="spellStart"/>
            <w:r w:rsidRPr="005F7408">
              <w:rPr>
                <w:sz w:val="40"/>
                <w:szCs w:val="40"/>
              </w:rPr>
              <w:t>Todos</w:t>
            </w:r>
            <w:proofErr w:type="spellEnd"/>
          </w:p>
        </w:tc>
        <w:tc>
          <w:tcPr>
            <w:tcW w:w="1711" w:type="dxa"/>
            <w:shd w:val="clear" w:color="auto" w:fill="auto"/>
            <w:vAlign w:val="center"/>
          </w:tcPr>
          <w:p w14:paraId="52C3C52E"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4/57 (7)</w:t>
            </w:r>
          </w:p>
        </w:tc>
        <w:tc>
          <w:tcPr>
            <w:tcW w:w="2126" w:type="dxa"/>
            <w:shd w:val="clear" w:color="auto" w:fill="auto"/>
            <w:vAlign w:val="center"/>
          </w:tcPr>
          <w:p w14:paraId="3B70644E"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779/3983 (20)</w:t>
            </w:r>
          </w:p>
        </w:tc>
        <w:tc>
          <w:tcPr>
            <w:tcW w:w="2967" w:type="dxa"/>
            <w:shd w:val="clear" w:color="auto" w:fill="auto"/>
            <w:vAlign w:val="center"/>
          </w:tcPr>
          <w:p w14:paraId="61C4E212"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0.62 (0.25 to 1.54)</w:t>
            </w:r>
          </w:p>
        </w:tc>
        <w:tc>
          <w:tcPr>
            <w:tcW w:w="2126" w:type="dxa"/>
            <w:shd w:val="clear" w:color="auto" w:fill="auto"/>
            <w:vAlign w:val="center"/>
          </w:tcPr>
          <w:p w14:paraId="5921AF4B"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29458/96112 (31)</w:t>
            </w:r>
          </w:p>
        </w:tc>
        <w:tc>
          <w:tcPr>
            <w:tcW w:w="3124" w:type="dxa"/>
            <w:shd w:val="clear" w:color="auto" w:fill="auto"/>
            <w:vAlign w:val="center"/>
          </w:tcPr>
          <w:p w14:paraId="7C4EB984"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0.44 (0.17 to 1.19)</w:t>
            </w:r>
          </w:p>
        </w:tc>
      </w:tr>
      <w:tr w:rsidR="00D05C61" w:rsidRPr="005F7408" w14:paraId="1819E36A" w14:textId="77777777" w:rsidTr="008E31E1">
        <w:trPr>
          <w:trHeight w:val="295"/>
        </w:trPr>
        <w:tc>
          <w:tcPr>
            <w:tcW w:w="3256" w:type="dxa"/>
            <w:shd w:val="clear" w:color="auto" w:fill="auto"/>
            <w:vAlign w:val="center"/>
          </w:tcPr>
          <w:p w14:paraId="143D8BA0" w14:textId="70A50122" w:rsidR="00D05C61" w:rsidRPr="005F7408" w:rsidRDefault="00D05C61" w:rsidP="008E31E1">
            <w:pPr>
              <w:spacing w:after="0"/>
              <w:rPr>
                <w:rFonts w:eastAsia="Arial" w:cs="Arial"/>
                <w:color w:val="000000"/>
                <w:sz w:val="40"/>
                <w:szCs w:val="40"/>
              </w:rPr>
            </w:pPr>
            <w:proofErr w:type="spellStart"/>
            <w:r w:rsidRPr="005F7408">
              <w:rPr>
                <w:sz w:val="40"/>
                <w:szCs w:val="40"/>
              </w:rPr>
              <w:t>Chicas</w:t>
            </w:r>
            <w:proofErr w:type="spellEnd"/>
          </w:p>
        </w:tc>
        <w:tc>
          <w:tcPr>
            <w:tcW w:w="1711" w:type="dxa"/>
            <w:shd w:val="clear" w:color="auto" w:fill="auto"/>
            <w:vAlign w:val="center"/>
          </w:tcPr>
          <w:p w14:paraId="182247E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2/25 (8)</w:t>
            </w:r>
          </w:p>
        </w:tc>
        <w:tc>
          <w:tcPr>
            <w:tcW w:w="2126" w:type="dxa"/>
            <w:shd w:val="clear" w:color="auto" w:fill="auto"/>
            <w:vAlign w:val="center"/>
          </w:tcPr>
          <w:p w14:paraId="762C328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331/1726 (19)</w:t>
            </w:r>
          </w:p>
        </w:tc>
        <w:tc>
          <w:tcPr>
            <w:tcW w:w="2967" w:type="dxa"/>
            <w:shd w:val="clear" w:color="auto" w:fill="auto"/>
            <w:vAlign w:val="center"/>
          </w:tcPr>
          <w:p w14:paraId="189BD3FE"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0.89 (0.30 to 2.66)</w:t>
            </w:r>
          </w:p>
        </w:tc>
        <w:tc>
          <w:tcPr>
            <w:tcW w:w="2126" w:type="dxa"/>
            <w:shd w:val="clear" w:color="auto" w:fill="auto"/>
            <w:vAlign w:val="center"/>
          </w:tcPr>
          <w:p w14:paraId="2D20747E"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14877/47754 (31)</w:t>
            </w:r>
          </w:p>
        </w:tc>
        <w:tc>
          <w:tcPr>
            <w:tcW w:w="3124" w:type="dxa"/>
            <w:shd w:val="clear" w:color="auto" w:fill="auto"/>
            <w:vAlign w:val="center"/>
          </w:tcPr>
          <w:p w14:paraId="5121C89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0.56 (0.18 to 1.68)</w:t>
            </w:r>
          </w:p>
        </w:tc>
      </w:tr>
      <w:tr w:rsidR="00D05C61" w:rsidRPr="005F7408" w14:paraId="12324A3B" w14:textId="77777777" w:rsidTr="008E31E1">
        <w:trPr>
          <w:trHeight w:val="295"/>
        </w:trPr>
        <w:tc>
          <w:tcPr>
            <w:tcW w:w="3256" w:type="dxa"/>
            <w:shd w:val="clear" w:color="auto" w:fill="auto"/>
            <w:vAlign w:val="center"/>
          </w:tcPr>
          <w:p w14:paraId="34360BB6" w14:textId="21A104FE" w:rsidR="00D05C61" w:rsidRPr="005F7408" w:rsidRDefault="00D05C61" w:rsidP="008E31E1">
            <w:pPr>
              <w:spacing w:after="0"/>
              <w:rPr>
                <w:rFonts w:eastAsia="Arial" w:cs="Arial"/>
                <w:color w:val="000000"/>
                <w:sz w:val="40"/>
                <w:szCs w:val="40"/>
              </w:rPr>
            </w:pPr>
            <w:r w:rsidRPr="005F7408">
              <w:rPr>
                <w:sz w:val="40"/>
                <w:szCs w:val="40"/>
              </w:rPr>
              <w:lastRenderedPageBreak/>
              <w:t>Chicos</w:t>
            </w:r>
          </w:p>
        </w:tc>
        <w:tc>
          <w:tcPr>
            <w:tcW w:w="1711" w:type="dxa"/>
            <w:shd w:val="clear" w:color="auto" w:fill="auto"/>
            <w:vAlign w:val="center"/>
          </w:tcPr>
          <w:p w14:paraId="186C136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2/32 (6)</w:t>
            </w:r>
          </w:p>
        </w:tc>
        <w:tc>
          <w:tcPr>
            <w:tcW w:w="2126" w:type="dxa"/>
            <w:shd w:val="clear" w:color="auto" w:fill="auto"/>
            <w:vAlign w:val="center"/>
          </w:tcPr>
          <w:p w14:paraId="0531C29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448/2257 (20)</w:t>
            </w:r>
          </w:p>
        </w:tc>
        <w:tc>
          <w:tcPr>
            <w:tcW w:w="2967" w:type="dxa"/>
            <w:shd w:val="clear" w:color="auto" w:fill="auto"/>
            <w:vAlign w:val="center"/>
          </w:tcPr>
          <w:p w14:paraId="6103091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0.55 (0.19 to 1.59)</w:t>
            </w:r>
          </w:p>
        </w:tc>
        <w:tc>
          <w:tcPr>
            <w:tcW w:w="2126" w:type="dxa"/>
            <w:shd w:val="clear" w:color="auto" w:fill="auto"/>
            <w:vAlign w:val="center"/>
          </w:tcPr>
          <w:p w14:paraId="4C7FFF2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14581/48358 (30)</w:t>
            </w:r>
          </w:p>
        </w:tc>
        <w:tc>
          <w:tcPr>
            <w:tcW w:w="3124" w:type="dxa"/>
            <w:shd w:val="clear" w:color="auto" w:fill="auto"/>
            <w:vAlign w:val="center"/>
          </w:tcPr>
          <w:p w14:paraId="656C98E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0.37 (0.12 to 1.16)</w:t>
            </w:r>
          </w:p>
        </w:tc>
      </w:tr>
      <w:tr w:rsidR="00D05C61" w:rsidRPr="005F7408" w14:paraId="235D2FAB" w14:textId="77777777" w:rsidTr="008E31E1">
        <w:trPr>
          <w:trHeight w:val="295"/>
        </w:trPr>
        <w:tc>
          <w:tcPr>
            <w:tcW w:w="3256" w:type="dxa"/>
            <w:shd w:val="clear" w:color="auto" w:fill="auto"/>
            <w:vAlign w:val="center"/>
          </w:tcPr>
          <w:p w14:paraId="2E568663" w14:textId="4E1F768B" w:rsidR="00D05C61" w:rsidRPr="005F7408" w:rsidRDefault="00D05C61" w:rsidP="008E31E1">
            <w:pPr>
              <w:spacing w:after="0"/>
              <w:rPr>
                <w:rFonts w:eastAsia="Arial" w:cs="Arial"/>
                <w:color w:val="000000"/>
                <w:sz w:val="40"/>
                <w:szCs w:val="40"/>
              </w:rPr>
            </w:pPr>
            <w:r w:rsidRPr="005F7408">
              <w:rPr>
                <w:sz w:val="40"/>
                <w:szCs w:val="40"/>
              </w:rPr>
              <w:t>Asia central y meridional</w:t>
            </w:r>
          </w:p>
        </w:tc>
        <w:tc>
          <w:tcPr>
            <w:tcW w:w="1711" w:type="dxa"/>
            <w:shd w:val="clear" w:color="auto" w:fill="auto"/>
            <w:vAlign w:val="center"/>
          </w:tcPr>
          <w:p w14:paraId="486E4C58"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1/5 (20)</w:t>
            </w:r>
          </w:p>
        </w:tc>
        <w:tc>
          <w:tcPr>
            <w:tcW w:w="2126" w:type="dxa"/>
            <w:shd w:val="clear" w:color="auto" w:fill="auto"/>
            <w:vAlign w:val="center"/>
          </w:tcPr>
          <w:p w14:paraId="4A73B7A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52/302 (17)</w:t>
            </w:r>
          </w:p>
        </w:tc>
        <w:tc>
          <w:tcPr>
            <w:tcW w:w="2967" w:type="dxa"/>
            <w:shd w:val="clear" w:color="auto" w:fill="auto"/>
            <w:vAlign w:val="center"/>
          </w:tcPr>
          <w:p w14:paraId="5458E91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1.20 (0.22 to 6.55)</w:t>
            </w:r>
          </w:p>
        </w:tc>
        <w:tc>
          <w:tcPr>
            <w:tcW w:w="2126" w:type="dxa"/>
            <w:shd w:val="clear" w:color="auto" w:fill="auto"/>
            <w:vAlign w:val="center"/>
          </w:tcPr>
          <w:p w14:paraId="71F3016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4962/15054 (33)</w:t>
            </w:r>
          </w:p>
        </w:tc>
        <w:tc>
          <w:tcPr>
            <w:tcW w:w="3124" w:type="dxa"/>
            <w:shd w:val="clear" w:color="auto" w:fill="auto"/>
            <w:vAlign w:val="center"/>
          </w:tcPr>
          <w:p w14:paraId="1288C0E8"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0.69 (0.11 to 4.18)</w:t>
            </w:r>
          </w:p>
        </w:tc>
      </w:tr>
      <w:tr w:rsidR="00D05C61" w:rsidRPr="005F7408" w14:paraId="50A022EC" w14:textId="77777777" w:rsidTr="008E31E1">
        <w:trPr>
          <w:trHeight w:val="295"/>
        </w:trPr>
        <w:tc>
          <w:tcPr>
            <w:tcW w:w="3256" w:type="dxa"/>
            <w:shd w:val="clear" w:color="auto" w:fill="auto"/>
            <w:vAlign w:val="center"/>
          </w:tcPr>
          <w:p w14:paraId="48FA6D1E" w14:textId="126E603C" w:rsidR="00D05C61" w:rsidRPr="005F7408" w:rsidRDefault="00D05C61" w:rsidP="008E31E1">
            <w:pPr>
              <w:spacing w:after="0"/>
              <w:rPr>
                <w:rFonts w:eastAsia="Arial" w:cs="Arial"/>
                <w:color w:val="000000"/>
                <w:sz w:val="40"/>
                <w:szCs w:val="40"/>
              </w:rPr>
            </w:pPr>
            <w:r w:rsidRPr="005F7408">
              <w:rPr>
                <w:sz w:val="40"/>
                <w:szCs w:val="40"/>
              </w:rPr>
              <w:t xml:space="preserve">Asia oriental y </w:t>
            </w:r>
            <w:proofErr w:type="spellStart"/>
            <w:r w:rsidRPr="005F7408">
              <w:rPr>
                <w:sz w:val="40"/>
                <w:szCs w:val="40"/>
              </w:rPr>
              <w:t>sudoriental</w:t>
            </w:r>
            <w:proofErr w:type="spellEnd"/>
          </w:p>
        </w:tc>
        <w:tc>
          <w:tcPr>
            <w:tcW w:w="1711" w:type="dxa"/>
            <w:shd w:val="clear" w:color="auto" w:fill="auto"/>
            <w:vAlign w:val="center"/>
          </w:tcPr>
          <w:p w14:paraId="4A38E20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1/3 (33)</w:t>
            </w:r>
          </w:p>
        </w:tc>
        <w:tc>
          <w:tcPr>
            <w:tcW w:w="2126" w:type="dxa"/>
            <w:shd w:val="clear" w:color="auto" w:fill="auto"/>
            <w:vAlign w:val="center"/>
          </w:tcPr>
          <w:p w14:paraId="03430C7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47/142 (33)</w:t>
            </w:r>
          </w:p>
        </w:tc>
        <w:tc>
          <w:tcPr>
            <w:tcW w:w="2967" w:type="dxa"/>
            <w:shd w:val="clear" w:color="auto" w:fill="auto"/>
            <w:vAlign w:val="center"/>
          </w:tcPr>
          <w:p w14:paraId="3E43063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1.17 (0.45 to 3.07)</w:t>
            </w:r>
          </w:p>
        </w:tc>
        <w:tc>
          <w:tcPr>
            <w:tcW w:w="2126" w:type="dxa"/>
            <w:shd w:val="clear" w:color="auto" w:fill="auto"/>
            <w:vAlign w:val="center"/>
          </w:tcPr>
          <w:p w14:paraId="2C52D1B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3613/6838 (53)</w:t>
            </w:r>
          </w:p>
        </w:tc>
        <w:tc>
          <w:tcPr>
            <w:tcW w:w="3124" w:type="dxa"/>
            <w:shd w:val="clear" w:color="auto" w:fill="auto"/>
            <w:vAlign w:val="center"/>
          </w:tcPr>
          <w:p w14:paraId="0044208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0.74 (0.18 to 3.08)</w:t>
            </w:r>
          </w:p>
        </w:tc>
      </w:tr>
      <w:tr w:rsidR="00D05C61" w:rsidRPr="005F7408" w14:paraId="535B19C6" w14:textId="77777777" w:rsidTr="008E31E1">
        <w:trPr>
          <w:trHeight w:val="295"/>
        </w:trPr>
        <w:tc>
          <w:tcPr>
            <w:tcW w:w="3256" w:type="dxa"/>
            <w:shd w:val="clear" w:color="auto" w:fill="auto"/>
            <w:vAlign w:val="center"/>
          </w:tcPr>
          <w:p w14:paraId="2A688FB4" w14:textId="40889370" w:rsidR="00D05C61" w:rsidRPr="005F7408" w:rsidRDefault="00D05C61" w:rsidP="008E31E1">
            <w:pPr>
              <w:spacing w:after="0"/>
              <w:rPr>
                <w:rFonts w:eastAsia="Arial" w:cs="Arial"/>
                <w:color w:val="000000"/>
                <w:sz w:val="40"/>
                <w:szCs w:val="40"/>
                <w:lang w:val="es-ES"/>
              </w:rPr>
            </w:pPr>
            <w:r w:rsidRPr="005F7408">
              <w:rPr>
                <w:sz w:val="40"/>
                <w:szCs w:val="40"/>
                <w:lang w:val="es-ES"/>
              </w:rPr>
              <w:t>América Latina y el Caribe</w:t>
            </w:r>
          </w:p>
        </w:tc>
        <w:tc>
          <w:tcPr>
            <w:tcW w:w="1711" w:type="dxa"/>
            <w:shd w:val="clear" w:color="auto" w:fill="auto"/>
            <w:vAlign w:val="center"/>
          </w:tcPr>
          <w:p w14:paraId="085DB7B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2/5 (40)</w:t>
            </w:r>
          </w:p>
        </w:tc>
        <w:tc>
          <w:tcPr>
            <w:tcW w:w="2126" w:type="dxa"/>
            <w:shd w:val="clear" w:color="auto" w:fill="auto"/>
            <w:vAlign w:val="center"/>
          </w:tcPr>
          <w:p w14:paraId="0E5CF03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107/360 (30)</w:t>
            </w:r>
          </w:p>
        </w:tc>
        <w:tc>
          <w:tcPr>
            <w:tcW w:w="2967" w:type="dxa"/>
            <w:shd w:val="clear" w:color="auto" w:fill="auto"/>
            <w:vAlign w:val="center"/>
          </w:tcPr>
          <w:p w14:paraId="1E77816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1.07 (0.70 to 1.64)</w:t>
            </w:r>
          </w:p>
        </w:tc>
        <w:tc>
          <w:tcPr>
            <w:tcW w:w="2126" w:type="dxa"/>
            <w:shd w:val="clear" w:color="auto" w:fill="auto"/>
            <w:vAlign w:val="center"/>
          </w:tcPr>
          <w:p w14:paraId="69AC6B6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6201/14699 (42)</w:t>
            </w:r>
          </w:p>
        </w:tc>
        <w:tc>
          <w:tcPr>
            <w:tcW w:w="3124" w:type="dxa"/>
            <w:shd w:val="clear" w:color="auto" w:fill="auto"/>
            <w:vAlign w:val="center"/>
          </w:tcPr>
          <w:p w14:paraId="16A1AC4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0.94 (0.52 to 1.68)</w:t>
            </w:r>
          </w:p>
        </w:tc>
      </w:tr>
      <w:tr w:rsidR="00D05C61" w:rsidRPr="005F7408" w14:paraId="4FB46DDB" w14:textId="77777777" w:rsidTr="008E31E1">
        <w:trPr>
          <w:trHeight w:val="295"/>
        </w:trPr>
        <w:tc>
          <w:tcPr>
            <w:tcW w:w="3256" w:type="dxa"/>
            <w:shd w:val="clear" w:color="auto" w:fill="auto"/>
            <w:vAlign w:val="center"/>
          </w:tcPr>
          <w:p w14:paraId="68F8B60A" w14:textId="067FBF8E" w:rsidR="00D05C61" w:rsidRPr="005F7408" w:rsidRDefault="00D05C61" w:rsidP="008E31E1">
            <w:pPr>
              <w:spacing w:after="0"/>
              <w:rPr>
                <w:rFonts w:eastAsia="Arial" w:cs="Arial"/>
                <w:color w:val="000000"/>
                <w:sz w:val="40"/>
                <w:szCs w:val="40"/>
                <w:lang w:val="es-ES"/>
              </w:rPr>
            </w:pPr>
            <w:r w:rsidRPr="005F7408">
              <w:rPr>
                <w:sz w:val="40"/>
                <w:szCs w:val="40"/>
                <w:lang w:val="es-ES"/>
              </w:rPr>
              <w:t>Norte de África y Asia occidental</w:t>
            </w:r>
          </w:p>
        </w:tc>
        <w:tc>
          <w:tcPr>
            <w:tcW w:w="1711" w:type="dxa"/>
            <w:shd w:val="clear" w:color="auto" w:fill="auto"/>
            <w:vAlign w:val="center"/>
          </w:tcPr>
          <w:p w14:paraId="286C9A2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0/12 (0)</w:t>
            </w:r>
          </w:p>
        </w:tc>
        <w:tc>
          <w:tcPr>
            <w:tcW w:w="2126" w:type="dxa"/>
            <w:shd w:val="clear" w:color="auto" w:fill="auto"/>
            <w:vAlign w:val="center"/>
          </w:tcPr>
          <w:p w14:paraId="696312C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49/419 (12)</w:t>
            </w:r>
          </w:p>
        </w:tc>
        <w:tc>
          <w:tcPr>
            <w:tcW w:w="2967" w:type="dxa"/>
            <w:shd w:val="clear" w:color="auto" w:fill="auto"/>
            <w:vAlign w:val="center"/>
          </w:tcPr>
          <w:p w14:paraId="18D3334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c>
          <w:tcPr>
            <w:tcW w:w="2126" w:type="dxa"/>
            <w:shd w:val="clear" w:color="auto" w:fill="auto"/>
            <w:vAlign w:val="center"/>
          </w:tcPr>
          <w:p w14:paraId="796226D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3221/16219 (20)</w:t>
            </w:r>
          </w:p>
        </w:tc>
        <w:tc>
          <w:tcPr>
            <w:tcW w:w="3124" w:type="dxa"/>
            <w:shd w:val="clear" w:color="auto" w:fill="auto"/>
            <w:vAlign w:val="center"/>
          </w:tcPr>
          <w:p w14:paraId="45790B5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r>
      <w:tr w:rsidR="00D05C61" w:rsidRPr="005F7408" w14:paraId="7560E268" w14:textId="77777777" w:rsidTr="008E31E1">
        <w:trPr>
          <w:trHeight w:val="295"/>
        </w:trPr>
        <w:tc>
          <w:tcPr>
            <w:tcW w:w="3256" w:type="dxa"/>
            <w:shd w:val="clear" w:color="auto" w:fill="auto"/>
            <w:vAlign w:val="center"/>
          </w:tcPr>
          <w:p w14:paraId="57E74A51" w14:textId="6FBF5D8A" w:rsidR="00D05C61" w:rsidRPr="005F7408" w:rsidRDefault="00D05C61" w:rsidP="008E31E1">
            <w:pPr>
              <w:spacing w:after="0"/>
              <w:rPr>
                <w:rFonts w:eastAsia="Arial" w:cs="Arial"/>
                <w:color w:val="000000"/>
                <w:sz w:val="40"/>
                <w:szCs w:val="40"/>
              </w:rPr>
            </w:pPr>
            <w:proofErr w:type="spellStart"/>
            <w:r w:rsidRPr="005F7408">
              <w:rPr>
                <w:sz w:val="40"/>
                <w:szCs w:val="40"/>
              </w:rPr>
              <w:t>África</w:t>
            </w:r>
            <w:proofErr w:type="spellEnd"/>
            <w:r w:rsidRPr="005F7408">
              <w:rPr>
                <w:sz w:val="40"/>
                <w:szCs w:val="40"/>
              </w:rPr>
              <w:t xml:space="preserve"> </w:t>
            </w:r>
            <w:proofErr w:type="spellStart"/>
            <w:r w:rsidRPr="005F7408">
              <w:rPr>
                <w:sz w:val="40"/>
                <w:szCs w:val="40"/>
              </w:rPr>
              <w:t>subsahariana</w:t>
            </w:r>
            <w:proofErr w:type="spellEnd"/>
          </w:p>
        </w:tc>
        <w:tc>
          <w:tcPr>
            <w:tcW w:w="1711" w:type="dxa"/>
            <w:shd w:val="clear" w:color="auto" w:fill="auto"/>
            <w:vAlign w:val="center"/>
          </w:tcPr>
          <w:p w14:paraId="5F1AE48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0/32 (0)</w:t>
            </w:r>
          </w:p>
        </w:tc>
        <w:tc>
          <w:tcPr>
            <w:tcW w:w="2126" w:type="dxa"/>
            <w:shd w:val="clear" w:color="auto" w:fill="auto"/>
            <w:vAlign w:val="center"/>
          </w:tcPr>
          <w:p w14:paraId="25BD3C5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486/2627 (19)</w:t>
            </w:r>
          </w:p>
        </w:tc>
        <w:tc>
          <w:tcPr>
            <w:tcW w:w="2967" w:type="dxa"/>
            <w:shd w:val="clear" w:color="auto" w:fill="auto"/>
            <w:vAlign w:val="center"/>
          </w:tcPr>
          <w:p w14:paraId="67C0019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c>
          <w:tcPr>
            <w:tcW w:w="2126" w:type="dxa"/>
            <w:shd w:val="clear" w:color="auto" w:fill="auto"/>
            <w:vAlign w:val="center"/>
          </w:tcPr>
          <w:p w14:paraId="4C0AA61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9039/39028 (23)</w:t>
            </w:r>
          </w:p>
        </w:tc>
        <w:tc>
          <w:tcPr>
            <w:tcW w:w="3124" w:type="dxa"/>
            <w:shd w:val="clear" w:color="auto" w:fill="auto"/>
            <w:vAlign w:val="center"/>
          </w:tcPr>
          <w:p w14:paraId="4F93D50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r>
      <w:tr w:rsidR="00D05C61" w:rsidRPr="005F7408" w14:paraId="76D6056A" w14:textId="77777777" w:rsidTr="008E31E1">
        <w:trPr>
          <w:trHeight w:val="295"/>
        </w:trPr>
        <w:tc>
          <w:tcPr>
            <w:tcW w:w="3256" w:type="dxa"/>
            <w:shd w:val="clear" w:color="auto" w:fill="auto"/>
            <w:vAlign w:val="center"/>
          </w:tcPr>
          <w:p w14:paraId="20DAA0B3" w14:textId="5AF3D3F1"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alta</w:t>
            </w:r>
            <w:proofErr w:type="spellEnd"/>
            <w:r w:rsidRPr="005F7408">
              <w:rPr>
                <w:sz w:val="40"/>
                <w:szCs w:val="40"/>
              </w:rPr>
              <w:t xml:space="preserve"> </w:t>
            </w:r>
          </w:p>
        </w:tc>
        <w:tc>
          <w:tcPr>
            <w:tcW w:w="1711" w:type="dxa"/>
            <w:shd w:val="clear" w:color="auto" w:fill="auto"/>
            <w:vAlign w:val="center"/>
          </w:tcPr>
          <w:p w14:paraId="7E53C2A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2/11 (18)</w:t>
            </w:r>
          </w:p>
        </w:tc>
        <w:tc>
          <w:tcPr>
            <w:tcW w:w="2126" w:type="dxa"/>
            <w:shd w:val="clear" w:color="auto" w:fill="auto"/>
            <w:vAlign w:val="center"/>
          </w:tcPr>
          <w:p w14:paraId="6E6043E8"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150/539 (28)</w:t>
            </w:r>
          </w:p>
        </w:tc>
        <w:tc>
          <w:tcPr>
            <w:tcW w:w="2967" w:type="dxa"/>
            <w:shd w:val="clear" w:color="auto" w:fill="auto"/>
            <w:vAlign w:val="center"/>
          </w:tcPr>
          <w:p w14:paraId="7E1A0C3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1.08 (0.64 to 1.82)</w:t>
            </w:r>
          </w:p>
        </w:tc>
        <w:tc>
          <w:tcPr>
            <w:tcW w:w="2126" w:type="dxa"/>
            <w:shd w:val="clear" w:color="auto" w:fill="auto"/>
            <w:vAlign w:val="center"/>
          </w:tcPr>
          <w:p w14:paraId="4852D02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9367/23797 (39)</w:t>
            </w:r>
          </w:p>
        </w:tc>
        <w:tc>
          <w:tcPr>
            <w:tcW w:w="3124" w:type="dxa"/>
            <w:shd w:val="clear" w:color="auto" w:fill="auto"/>
            <w:vAlign w:val="center"/>
          </w:tcPr>
          <w:p w14:paraId="2C092B7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0.97 (0.53 to 1.75)</w:t>
            </w:r>
          </w:p>
        </w:tc>
      </w:tr>
      <w:tr w:rsidR="00D05C61" w:rsidRPr="005F7408" w14:paraId="1AC34CA0" w14:textId="77777777" w:rsidTr="008E31E1">
        <w:trPr>
          <w:trHeight w:val="295"/>
        </w:trPr>
        <w:tc>
          <w:tcPr>
            <w:tcW w:w="3256" w:type="dxa"/>
            <w:shd w:val="clear" w:color="auto" w:fill="auto"/>
            <w:vAlign w:val="center"/>
          </w:tcPr>
          <w:p w14:paraId="0B9ABDC1" w14:textId="19F811CE"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baja</w:t>
            </w:r>
            <w:proofErr w:type="spellEnd"/>
            <w:r w:rsidRPr="005F7408">
              <w:rPr>
                <w:sz w:val="40"/>
                <w:szCs w:val="40"/>
              </w:rPr>
              <w:t xml:space="preserve"> </w:t>
            </w:r>
          </w:p>
        </w:tc>
        <w:tc>
          <w:tcPr>
            <w:tcW w:w="1711" w:type="dxa"/>
            <w:shd w:val="clear" w:color="auto" w:fill="auto"/>
            <w:vAlign w:val="center"/>
          </w:tcPr>
          <w:p w14:paraId="4A6E4D8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2/14 (14)</w:t>
            </w:r>
          </w:p>
        </w:tc>
        <w:tc>
          <w:tcPr>
            <w:tcW w:w="2126" w:type="dxa"/>
            <w:shd w:val="clear" w:color="auto" w:fill="auto"/>
            <w:vAlign w:val="center"/>
          </w:tcPr>
          <w:p w14:paraId="04A151F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414/1362 (30)</w:t>
            </w:r>
          </w:p>
        </w:tc>
        <w:tc>
          <w:tcPr>
            <w:tcW w:w="2967" w:type="dxa"/>
            <w:shd w:val="clear" w:color="auto" w:fill="auto"/>
            <w:vAlign w:val="center"/>
          </w:tcPr>
          <w:p w14:paraId="3BD3533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0.87 (0.29 to 2.62)</w:t>
            </w:r>
          </w:p>
        </w:tc>
        <w:tc>
          <w:tcPr>
            <w:tcW w:w="2126" w:type="dxa"/>
            <w:shd w:val="clear" w:color="auto" w:fill="auto"/>
            <w:vAlign w:val="center"/>
          </w:tcPr>
          <w:p w14:paraId="352C4BE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15009/41836 (36)</w:t>
            </w:r>
          </w:p>
        </w:tc>
        <w:tc>
          <w:tcPr>
            <w:tcW w:w="3124" w:type="dxa"/>
            <w:shd w:val="clear" w:color="auto" w:fill="auto"/>
            <w:vAlign w:val="center"/>
          </w:tcPr>
          <w:p w14:paraId="7F69D95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0.54 (0.15 to 1.91)</w:t>
            </w:r>
          </w:p>
        </w:tc>
      </w:tr>
      <w:tr w:rsidR="00D05C61" w:rsidRPr="005F7408" w14:paraId="7FCF5847" w14:textId="77777777" w:rsidTr="008E31E1">
        <w:trPr>
          <w:trHeight w:val="295"/>
        </w:trPr>
        <w:tc>
          <w:tcPr>
            <w:tcW w:w="3256" w:type="dxa"/>
            <w:shd w:val="clear" w:color="auto" w:fill="auto"/>
            <w:vAlign w:val="center"/>
          </w:tcPr>
          <w:p w14:paraId="515F592F" w14:textId="29D9C701" w:rsidR="00D05C61" w:rsidRPr="005F7408" w:rsidRDefault="00D05C61" w:rsidP="008E31E1">
            <w:pPr>
              <w:spacing w:after="0"/>
              <w:rPr>
                <w:rFonts w:eastAsia="Arial" w:cs="Arial"/>
                <w:color w:val="000000"/>
                <w:sz w:val="40"/>
                <w:szCs w:val="40"/>
              </w:rPr>
            </w:pPr>
            <w:proofErr w:type="spellStart"/>
            <w:r w:rsidRPr="005F7408">
              <w:rPr>
                <w:sz w:val="40"/>
                <w:szCs w:val="40"/>
              </w:rPr>
              <w:lastRenderedPageBreak/>
              <w:t>Renta</w:t>
            </w:r>
            <w:proofErr w:type="spellEnd"/>
            <w:r w:rsidRPr="005F7408">
              <w:rPr>
                <w:sz w:val="40"/>
                <w:szCs w:val="40"/>
              </w:rPr>
              <w:t xml:space="preserve"> </w:t>
            </w:r>
            <w:proofErr w:type="spellStart"/>
            <w:r w:rsidRPr="005F7408">
              <w:rPr>
                <w:sz w:val="40"/>
                <w:szCs w:val="40"/>
              </w:rPr>
              <w:t>baja</w:t>
            </w:r>
            <w:proofErr w:type="spellEnd"/>
            <w:r w:rsidRPr="005F7408">
              <w:rPr>
                <w:sz w:val="40"/>
                <w:szCs w:val="40"/>
              </w:rPr>
              <w:t xml:space="preserve"> </w:t>
            </w:r>
          </w:p>
        </w:tc>
        <w:tc>
          <w:tcPr>
            <w:tcW w:w="1711" w:type="dxa"/>
            <w:shd w:val="clear" w:color="auto" w:fill="auto"/>
            <w:vAlign w:val="center"/>
          </w:tcPr>
          <w:p w14:paraId="51ED4FB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0/32 (0)</w:t>
            </w:r>
          </w:p>
        </w:tc>
        <w:tc>
          <w:tcPr>
            <w:tcW w:w="2126" w:type="dxa"/>
            <w:shd w:val="clear" w:color="auto" w:fill="auto"/>
            <w:vAlign w:val="center"/>
          </w:tcPr>
          <w:p w14:paraId="1818120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214/2081 (10)</w:t>
            </w:r>
          </w:p>
        </w:tc>
        <w:tc>
          <w:tcPr>
            <w:tcW w:w="2967" w:type="dxa"/>
            <w:shd w:val="clear" w:color="auto" w:fill="auto"/>
            <w:vAlign w:val="center"/>
          </w:tcPr>
          <w:p w14:paraId="6E7925C8"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c>
          <w:tcPr>
            <w:tcW w:w="2126" w:type="dxa"/>
            <w:shd w:val="clear" w:color="auto" w:fill="auto"/>
            <w:vAlign w:val="center"/>
          </w:tcPr>
          <w:p w14:paraId="38AB582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4944/30328 (16)</w:t>
            </w:r>
          </w:p>
        </w:tc>
        <w:tc>
          <w:tcPr>
            <w:tcW w:w="3124" w:type="dxa"/>
            <w:shd w:val="clear" w:color="auto" w:fill="auto"/>
            <w:vAlign w:val="center"/>
          </w:tcPr>
          <w:p w14:paraId="20628D3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r>
      <w:tr w:rsidR="00D05C61" w:rsidRPr="00641172" w14:paraId="0C630481" w14:textId="77777777" w:rsidTr="008E31E1">
        <w:trPr>
          <w:trHeight w:val="397"/>
        </w:trPr>
        <w:tc>
          <w:tcPr>
            <w:tcW w:w="15310" w:type="dxa"/>
            <w:gridSpan w:val="6"/>
            <w:shd w:val="clear" w:color="auto" w:fill="D9D9D9"/>
            <w:vAlign w:val="center"/>
          </w:tcPr>
          <w:p w14:paraId="507AA6EF" w14:textId="746078FD" w:rsidR="00D05C61" w:rsidRPr="005F7408" w:rsidRDefault="00D05C61" w:rsidP="008E31E1">
            <w:pPr>
              <w:spacing w:after="0"/>
              <w:rPr>
                <w:rFonts w:eastAsia="Arial" w:cs="Arial"/>
                <w:sz w:val="40"/>
                <w:szCs w:val="40"/>
                <w:lang w:val="es-ES"/>
              </w:rPr>
            </w:pPr>
            <w:r w:rsidRPr="005F7408">
              <w:rPr>
                <w:sz w:val="40"/>
                <w:szCs w:val="40"/>
                <w:lang w:val="es-ES"/>
              </w:rPr>
              <w:t>Tasa neta de asistencia a la escuela primaria</w:t>
            </w:r>
          </w:p>
        </w:tc>
      </w:tr>
      <w:tr w:rsidR="00D05C61" w:rsidRPr="005F7408" w14:paraId="4B77CEAA" w14:textId="77777777" w:rsidTr="008E31E1">
        <w:trPr>
          <w:trHeight w:val="295"/>
        </w:trPr>
        <w:tc>
          <w:tcPr>
            <w:tcW w:w="3256" w:type="dxa"/>
            <w:shd w:val="clear" w:color="auto" w:fill="auto"/>
            <w:vAlign w:val="center"/>
          </w:tcPr>
          <w:p w14:paraId="4DB08EFF" w14:textId="2BB68374" w:rsidR="00D05C61" w:rsidRPr="005F7408" w:rsidRDefault="00D05C61" w:rsidP="008E31E1">
            <w:pPr>
              <w:spacing w:after="0"/>
              <w:rPr>
                <w:rFonts w:eastAsia="Arial" w:cs="Arial"/>
                <w:i/>
                <w:color w:val="000000"/>
                <w:sz w:val="40"/>
                <w:szCs w:val="40"/>
              </w:rPr>
            </w:pPr>
            <w:proofErr w:type="spellStart"/>
            <w:r w:rsidRPr="005F7408">
              <w:rPr>
                <w:sz w:val="40"/>
                <w:szCs w:val="40"/>
              </w:rPr>
              <w:t>Todos</w:t>
            </w:r>
            <w:proofErr w:type="spellEnd"/>
          </w:p>
        </w:tc>
        <w:tc>
          <w:tcPr>
            <w:tcW w:w="1711" w:type="dxa"/>
            <w:shd w:val="clear" w:color="auto" w:fill="auto"/>
            <w:vAlign w:val="center"/>
          </w:tcPr>
          <w:p w14:paraId="096AA714"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12/59 (20)</w:t>
            </w:r>
          </w:p>
        </w:tc>
        <w:tc>
          <w:tcPr>
            <w:tcW w:w="2126" w:type="dxa"/>
            <w:shd w:val="clear" w:color="auto" w:fill="auto"/>
            <w:vAlign w:val="center"/>
          </w:tcPr>
          <w:p w14:paraId="5B9866F5"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13387/20231 (66)</w:t>
            </w:r>
          </w:p>
        </w:tc>
        <w:tc>
          <w:tcPr>
            <w:tcW w:w="2967" w:type="dxa"/>
            <w:shd w:val="clear" w:color="auto" w:fill="auto"/>
            <w:vAlign w:val="center"/>
          </w:tcPr>
          <w:p w14:paraId="00B2A3CB"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0.30 (0.18 to 0.50)</w:t>
            </w:r>
          </w:p>
        </w:tc>
        <w:tc>
          <w:tcPr>
            <w:tcW w:w="2126" w:type="dxa"/>
            <w:shd w:val="clear" w:color="auto" w:fill="auto"/>
            <w:vAlign w:val="center"/>
          </w:tcPr>
          <w:p w14:paraId="60424D9A"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75888/101157 (75)</w:t>
            </w:r>
          </w:p>
        </w:tc>
        <w:tc>
          <w:tcPr>
            <w:tcW w:w="3124" w:type="dxa"/>
            <w:shd w:val="clear" w:color="auto" w:fill="auto"/>
            <w:vAlign w:val="center"/>
          </w:tcPr>
          <w:p w14:paraId="6AA80940"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0.28 (0.17 to 0.47)</w:t>
            </w:r>
          </w:p>
        </w:tc>
      </w:tr>
      <w:tr w:rsidR="00D05C61" w:rsidRPr="005F7408" w14:paraId="6288C512" w14:textId="77777777" w:rsidTr="008E31E1">
        <w:trPr>
          <w:trHeight w:val="295"/>
        </w:trPr>
        <w:tc>
          <w:tcPr>
            <w:tcW w:w="3256" w:type="dxa"/>
            <w:shd w:val="clear" w:color="auto" w:fill="auto"/>
            <w:vAlign w:val="center"/>
          </w:tcPr>
          <w:p w14:paraId="4E40379C" w14:textId="3DA6735E" w:rsidR="00D05C61" w:rsidRPr="005F7408" w:rsidRDefault="00D05C61" w:rsidP="008E31E1">
            <w:pPr>
              <w:spacing w:after="0"/>
              <w:rPr>
                <w:rFonts w:eastAsia="Arial" w:cs="Arial"/>
                <w:color w:val="000000"/>
                <w:sz w:val="40"/>
                <w:szCs w:val="40"/>
              </w:rPr>
            </w:pPr>
            <w:proofErr w:type="spellStart"/>
            <w:r w:rsidRPr="005F7408">
              <w:rPr>
                <w:sz w:val="40"/>
                <w:szCs w:val="40"/>
              </w:rPr>
              <w:t>Chicas</w:t>
            </w:r>
            <w:proofErr w:type="spellEnd"/>
          </w:p>
        </w:tc>
        <w:tc>
          <w:tcPr>
            <w:tcW w:w="1711" w:type="dxa"/>
            <w:shd w:val="clear" w:color="auto" w:fill="auto"/>
            <w:vAlign w:val="center"/>
          </w:tcPr>
          <w:p w14:paraId="10A22C1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8/33 (24)</w:t>
            </w:r>
          </w:p>
        </w:tc>
        <w:tc>
          <w:tcPr>
            <w:tcW w:w="2126" w:type="dxa"/>
            <w:shd w:val="clear" w:color="auto" w:fill="auto"/>
            <w:vAlign w:val="center"/>
          </w:tcPr>
          <w:p w14:paraId="3881848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6267/9474 (66)</w:t>
            </w:r>
          </w:p>
        </w:tc>
        <w:tc>
          <w:tcPr>
            <w:tcW w:w="2967" w:type="dxa"/>
            <w:shd w:val="clear" w:color="auto" w:fill="auto"/>
            <w:vAlign w:val="center"/>
          </w:tcPr>
          <w:p w14:paraId="5BC7298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0.35 (0.21 to 0.58)</w:t>
            </w:r>
          </w:p>
        </w:tc>
        <w:tc>
          <w:tcPr>
            <w:tcW w:w="2126" w:type="dxa"/>
            <w:shd w:val="clear" w:color="auto" w:fill="auto"/>
            <w:vAlign w:val="center"/>
          </w:tcPr>
          <w:p w14:paraId="0290259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38246/50766 (75)</w:t>
            </w:r>
          </w:p>
        </w:tc>
        <w:tc>
          <w:tcPr>
            <w:tcW w:w="3124" w:type="dxa"/>
            <w:shd w:val="clear" w:color="auto" w:fill="auto"/>
            <w:vAlign w:val="center"/>
          </w:tcPr>
          <w:p w14:paraId="6EFFB32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0.33 (0.20 to 0.55)</w:t>
            </w:r>
          </w:p>
        </w:tc>
      </w:tr>
      <w:tr w:rsidR="00D05C61" w:rsidRPr="005F7408" w14:paraId="3D11E8C3" w14:textId="77777777" w:rsidTr="008E31E1">
        <w:trPr>
          <w:trHeight w:val="295"/>
        </w:trPr>
        <w:tc>
          <w:tcPr>
            <w:tcW w:w="3256" w:type="dxa"/>
            <w:shd w:val="clear" w:color="auto" w:fill="auto"/>
            <w:vAlign w:val="center"/>
          </w:tcPr>
          <w:p w14:paraId="33FD35A8" w14:textId="0B1B38F0" w:rsidR="00D05C61" w:rsidRPr="005F7408" w:rsidRDefault="00D05C61" w:rsidP="008E31E1">
            <w:pPr>
              <w:spacing w:after="0"/>
              <w:rPr>
                <w:rFonts w:eastAsia="Arial" w:cs="Arial"/>
                <w:color w:val="000000"/>
                <w:sz w:val="40"/>
                <w:szCs w:val="40"/>
              </w:rPr>
            </w:pPr>
            <w:r w:rsidRPr="005F7408">
              <w:rPr>
                <w:sz w:val="40"/>
                <w:szCs w:val="40"/>
              </w:rPr>
              <w:t>Chicos</w:t>
            </w:r>
          </w:p>
        </w:tc>
        <w:tc>
          <w:tcPr>
            <w:tcW w:w="1711" w:type="dxa"/>
            <w:shd w:val="clear" w:color="auto" w:fill="auto"/>
            <w:vAlign w:val="center"/>
          </w:tcPr>
          <w:p w14:paraId="14003A0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4/26 (15)</w:t>
            </w:r>
          </w:p>
        </w:tc>
        <w:tc>
          <w:tcPr>
            <w:tcW w:w="2126" w:type="dxa"/>
            <w:shd w:val="clear" w:color="auto" w:fill="auto"/>
            <w:vAlign w:val="center"/>
          </w:tcPr>
          <w:p w14:paraId="67BE3F9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7120/10757 (66)</w:t>
            </w:r>
          </w:p>
        </w:tc>
        <w:tc>
          <w:tcPr>
            <w:tcW w:w="2967" w:type="dxa"/>
            <w:shd w:val="clear" w:color="auto" w:fill="auto"/>
            <w:vAlign w:val="center"/>
          </w:tcPr>
          <w:p w14:paraId="089B183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0.24 (0.10 to 0.54)</w:t>
            </w:r>
          </w:p>
        </w:tc>
        <w:tc>
          <w:tcPr>
            <w:tcW w:w="2126" w:type="dxa"/>
            <w:shd w:val="clear" w:color="auto" w:fill="auto"/>
            <w:vAlign w:val="center"/>
          </w:tcPr>
          <w:p w14:paraId="40FBE57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37642/50391 (75)</w:t>
            </w:r>
          </w:p>
        </w:tc>
        <w:tc>
          <w:tcPr>
            <w:tcW w:w="3124" w:type="dxa"/>
            <w:shd w:val="clear" w:color="auto" w:fill="auto"/>
            <w:vAlign w:val="center"/>
          </w:tcPr>
          <w:p w14:paraId="1A9E117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0.22 (0.09 to 0.50)</w:t>
            </w:r>
          </w:p>
        </w:tc>
      </w:tr>
      <w:tr w:rsidR="00D05C61" w:rsidRPr="005F7408" w14:paraId="76BD36B3" w14:textId="77777777" w:rsidTr="008E31E1">
        <w:trPr>
          <w:trHeight w:val="295"/>
        </w:trPr>
        <w:tc>
          <w:tcPr>
            <w:tcW w:w="3256" w:type="dxa"/>
            <w:shd w:val="clear" w:color="auto" w:fill="auto"/>
            <w:vAlign w:val="center"/>
          </w:tcPr>
          <w:p w14:paraId="731B6072" w14:textId="505F078E" w:rsidR="00D05C61" w:rsidRPr="005F7408" w:rsidRDefault="00D05C61" w:rsidP="008E31E1">
            <w:pPr>
              <w:spacing w:after="0"/>
              <w:rPr>
                <w:rFonts w:eastAsia="Arial" w:cs="Arial"/>
                <w:color w:val="000000"/>
                <w:sz w:val="40"/>
                <w:szCs w:val="40"/>
              </w:rPr>
            </w:pPr>
            <w:r w:rsidRPr="005F7408">
              <w:rPr>
                <w:sz w:val="40"/>
                <w:szCs w:val="40"/>
              </w:rPr>
              <w:t>Asia central y meridional</w:t>
            </w:r>
          </w:p>
        </w:tc>
        <w:tc>
          <w:tcPr>
            <w:tcW w:w="1711" w:type="dxa"/>
            <w:shd w:val="clear" w:color="auto" w:fill="auto"/>
            <w:vAlign w:val="center"/>
          </w:tcPr>
          <w:p w14:paraId="7C4FECE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0/12 (0)</w:t>
            </w:r>
          </w:p>
        </w:tc>
        <w:tc>
          <w:tcPr>
            <w:tcW w:w="2126" w:type="dxa"/>
            <w:shd w:val="clear" w:color="auto" w:fill="auto"/>
            <w:vAlign w:val="center"/>
          </w:tcPr>
          <w:p w14:paraId="21410F26"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1100/1939 (57)</w:t>
            </w:r>
          </w:p>
        </w:tc>
        <w:tc>
          <w:tcPr>
            <w:tcW w:w="2967" w:type="dxa"/>
            <w:shd w:val="clear" w:color="auto" w:fill="auto"/>
            <w:vAlign w:val="center"/>
          </w:tcPr>
          <w:p w14:paraId="57EEF08E"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c>
          <w:tcPr>
            <w:tcW w:w="2126" w:type="dxa"/>
            <w:shd w:val="clear" w:color="auto" w:fill="auto"/>
            <w:vAlign w:val="center"/>
          </w:tcPr>
          <w:p w14:paraId="048F69EE"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14262/19205 (74)</w:t>
            </w:r>
          </w:p>
        </w:tc>
        <w:tc>
          <w:tcPr>
            <w:tcW w:w="3124" w:type="dxa"/>
            <w:shd w:val="clear" w:color="auto" w:fill="auto"/>
            <w:vAlign w:val="center"/>
          </w:tcPr>
          <w:p w14:paraId="0CDF89F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r>
      <w:tr w:rsidR="00D05C61" w:rsidRPr="005F7408" w14:paraId="6D094143" w14:textId="77777777" w:rsidTr="008E31E1">
        <w:trPr>
          <w:trHeight w:val="295"/>
        </w:trPr>
        <w:tc>
          <w:tcPr>
            <w:tcW w:w="3256" w:type="dxa"/>
            <w:shd w:val="clear" w:color="auto" w:fill="auto"/>
            <w:vAlign w:val="center"/>
          </w:tcPr>
          <w:p w14:paraId="53E86D08" w14:textId="043077C3" w:rsidR="00D05C61" w:rsidRPr="005F7408" w:rsidRDefault="00D05C61" w:rsidP="008E31E1">
            <w:pPr>
              <w:spacing w:after="0"/>
              <w:rPr>
                <w:rFonts w:eastAsia="Arial" w:cs="Arial"/>
                <w:color w:val="000000"/>
                <w:sz w:val="40"/>
                <w:szCs w:val="40"/>
                <w:lang w:val="es-ES"/>
              </w:rPr>
            </w:pPr>
            <w:r w:rsidRPr="005F7408">
              <w:rPr>
                <w:sz w:val="40"/>
                <w:szCs w:val="40"/>
                <w:lang w:val="es-ES"/>
              </w:rPr>
              <w:t>América Latina y el Caribe</w:t>
            </w:r>
          </w:p>
        </w:tc>
        <w:tc>
          <w:tcPr>
            <w:tcW w:w="1711" w:type="dxa"/>
            <w:shd w:val="clear" w:color="auto" w:fill="auto"/>
            <w:vAlign w:val="center"/>
          </w:tcPr>
          <w:p w14:paraId="16ABBD6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0/7 (0)</w:t>
            </w:r>
          </w:p>
        </w:tc>
        <w:tc>
          <w:tcPr>
            <w:tcW w:w="2126" w:type="dxa"/>
            <w:shd w:val="clear" w:color="auto" w:fill="auto"/>
            <w:vAlign w:val="center"/>
          </w:tcPr>
          <w:p w14:paraId="558EB93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966/1911 (51)</w:t>
            </w:r>
          </w:p>
        </w:tc>
        <w:tc>
          <w:tcPr>
            <w:tcW w:w="2967" w:type="dxa"/>
            <w:shd w:val="clear" w:color="auto" w:fill="auto"/>
            <w:vAlign w:val="center"/>
          </w:tcPr>
          <w:p w14:paraId="5F63684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c>
          <w:tcPr>
            <w:tcW w:w="2126" w:type="dxa"/>
            <w:shd w:val="clear" w:color="auto" w:fill="auto"/>
            <w:vAlign w:val="center"/>
          </w:tcPr>
          <w:p w14:paraId="03A4B06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5669/10928 (52)</w:t>
            </w:r>
          </w:p>
        </w:tc>
        <w:tc>
          <w:tcPr>
            <w:tcW w:w="3124" w:type="dxa"/>
            <w:shd w:val="clear" w:color="auto" w:fill="auto"/>
            <w:vAlign w:val="center"/>
          </w:tcPr>
          <w:p w14:paraId="6010513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r>
      <w:tr w:rsidR="00D05C61" w:rsidRPr="005F7408" w14:paraId="2B05F938" w14:textId="77777777" w:rsidTr="008E31E1">
        <w:trPr>
          <w:trHeight w:val="295"/>
        </w:trPr>
        <w:tc>
          <w:tcPr>
            <w:tcW w:w="3256" w:type="dxa"/>
            <w:shd w:val="clear" w:color="auto" w:fill="auto"/>
            <w:vAlign w:val="center"/>
          </w:tcPr>
          <w:p w14:paraId="171998B6" w14:textId="0FB9A3C7" w:rsidR="00D05C61" w:rsidRPr="005F7408" w:rsidRDefault="00D05C61" w:rsidP="008E31E1">
            <w:pPr>
              <w:spacing w:after="0"/>
              <w:rPr>
                <w:rFonts w:eastAsia="Arial" w:cs="Arial"/>
                <w:color w:val="000000"/>
                <w:sz w:val="40"/>
                <w:szCs w:val="40"/>
                <w:lang w:val="es-ES"/>
              </w:rPr>
            </w:pPr>
            <w:r w:rsidRPr="005F7408">
              <w:rPr>
                <w:sz w:val="40"/>
                <w:szCs w:val="40"/>
                <w:lang w:val="es-ES"/>
              </w:rPr>
              <w:t>Norte de África y Asia occidental</w:t>
            </w:r>
          </w:p>
        </w:tc>
        <w:tc>
          <w:tcPr>
            <w:tcW w:w="1711" w:type="dxa"/>
            <w:shd w:val="clear" w:color="auto" w:fill="auto"/>
            <w:vAlign w:val="center"/>
          </w:tcPr>
          <w:p w14:paraId="4C042AD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2/13 (15)</w:t>
            </w:r>
          </w:p>
        </w:tc>
        <w:tc>
          <w:tcPr>
            <w:tcW w:w="2126" w:type="dxa"/>
            <w:shd w:val="clear" w:color="auto" w:fill="auto"/>
            <w:vAlign w:val="center"/>
          </w:tcPr>
          <w:p w14:paraId="56ECB18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3298/3998 (82)</w:t>
            </w:r>
          </w:p>
        </w:tc>
        <w:tc>
          <w:tcPr>
            <w:tcW w:w="2967" w:type="dxa"/>
            <w:shd w:val="clear" w:color="auto" w:fill="auto"/>
            <w:vAlign w:val="center"/>
          </w:tcPr>
          <w:p w14:paraId="51637B0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0.19 (0.05 to 0.66)</w:t>
            </w:r>
          </w:p>
        </w:tc>
        <w:tc>
          <w:tcPr>
            <w:tcW w:w="2126" w:type="dxa"/>
            <w:shd w:val="clear" w:color="auto" w:fill="auto"/>
            <w:vAlign w:val="center"/>
          </w:tcPr>
          <w:p w14:paraId="7074C15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13747/16238 (85)</w:t>
            </w:r>
          </w:p>
        </w:tc>
        <w:tc>
          <w:tcPr>
            <w:tcW w:w="3124" w:type="dxa"/>
            <w:shd w:val="clear" w:color="auto" w:fill="auto"/>
            <w:vAlign w:val="center"/>
          </w:tcPr>
          <w:p w14:paraId="4A293C9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0.18 (0.05 to 0.63)</w:t>
            </w:r>
          </w:p>
        </w:tc>
      </w:tr>
      <w:tr w:rsidR="00D05C61" w:rsidRPr="005F7408" w14:paraId="7EF47584" w14:textId="77777777" w:rsidTr="008E31E1">
        <w:trPr>
          <w:trHeight w:val="295"/>
        </w:trPr>
        <w:tc>
          <w:tcPr>
            <w:tcW w:w="3256" w:type="dxa"/>
            <w:shd w:val="clear" w:color="auto" w:fill="auto"/>
            <w:vAlign w:val="center"/>
          </w:tcPr>
          <w:p w14:paraId="1F36B210" w14:textId="4F1BE496" w:rsidR="00D05C61" w:rsidRPr="005F7408" w:rsidRDefault="00D05C61" w:rsidP="008E31E1">
            <w:pPr>
              <w:spacing w:after="0"/>
              <w:rPr>
                <w:rFonts w:eastAsia="Arial" w:cs="Arial"/>
                <w:color w:val="000000"/>
                <w:sz w:val="40"/>
                <w:szCs w:val="40"/>
              </w:rPr>
            </w:pPr>
            <w:proofErr w:type="spellStart"/>
            <w:r w:rsidRPr="005F7408">
              <w:rPr>
                <w:sz w:val="40"/>
                <w:szCs w:val="40"/>
              </w:rPr>
              <w:lastRenderedPageBreak/>
              <w:t>África</w:t>
            </w:r>
            <w:proofErr w:type="spellEnd"/>
            <w:r w:rsidRPr="005F7408">
              <w:rPr>
                <w:sz w:val="40"/>
                <w:szCs w:val="40"/>
              </w:rPr>
              <w:t xml:space="preserve"> </w:t>
            </w:r>
            <w:proofErr w:type="spellStart"/>
            <w:r w:rsidRPr="005F7408">
              <w:rPr>
                <w:sz w:val="40"/>
                <w:szCs w:val="40"/>
              </w:rPr>
              <w:t>subsahariana</w:t>
            </w:r>
            <w:proofErr w:type="spellEnd"/>
          </w:p>
        </w:tc>
        <w:tc>
          <w:tcPr>
            <w:tcW w:w="1711" w:type="dxa"/>
            <w:shd w:val="clear" w:color="auto" w:fill="auto"/>
            <w:vAlign w:val="center"/>
          </w:tcPr>
          <w:p w14:paraId="1059C5B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8/23 (35)</w:t>
            </w:r>
          </w:p>
        </w:tc>
        <w:tc>
          <w:tcPr>
            <w:tcW w:w="2126" w:type="dxa"/>
            <w:shd w:val="clear" w:color="auto" w:fill="auto"/>
            <w:vAlign w:val="center"/>
          </w:tcPr>
          <w:p w14:paraId="5F01BB6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7408/11653 (64)</w:t>
            </w:r>
          </w:p>
        </w:tc>
        <w:tc>
          <w:tcPr>
            <w:tcW w:w="2967" w:type="dxa"/>
            <w:shd w:val="clear" w:color="auto" w:fill="auto"/>
            <w:vAlign w:val="center"/>
          </w:tcPr>
          <w:p w14:paraId="607FC07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0.53 (0.30 to 0.94)</w:t>
            </w:r>
          </w:p>
        </w:tc>
        <w:tc>
          <w:tcPr>
            <w:tcW w:w="2126" w:type="dxa"/>
            <w:shd w:val="clear" w:color="auto" w:fill="auto"/>
            <w:vAlign w:val="center"/>
          </w:tcPr>
          <w:p w14:paraId="2007E28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35398/47361 (75)</w:t>
            </w:r>
          </w:p>
        </w:tc>
        <w:tc>
          <w:tcPr>
            <w:tcW w:w="3124" w:type="dxa"/>
            <w:shd w:val="clear" w:color="auto" w:fill="auto"/>
            <w:vAlign w:val="center"/>
          </w:tcPr>
          <w:p w14:paraId="698A6FE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0.50 (0.28 to 0.89)</w:t>
            </w:r>
          </w:p>
        </w:tc>
      </w:tr>
      <w:tr w:rsidR="00D05C61" w:rsidRPr="005F7408" w14:paraId="67F88A3A" w14:textId="77777777" w:rsidTr="008E31E1">
        <w:trPr>
          <w:trHeight w:val="295"/>
        </w:trPr>
        <w:tc>
          <w:tcPr>
            <w:tcW w:w="3256" w:type="dxa"/>
            <w:shd w:val="clear" w:color="auto" w:fill="auto"/>
            <w:vAlign w:val="center"/>
          </w:tcPr>
          <w:p w14:paraId="034D3F6B" w14:textId="08AC1382"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alta</w:t>
            </w:r>
            <w:proofErr w:type="spellEnd"/>
            <w:r w:rsidRPr="005F7408">
              <w:rPr>
                <w:sz w:val="40"/>
                <w:szCs w:val="40"/>
              </w:rPr>
              <w:t xml:space="preserve"> </w:t>
            </w:r>
          </w:p>
        </w:tc>
        <w:tc>
          <w:tcPr>
            <w:tcW w:w="1711" w:type="dxa"/>
            <w:shd w:val="clear" w:color="auto" w:fill="auto"/>
            <w:vAlign w:val="center"/>
          </w:tcPr>
          <w:p w14:paraId="4586A61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1/8 (12)</w:t>
            </w:r>
          </w:p>
        </w:tc>
        <w:tc>
          <w:tcPr>
            <w:tcW w:w="2126" w:type="dxa"/>
            <w:shd w:val="clear" w:color="auto" w:fill="auto"/>
            <w:vAlign w:val="center"/>
          </w:tcPr>
          <w:p w14:paraId="599E9F5E"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2779/3204 (87)</w:t>
            </w:r>
          </w:p>
        </w:tc>
        <w:tc>
          <w:tcPr>
            <w:tcW w:w="2967" w:type="dxa"/>
            <w:shd w:val="clear" w:color="auto" w:fill="auto"/>
            <w:vAlign w:val="center"/>
          </w:tcPr>
          <w:p w14:paraId="3554AFE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0.14 (0.02 to 0.82)</w:t>
            </w:r>
          </w:p>
        </w:tc>
        <w:tc>
          <w:tcPr>
            <w:tcW w:w="2126" w:type="dxa"/>
            <w:shd w:val="clear" w:color="auto" w:fill="auto"/>
            <w:vAlign w:val="center"/>
          </w:tcPr>
          <w:p w14:paraId="0CED8AE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16323/18027 (91)</w:t>
            </w:r>
          </w:p>
        </w:tc>
        <w:tc>
          <w:tcPr>
            <w:tcW w:w="3124" w:type="dxa"/>
            <w:shd w:val="clear" w:color="auto" w:fill="auto"/>
            <w:vAlign w:val="center"/>
          </w:tcPr>
          <w:p w14:paraId="0FF5E90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0.13 (0.02 to 0.79)</w:t>
            </w:r>
          </w:p>
        </w:tc>
      </w:tr>
      <w:tr w:rsidR="00D05C61" w:rsidRPr="005F7408" w14:paraId="7C459A5A" w14:textId="77777777" w:rsidTr="008E31E1">
        <w:trPr>
          <w:trHeight w:val="295"/>
        </w:trPr>
        <w:tc>
          <w:tcPr>
            <w:tcW w:w="3256" w:type="dxa"/>
            <w:shd w:val="clear" w:color="auto" w:fill="auto"/>
            <w:vAlign w:val="center"/>
          </w:tcPr>
          <w:p w14:paraId="44DBBC1F" w14:textId="421C3415"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baja</w:t>
            </w:r>
            <w:proofErr w:type="spellEnd"/>
            <w:r w:rsidRPr="005F7408">
              <w:rPr>
                <w:sz w:val="40"/>
                <w:szCs w:val="40"/>
              </w:rPr>
              <w:t xml:space="preserve"> </w:t>
            </w:r>
          </w:p>
        </w:tc>
        <w:tc>
          <w:tcPr>
            <w:tcW w:w="1711" w:type="dxa"/>
            <w:shd w:val="clear" w:color="auto" w:fill="auto"/>
            <w:vAlign w:val="center"/>
          </w:tcPr>
          <w:p w14:paraId="3CCCBE1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6/32 (19)</w:t>
            </w:r>
          </w:p>
        </w:tc>
        <w:tc>
          <w:tcPr>
            <w:tcW w:w="2126" w:type="dxa"/>
            <w:shd w:val="clear" w:color="auto" w:fill="auto"/>
            <w:vAlign w:val="center"/>
          </w:tcPr>
          <w:p w14:paraId="15A44C9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5120/7577 (68)</w:t>
            </w:r>
          </w:p>
        </w:tc>
        <w:tc>
          <w:tcPr>
            <w:tcW w:w="2967" w:type="dxa"/>
            <w:shd w:val="clear" w:color="auto" w:fill="auto"/>
            <w:vAlign w:val="center"/>
          </w:tcPr>
          <w:p w14:paraId="5B1C3D5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0.28 (0.18 to 0.45)</w:t>
            </w:r>
          </w:p>
        </w:tc>
        <w:tc>
          <w:tcPr>
            <w:tcW w:w="2126" w:type="dxa"/>
            <w:shd w:val="clear" w:color="auto" w:fill="auto"/>
            <w:vAlign w:val="center"/>
          </w:tcPr>
          <w:p w14:paraId="6568FFD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35321/48170 (73)</w:t>
            </w:r>
          </w:p>
        </w:tc>
        <w:tc>
          <w:tcPr>
            <w:tcW w:w="3124" w:type="dxa"/>
            <w:shd w:val="clear" w:color="auto" w:fill="auto"/>
            <w:vAlign w:val="center"/>
          </w:tcPr>
          <w:p w14:paraId="082B32B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0.26 (0.17 to 0.42)</w:t>
            </w:r>
          </w:p>
        </w:tc>
      </w:tr>
      <w:tr w:rsidR="00D05C61" w:rsidRPr="005F7408" w14:paraId="0A0BE6E7" w14:textId="77777777" w:rsidTr="008E31E1">
        <w:trPr>
          <w:trHeight w:val="295"/>
        </w:trPr>
        <w:tc>
          <w:tcPr>
            <w:tcW w:w="3256" w:type="dxa"/>
            <w:shd w:val="clear" w:color="auto" w:fill="auto"/>
            <w:vAlign w:val="center"/>
          </w:tcPr>
          <w:p w14:paraId="153F62E9" w14:textId="544BDB8B"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w:t>
            </w:r>
            <w:proofErr w:type="spellStart"/>
            <w:r w:rsidRPr="005F7408">
              <w:rPr>
                <w:sz w:val="40"/>
                <w:szCs w:val="40"/>
              </w:rPr>
              <w:t>baja</w:t>
            </w:r>
            <w:proofErr w:type="spellEnd"/>
            <w:r w:rsidRPr="005F7408">
              <w:rPr>
                <w:sz w:val="40"/>
                <w:szCs w:val="40"/>
              </w:rPr>
              <w:t xml:space="preserve"> </w:t>
            </w:r>
          </w:p>
        </w:tc>
        <w:tc>
          <w:tcPr>
            <w:tcW w:w="1711" w:type="dxa"/>
            <w:shd w:val="clear" w:color="auto" w:fill="auto"/>
            <w:vAlign w:val="center"/>
          </w:tcPr>
          <w:p w14:paraId="3BC253F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5/19 (26)</w:t>
            </w:r>
          </w:p>
        </w:tc>
        <w:tc>
          <w:tcPr>
            <w:tcW w:w="2126" w:type="dxa"/>
            <w:shd w:val="clear" w:color="auto" w:fill="auto"/>
            <w:vAlign w:val="center"/>
          </w:tcPr>
          <w:p w14:paraId="291D1ED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5469/9429 (58)</w:t>
            </w:r>
          </w:p>
        </w:tc>
        <w:tc>
          <w:tcPr>
            <w:tcW w:w="2967" w:type="dxa"/>
            <w:shd w:val="clear" w:color="auto" w:fill="auto"/>
            <w:vAlign w:val="center"/>
          </w:tcPr>
          <w:p w14:paraId="5D345F8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0.46 (0.21 to 0.98)</w:t>
            </w:r>
          </w:p>
        </w:tc>
        <w:tc>
          <w:tcPr>
            <w:tcW w:w="2126" w:type="dxa"/>
            <w:shd w:val="clear" w:color="auto" w:fill="auto"/>
            <w:vAlign w:val="center"/>
          </w:tcPr>
          <w:p w14:paraId="3D4217A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24040/34753 (69)</w:t>
            </w:r>
          </w:p>
        </w:tc>
        <w:tc>
          <w:tcPr>
            <w:tcW w:w="3124" w:type="dxa"/>
            <w:shd w:val="clear" w:color="auto" w:fill="auto"/>
            <w:vAlign w:val="center"/>
          </w:tcPr>
          <w:p w14:paraId="2B918E46"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0.42 (0.20 to 0.90)</w:t>
            </w:r>
          </w:p>
        </w:tc>
      </w:tr>
      <w:tr w:rsidR="00D05C61" w:rsidRPr="00641172" w14:paraId="4977A058" w14:textId="77777777" w:rsidTr="008E31E1">
        <w:trPr>
          <w:trHeight w:val="280"/>
        </w:trPr>
        <w:tc>
          <w:tcPr>
            <w:tcW w:w="15310" w:type="dxa"/>
            <w:gridSpan w:val="6"/>
            <w:shd w:val="clear" w:color="auto" w:fill="D9D9D9"/>
            <w:vAlign w:val="center"/>
          </w:tcPr>
          <w:p w14:paraId="05A5ECBC" w14:textId="0D450873" w:rsidR="00D05C61" w:rsidRPr="005F7408" w:rsidRDefault="00D05C61" w:rsidP="008E31E1">
            <w:pPr>
              <w:spacing w:after="0"/>
              <w:rPr>
                <w:rFonts w:eastAsia="Arial" w:cs="Arial"/>
                <w:sz w:val="40"/>
                <w:szCs w:val="40"/>
                <w:lang w:val="es-ES"/>
              </w:rPr>
            </w:pPr>
            <w:r w:rsidRPr="005F7408">
              <w:rPr>
                <w:sz w:val="40"/>
                <w:szCs w:val="40"/>
                <w:lang w:val="es-ES"/>
              </w:rPr>
              <w:t>Tasa neta de asistencia a la escuela secundaria</w:t>
            </w:r>
          </w:p>
        </w:tc>
      </w:tr>
      <w:tr w:rsidR="00D05C61" w:rsidRPr="005F7408" w14:paraId="458E42F5" w14:textId="77777777" w:rsidTr="008E31E1">
        <w:trPr>
          <w:trHeight w:val="295"/>
        </w:trPr>
        <w:tc>
          <w:tcPr>
            <w:tcW w:w="3256" w:type="dxa"/>
            <w:shd w:val="clear" w:color="auto" w:fill="auto"/>
            <w:vAlign w:val="center"/>
          </w:tcPr>
          <w:p w14:paraId="0D4F24B7" w14:textId="41719FF0" w:rsidR="00D05C61" w:rsidRPr="005F7408" w:rsidRDefault="00D05C61" w:rsidP="008E31E1">
            <w:pPr>
              <w:spacing w:after="0"/>
              <w:rPr>
                <w:rFonts w:eastAsia="Arial" w:cs="Arial"/>
                <w:i/>
                <w:color w:val="000000"/>
                <w:sz w:val="40"/>
                <w:szCs w:val="40"/>
              </w:rPr>
            </w:pPr>
            <w:proofErr w:type="spellStart"/>
            <w:r w:rsidRPr="005F7408">
              <w:rPr>
                <w:sz w:val="40"/>
                <w:szCs w:val="40"/>
              </w:rPr>
              <w:t>Todos</w:t>
            </w:r>
            <w:proofErr w:type="spellEnd"/>
          </w:p>
        </w:tc>
        <w:tc>
          <w:tcPr>
            <w:tcW w:w="1711" w:type="dxa"/>
            <w:shd w:val="clear" w:color="auto" w:fill="auto"/>
            <w:vAlign w:val="center"/>
          </w:tcPr>
          <w:p w14:paraId="304044AB"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9/56 (16)</w:t>
            </w:r>
          </w:p>
        </w:tc>
        <w:tc>
          <w:tcPr>
            <w:tcW w:w="2126" w:type="dxa"/>
            <w:shd w:val="clear" w:color="auto" w:fill="auto"/>
            <w:vAlign w:val="center"/>
          </w:tcPr>
          <w:p w14:paraId="2C9712D6"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5676/15798 (36)</w:t>
            </w:r>
          </w:p>
        </w:tc>
        <w:tc>
          <w:tcPr>
            <w:tcW w:w="2967" w:type="dxa"/>
            <w:shd w:val="clear" w:color="auto" w:fill="auto"/>
            <w:vAlign w:val="center"/>
          </w:tcPr>
          <w:p w14:paraId="3ABA76DB"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0.42 (0.20 to 0.87)</w:t>
            </w:r>
          </w:p>
        </w:tc>
        <w:tc>
          <w:tcPr>
            <w:tcW w:w="2126" w:type="dxa"/>
            <w:shd w:val="clear" w:color="auto" w:fill="auto"/>
            <w:vAlign w:val="center"/>
          </w:tcPr>
          <w:p w14:paraId="1E6E849B"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46770/96415 (49)</w:t>
            </w:r>
          </w:p>
        </w:tc>
        <w:tc>
          <w:tcPr>
            <w:tcW w:w="3124" w:type="dxa"/>
            <w:shd w:val="clear" w:color="auto" w:fill="auto"/>
            <w:vAlign w:val="center"/>
          </w:tcPr>
          <w:p w14:paraId="10E1E802"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0.35 (0.17 to 0.71)</w:t>
            </w:r>
          </w:p>
        </w:tc>
      </w:tr>
      <w:tr w:rsidR="00D05C61" w:rsidRPr="005F7408" w14:paraId="653BB46C" w14:textId="77777777" w:rsidTr="008E31E1">
        <w:trPr>
          <w:trHeight w:val="295"/>
        </w:trPr>
        <w:tc>
          <w:tcPr>
            <w:tcW w:w="3256" w:type="dxa"/>
            <w:shd w:val="clear" w:color="auto" w:fill="auto"/>
            <w:vAlign w:val="center"/>
          </w:tcPr>
          <w:p w14:paraId="7DAB8D9D" w14:textId="22AD4818" w:rsidR="00D05C61" w:rsidRPr="005F7408" w:rsidRDefault="00D05C61" w:rsidP="008E31E1">
            <w:pPr>
              <w:spacing w:after="0"/>
              <w:rPr>
                <w:rFonts w:eastAsia="Arial" w:cs="Arial"/>
                <w:color w:val="000000"/>
                <w:sz w:val="40"/>
                <w:szCs w:val="40"/>
              </w:rPr>
            </w:pPr>
            <w:proofErr w:type="spellStart"/>
            <w:r w:rsidRPr="005F7408">
              <w:rPr>
                <w:sz w:val="40"/>
                <w:szCs w:val="40"/>
              </w:rPr>
              <w:t>Chicas</w:t>
            </w:r>
            <w:proofErr w:type="spellEnd"/>
          </w:p>
        </w:tc>
        <w:tc>
          <w:tcPr>
            <w:tcW w:w="1711" w:type="dxa"/>
            <w:shd w:val="clear" w:color="auto" w:fill="auto"/>
            <w:vAlign w:val="center"/>
          </w:tcPr>
          <w:p w14:paraId="3964AD5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5/30 (17)</w:t>
            </w:r>
          </w:p>
        </w:tc>
        <w:tc>
          <w:tcPr>
            <w:tcW w:w="2126" w:type="dxa"/>
            <w:shd w:val="clear" w:color="auto" w:fill="auto"/>
            <w:vAlign w:val="center"/>
          </w:tcPr>
          <w:p w14:paraId="665B567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2707/7384 (37)</w:t>
            </w:r>
          </w:p>
        </w:tc>
        <w:tc>
          <w:tcPr>
            <w:tcW w:w="2967" w:type="dxa"/>
            <w:shd w:val="clear" w:color="auto" w:fill="auto"/>
            <w:vAlign w:val="center"/>
          </w:tcPr>
          <w:p w14:paraId="5912293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0.38 (0.22 to 0.66)</w:t>
            </w:r>
          </w:p>
        </w:tc>
        <w:tc>
          <w:tcPr>
            <w:tcW w:w="2126" w:type="dxa"/>
            <w:shd w:val="clear" w:color="auto" w:fill="auto"/>
            <w:vAlign w:val="center"/>
          </w:tcPr>
          <w:p w14:paraId="28C31B96"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23505/47405 (50)</w:t>
            </w:r>
          </w:p>
        </w:tc>
        <w:tc>
          <w:tcPr>
            <w:tcW w:w="3124" w:type="dxa"/>
            <w:shd w:val="clear" w:color="auto" w:fill="auto"/>
            <w:vAlign w:val="center"/>
          </w:tcPr>
          <w:p w14:paraId="60061AB6"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0.33 (0.19 to 0.56)</w:t>
            </w:r>
          </w:p>
        </w:tc>
      </w:tr>
      <w:tr w:rsidR="00D05C61" w:rsidRPr="005F7408" w14:paraId="21887A22" w14:textId="77777777" w:rsidTr="008E31E1">
        <w:trPr>
          <w:trHeight w:val="295"/>
        </w:trPr>
        <w:tc>
          <w:tcPr>
            <w:tcW w:w="3256" w:type="dxa"/>
            <w:shd w:val="clear" w:color="auto" w:fill="auto"/>
            <w:vAlign w:val="center"/>
          </w:tcPr>
          <w:p w14:paraId="3E857A30" w14:textId="3D26E0B2" w:rsidR="00D05C61" w:rsidRPr="005F7408" w:rsidRDefault="00D05C61" w:rsidP="008E31E1">
            <w:pPr>
              <w:spacing w:after="0"/>
              <w:rPr>
                <w:rFonts w:eastAsia="Arial" w:cs="Arial"/>
                <w:color w:val="000000"/>
                <w:sz w:val="40"/>
                <w:szCs w:val="40"/>
              </w:rPr>
            </w:pPr>
            <w:r w:rsidRPr="005F7408">
              <w:rPr>
                <w:sz w:val="40"/>
                <w:szCs w:val="40"/>
              </w:rPr>
              <w:t>Chicos</w:t>
            </w:r>
          </w:p>
        </w:tc>
        <w:tc>
          <w:tcPr>
            <w:tcW w:w="1711" w:type="dxa"/>
            <w:shd w:val="clear" w:color="auto" w:fill="auto"/>
            <w:vAlign w:val="center"/>
          </w:tcPr>
          <w:p w14:paraId="21AD4CF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4/26 (15)</w:t>
            </w:r>
          </w:p>
        </w:tc>
        <w:tc>
          <w:tcPr>
            <w:tcW w:w="2126" w:type="dxa"/>
            <w:shd w:val="clear" w:color="auto" w:fill="auto"/>
            <w:vAlign w:val="center"/>
          </w:tcPr>
          <w:p w14:paraId="106D9AA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2969/8414 (35)</w:t>
            </w:r>
          </w:p>
        </w:tc>
        <w:tc>
          <w:tcPr>
            <w:tcW w:w="2967" w:type="dxa"/>
            <w:shd w:val="clear" w:color="auto" w:fill="auto"/>
            <w:vAlign w:val="center"/>
          </w:tcPr>
          <w:p w14:paraId="57D3087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0.45 (0.12 to 1.75)</w:t>
            </w:r>
          </w:p>
        </w:tc>
        <w:tc>
          <w:tcPr>
            <w:tcW w:w="2126" w:type="dxa"/>
            <w:shd w:val="clear" w:color="auto" w:fill="auto"/>
            <w:vAlign w:val="center"/>
          </w:tcPr>
          <w:p w14:paraId="55F839C8"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23265/49010 (47)</w:t>
            </w:r>
          </w:p>
        </w:tc>
        <w:tc>
          <w:tcPr>
            <w:tcW w:w="3124" w:type="dxa"/>
            <w:shd w:val="clear" w:color="auto" w:fill="auto"/>
            <w:vAlign w:val="center"/>
          </w:tcPr>
          <w:p w14:paraId="2ECDA03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0.37 (0.10 to 1.45)</w:t>
            </w:r>
          </w:p>
        </w:tc>
      </w:tr>
      <w:tr w:rsidR="00D05C61" w:rsidRPr="005F7408" w14:paraId="2B875CBB" w14:textId="77777777" w:rsidTr="008E31E1">
        <w:trPr>
          <w:trHeight w:val="295"/>
        </w:trPr>
        <w:tc>
          <w:tcPr>
            <w:tcW w:w="3256" w:type="dxa"/>
            <w:shd w:val="clear" w:color="auto" w:fill="auto"/>
            <w:vAlign w:val="center"/>
          </w:tcPr>
          <w:p w14:paraId="0BC23283" w14:textId="2DCFAE54" w:rsidR="00D05C61" w:rsidRPr="005F7408" w:rsidRDefault="00D05C61" w:rsidP="008E31E1">
            <w:pPr>
              <w:spacing w:after="0"/>
              <w:rPr>
                <w:rFonts w:eastAsia="Arial" w:cs="Arial"/>
                <w:color w:val="000000"/>
                <w:sz w:val="40"/>
                <w:szCs w:val="40"/>
              </w:rPr>
            </w:pPr>
            <w:r w:rsidRPr="005F7408">
              <w:rPr>
                <w:sz w:val="40"/>
                <w:szCs w:val="40"/>
              </w:rPr>
              <w:lastRenderedPageBreak/>
              <w:t>Asia central y meridional</w:t>
            </w:r>
          </w:p>
        </w:tc>
        <w:tc>
          <w:tcPr>
            <w:tcW w:w="1711" w:type="dxa"/>
            <w:shd w:val="clear" w:color="auto" w:fill="auto"/>
            <w:vAlign w:val="center"/>
          </w:tcPr>
          <w:p w14:paraId="34187BF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2/11 (18)</w:t>
            </w:r>
          </w:p>
        </w:tc>
        <w:tc>
          <w:tcPr>
            <w:tcW w:w="2126" w:type="dxa"/>
            <w:shd w:val="clear" w:color="auto" w:fill="auto"/>
            <w:vAlign w:val="center"/>
          </w:tcPr>
          <w:p w14:paraId="2A59A62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1002/2111 (47)</w:t>
            </w:r>
          </w:p>
        </w:tc>
        <w:tc>
          <w:tcPr>
            <w:tcW w:w="2967" w:type="dxa"/>
            <w:shd w:val="clear" w:color="auto" w:fill="auto"/>
            <w:vAlign w:val="center"/>
          </w:tcPr>
          <w:p w14:paraId="4C47E8B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0.41 (0.08 to 2.17)</w:t>
            </w:r>
          </w:p>
        </w:tc>
        <w:tc>
          <w:tcPr>
            <w:tcW w:w="2126" w:type="dxa"/>
            <w:shd w:val="clear" w:color="auto" w:fill="auto"/>
            <w:vAlign w:val="center"/>
          </w:tcPr>
          <w:p w14:paraId="7DB7269E"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17814/27289 (65)</w:t>
            </w:r>
          </w:p>
        </w:tc>
        <w:tc>
          <w:tcPr>
            <w:tcW w:w="3124" w:type="dxa"/>
            <w:shd w:val="clear" w:color="auto" w:fill="auto"/>
            <w:vAlign w:val="center"/>
          </w:tcPr>
          <w:p w14:paraId="7651647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0.32 (0.06 to 1.76)</w:t>
            </w:r>
          </w:p>
        </w:tc>
      </w:tr>
      <w:tr w:rsidR="00D05C61" w:rsidRPr="005F7408" w14:paraId="53B458FF" w14:textId="77777777" w:rsidTr="008E31E1">
        <w:trPr>
          <w:trHeight w:val="295"/>
        </w:trPr>
        <w:tc>
          <w:tcPr>
            <w:tcW w:w="3256" w:type="dxa"/>
            <w:shd w:val="clear" w:color="auto" w:fill="auto"/>
            <w:vAlign w:val="center"/>
          </w:tcPr>
          <w:p w14:paraId="02FD3A65" w14:textId="56868DDA" w:rsidR="00D05C61" w:rsidRPr="005F7408" w:rsidRDefault="00D05C61" w:rsidP="008E31E1">
            <w:pPr>
              <w:spacing w:after="0"/>
              <w:rPr>
                <w:rFonts w:eastAsia="Arial" w:cs="Arial"/>
                <w:color w:val="000000"/>
                <w:sz w:val="40"/>
                <w:szCs w:val="40"/>
                <w:lang w:val="es-ES"/>
              </w:rPr>
            </w:pPr>
            <w:r w:rsidRPr="005F7408">
              <w:rPr>
                <w:sz w:val="40"/>
                <w:szCs w:val="40"/>
                <w:lang w:val="es-ES"/>
              </w:rPr>
              <w:t>América Latina y el Caribe</w:t>
            </w:r>
          </w:p>
        </w:tc>
        <w:tc>
          <w:tcPr>
            <w:tcW w:w="1711" w:type="dxa"/>
            <w:shd w:val="clear" w:color="auto" w:fill="auto"/>
            <w:vAlign w:val="center"/>
          </w:tcPr>
          <w:p w14:paraId="47B5DA9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0/10 (0)</w:t>
            </w:r>
          </w:p>
        </w:tc>
        <w:tc>
          <w:tcPr>
            <w:tcW w:w="2126" w:type="dxa"/>
            <w:shd w:val="clear" w:color="auto" w:fill="auto"/>
            <w:vAlign w:val="center"/>
          </w:tcPr>
          <w:p w14:paraId="269042B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490/1481 (33)</w:t>
            </w:r>
          </w:p>
        </w:tc>
        <w:tc>
          <w:tcPr>
            <w:tcW w:w="2967" w:type="dxa"/>
            <w:shd w:val="clear" w:color="auto" w:fill="auto"/>
            <w:vAlign w:val="center"/>
          </w:tcPr>
          <w:p w14:paraId="075BCE6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c>
          <w:tcPr>
            <w:tcW w:w="2126" w:type="dxa"/>
            <w:shd w:val="clear" w:color="auto" w:fill="auto"/>
            <w:vAlign w:val="center"/>
          </w:tcPr>
          <w:p w14:paraId="680B200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3514/9177 (38)</w:t>
            </w:r>
          </w:p>
        </w:tc>
        <w:tc>
          <w:tcPr>
            <w:tcW w:w="3124" w:type="dxa"/>
            <w:shd w:val="clear" w:color="auto" w:fill="auto"/>
            <w:vAlign w:val="center"/>
          </w:tcPr>
          <w:p w14:paraId="0DD8DD7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r>
      <w:tr w:rsidR="00D05C61" w:rsidRPr="005F7408" w14:paraId="00570923" w14:textId="77777777" w:rsidTr="008E31E1">
        <w:trPr>
          <w:trHeight w:val="295"/>
        </w:trPr>
        <w:tc>
          <w:tcPr>
            <w:tcW w:w="3256" w:type="dxa"/>
            <w:shd w:val="clear" w:color="auto" w:fill="auto"/>
            <w:vAlign w:val="center"/>
          </w:tcPr>
          <w:p w14:paraId="48C70EC5" w14:textId="3660A1F1" w:rsidR="00D05C61" w:rsidRPr="005F7408" w:rsidRDefault="00D05C61" w:rsidP="008E31E1">
            <w:pPr>
              <w:spacing w:after="0"/>
              <w:rPr>
                <w:rFonts w:eastAsia="Arial" w:cs="Arial"/>
                <w:color w:val="000000"/>
                <w:sz w:val="40"/>
                <w:szCs w:val="40"/>
                <w:lang w:val="es-ES"/>
              </w:rPr>
            </w:pPr>
            <w:r w:rsidRPr="005F7408">
              <w:rPr>
                <w:sz w:val="40"/>
                <w:szCs w:val="40"/>
                <w:lang w:val="es-ES"/>
              </w:rPr>
              <w:t>Norte de África y Asia occidental</w:t>
            </w:r>
          </w:p>
        </w:tc>
        <w:tc>
          <w:tcPr>
            <w:tcW w:w="1711" w:type="dxa"/>
            <w:shd w:val="clear" w:color="auto" w:fill="auto"/>
            <w:vAlign w:val="center"/>
          </w:tcPr>
          <w:p w14:paraId="178E772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3/14 (21)</w:t>
            </w:r>
          </w:p>
        </w:tc>
        <w:tc>
          <w:tcPr>
            <w:tcW w:w="2126" w:type="dxa"/>
            <w:shd w:val="clear" w:color="auto" w:fill="auto"/>
            <w:vAlign w:val="center"/>
          </w:tcPr>
          <w:p w14:paraId="4F7D057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2398/4086 (59)</w:t>
            </w:r>
          </w:p>
        </w:tc>
        <w:tc>
          <w:tcPr>
            <w:tcW w:w="2967" w:type="dxa"/>
            <w:shd w:val="clear" w:color="auto" w:fill="auto"/>
            <w:vAlign w:val="center"/>
          </w:tcPr>
          <w:p w14:paraId="0A48070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0.35 (0.17 to 0.72)</w:t>
            </w:r>
          </w:p>
        </w:tc>
        <w:tc>
          <w:tcPr>
            <w:tcW w:w="2126" w:type="dxa"/>
            <w:shd w:val="clear" w:color="auto" w:fill="auto"/>
            <w:vAlign w:val="center"/>
          </w:tcPr>
          <w:p w14:paraId="0841FB4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11387/17038 (67)</w:t>
            </w:r>
          </w:p>
        </w:tc>
        <w:tc>
          <w:tcPr>
            <w:tcW w:w="3124" w:type="dxa"/>
            <w:shd w:val="clear" w:color="auto" w:fill="auto"/>
            <w:vAlign w:val="center"/>
          </w:tcPr>
          <w:p w14:paraId="66525A1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0.29 (0.14 to 0.62)</w:t>
            </w:r>
          </w:p>
        </w:tc>
      </w:tr>
      <w:tr w:rsidR="00D05C61" w:rsidRPr="005F7408" w14:paraId="1C169B21" w14:textId="77777777" w:rsidTr="008E31E1">
        <w:trPr>
          <w:trHeight w:val="295"/>
        </w:trPr>
        <w:tc>
          <w:tcPr>
            <w:tcW w:w="3256" w:type="dxa"/>
            <w:shd w:val="clear" w:color="auto" w:fill="auto"/>
            <w:vAlign w:val="center"/>
          </w:tcPr>
          <w:p w14:paraId="260642F5" w14:textId="6593684C" w:rsidR="00D05C61" w:rsidRPr="005F7408" w:rsidRDefault="00D05C61" w:rsidP="008E31E1">
            <w:pPr>
              <w:spacing w:after="0"/>
              <w:rPr>
                <w:rFonts w:eastAsia="Arial" w:cs="Arial"/>
                <w:color w:val="000000"/>
                <w:sz w:val="40"/>
                <w:szCs w:val="40"/>
              </w:rPr>
            </w:pPr>
            <w:proofErr w:type="spellStart"/>
            <w:r w:rsidRPr="005F7408">
              <w:rPr>
                <w:sz w:val="40"/>
                <w:szCs w:val="40"/>
              </w:rPr>
              <w:t>África</w:t>
            </w:r>
            <w:proofErr w:type="spellEnd"/>
            <w:r w:rsidRPr="005F7408">
              <w:rPr>
                <w:sz w:val="40"/>
                <w:szCs w:val="40"/>
              </w:rPr>
              <w:t xml:space="preserve"> </w:t>
            </w:r>
            <w:proofErr w:type="spellStart"/>
            <w:r w:rsidRPr="005F7408">
              <w:rPr>
                <w:sz w:val="40"/>
                <w:szCs w:val="40"/>
              </w:rPr>
              <w:t>subsahariana</w:t>
            </w:r>
            <w:proofErr w:type="spellEnd"/>
          </w:p>
        </w:tc>
        <w:tc>
          <w:tcPr>
            <w:tcW w:w="1711" w:type="dxa"/>
            <w:shd w:val="clear" w:color="auto" w:fill="auto"/>
            <w:vAlign w:val="center"/>
          </w:tcPr>
          <w:p w14:paraId="5943702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3/19 (16)</w:t>
            </w:r>
          </w:p>
        </w:tc>
        <w:tc>
          <w:tcPr>
            <w:tcW w:w="2126" w:type="dxa"/>
            <w:shd w:val="clear" w:color="auto" w:fill="auto"/>
            <w:vAlign w:val="center"/>
          </w:tcPr>
          <w:p w14:paraId="0B330E9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1351/7403 (18)</w:t>
            </w:r>
          </w:p>
        </w:tc>
        <w:tc>
          <w:tcPr>
            <w:tcW w:w="2967" w:type="dxa"/>
            <w:shd w:val="clear" w:color="auto" w:fill="auto"/>
            <w:vAlign w:val="center"/>
          </w:tcPr>
          <w:p w14:paraId="40C2AE9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0.62 (0.22 to 1.79)</w:t>
            </w:r>
          </w:p>
        </w:tc>
        <w:tc>
          <w:tcPr>
            <w:tcW w:w="2126" w:type="dxa"/>
            <w:shd w:val="clear" w:color="auto" w:fill="auto"/>
            <w:vAlign w:val="center"/>
          </w:tcPr>
          <w:p w14:paraId="07AF94A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8884/35518 (25)</w:t>
            </w:r>
          </w:p>
        </w:tc>
        <w:tc>
          <w:tcPr>
            <w:tcW w:w="3124" w:type="dxa"/>
            <w:shd w:val="clear" w:color="auto" w:fill="auto"/>
            <w:vAlign w:val="center"/>
          </w:tcPr>
          <w:p w14:paraId="75E6389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0.49 (0.18 to 1.34)</w:t>
            </w:r>
          </w:p>
        </w:tc>
      </w:tr>
      <w:tr w:rsidR="00D05C61" w:rsidRPr="005F7408" w14:paraId="0D011DD3" w14:textId="77777777" w:rsidTr="008E31E1">
        <w:trPr>
          <w:trHeight w:val="295"/>
        </w:trPr>
        <w:tc>
          <w:tcPr>
            <w:tcW w:w="3256" w:type="dxa"/>
            <w:shd w:val="clear" w:color="auto" w:fill="auto"/>
            <w:vAlign w:val="center"/>
          </w:tcPr>
          <w:p w14:paraId="2A4A0E8A" w14:textId="3CCBCCEB"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alta</w:t>
            </w:r>
            <w:proofErr w:type="spellEnd"/>
            <w:r w:rsidRPr="005F7408">
              <w:rPr>
                <w:sz w:val="40"/>
                <w:szCs w:val="40"/>
              </w:rPr>
              <w:t xml:space="preserve"> </w:t>
            </w:r>
          </w:p>
        </w:tc>
        <w:tc>
          <w:tcPr>
            <w:tcW w:w="1711" w:type="dxa"/>
            <w:shd w:val="clear" w:color="auto" w:fill="auto"/>
            <w:vAlign w:val="center"/>
          </w:tcPr>
          <w:p w14:paraId="761C9DE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1/8 (12)</w:t>
            </w:r>
          </w:p>
        </w:tc>
        <w:tc>
          <w:tcPr>
            <w:tcW w:w="2126" w:type="dxa"/>
            <w:shd w:val="clear" w:color="auto" w:fill="auto"/>
            <w:vAlign w:val="center"/>
          </w:tcPr>
          <w:p w14:paraId="42E24B4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1450/2510 (58)</w:t>
            </w:r>
          </w:p>
        </w:tc>
        <w:tc>
          <w:tcPr>
            <w:tcW w:w="2967" w:type="dxa"/>
            <w:shd w:val="clear" w:color="auto" w:fill="auto"/>
            <w:vAlign w:val="center"/>
          </w:tcPr>
          <w:p w14:paraId="7E6E008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0.21 (0.04 to 1.03)</w:t>
            </w:r>
          </w:p>
        </w:tc>
        <w:tc>
          <w:tcPr>
            <w:tcW w:w="2126" w:type="dxa"/>
            <w:shd w:val="clear" w:color="auto" w:fill="auto"/>
            <w:vAlign w:val="center"/>
          </w:tcPr>
          <w:p w14:paraId="5D18692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11576/16731 (69)</w:t>
            </w:r>
          </w:p>
        </w:tc>
        <w:tc>
          <w:tcPr>
            <w:tcW w:w="3124" w:type="dxa"/>
            <w:shd w:val="clear" w:color="auto" w:fill="auto"/>
            <w:vAlign w:val="center"/>
          </w:tcPr>
          <w:p w14:paraId="0C86088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0.18 (0.04 to 0.89)</w:t>
            </w:r>
          </w:p>
        </w:tc>
      </w:tr>
      <w:tr w:rsidR="00D05C61" w:rsidRPr="005F7408" w14:paraId="49D9C1DE" w14:textId="77777777" w:rsidTr="008E31E1">
        <w:trPr>
          <w:trHeight w:val="295"/>
        </w:trPr>
        <w:tc>
          <w:tcPr>
            <w:tcW w:w="3256" w:type="dxa"/>
            <w:shd w:val="clear" w:color="auto" w:fill="auto"/>
            <w:vAlign w:val="center"/>
          </w:tcPr>
          <w:p w14:paraId="7EE1DCC6" w14:textId="02CD2C83"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baja</w:t>
            </w:r>
            <w:proofErr w:type="spellEnd"/>
            <w:r w:rsidRPr="005F7408">
              <w:rPr>
                <w:sz w:val="40"/>
                <w:szCs w:val="40"/>
              </w:rPr>
              <w:t xml:space="preserve"> </w:t>
            </w:r>
          </w:p>
        </w:tc>
        <w:tc>
          <w:tcPr>
            <w:tcW w:w="1711" w:type="dxa"/>
            <w:shd w:val="clear" w:color="auto" w:fill="auto"/>
            <w:vAlign w:val="center"/>
          </w:tcPr>
          <w:p w14:paraId="39DF8FD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6/35 (17)</w:t>
            </w:r>
          </w:p>
        </w:tc>
        <w:tc>
          <w:tcPr>
            <w:tcW w:w="2126" w:type="dxa"/>
            <w:shd w:val="clear" w:color="auto" w:fill="auto"/>
            <w:vAlign w:val="center"/>
          </w:tcPr>
          <w:p w14:paraId="509D106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3328/7546 (44)</w:t>
            </w:r>
          </w:p>
        </w:tc>
        <w:tc>
          <w:tcPr>
            <w:tcW w:w="2967" w:type="dxa"/>
            <w:shd w:val="clear" w:color="auto" w:fill="auto"/>
            <w:vAlign w:val="center"/>
          </w:tcPr>
          <w:p w14:paraId="348A2FB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0.41 (0.17 to 1.00)</w:t>
            </w:r>
          </w:p>
        </w:tc>
        <w:tc>
          <w:tcPr>
            <w:tcW w:w="2126" w:type="dxa"/>
            <w:shd w:val="clear" w:color="auto" w:fill="auto"/>
            <w:vAlign w:val="center"/>
          </w:tcPr>
          <w:p w14:paraId="3454FDC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29382/52985 (55)</w:t>
            </w:r>
          </w:p>
        </w:tc>
        <w:tc>
          <w:tcPr>
            <w:tcW w:w="3124" w:type="dxa"/>
            <w:shd w:val="clear" w:color="auto" w:fill="auto"/>
            <w:vAlign w:val="center"/>
          </w:tcPr>
          <w:p w14:paraId="3B97CE7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0.34 (0.14 to 0.84)</w:t>
            </w:r>
          </w:p>
        </w:tc>
      </w:tr>
      <w:tr w:rsidR="00D05C61" w:rsidRPr="005F7408" w14:paraId="41EDFECE" w14:textId="77777777" w:rsidTr="008E31E1">
        <w:trPr>
          <w:trHeight w:val="295"/>
        </w:trPr>
        <w:tc>
          <w:tcPr>
            <w:tcW w:w="3256" w:type="dxa"/>
            <w:shd w:val="clear" w:color="auto" w:fill="auto"/>
            <w:vAlign w:val="center"/>
          </w:tcPr>
          <w:p w14:paraId="41EF326C" w14:textId="3FFD6D82"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w:t>
            </w:r>
            <w:proofErr w:type="spellStart"/>
            <w:r w:rsidRPr="005F7408">
              <w:rPr>
                <w:sz w:val="40"/>
                <w:szCs w:val="40"/>
              </w:rPr>
              <w:t>baja</w:t>
            </w:r>
            <w:proofErr w:type="spellEnd"/>
            <w:r w:rsidRPr="005F7408">
              <w:rPr>
                <w:sz w:val="40"/>
                <w:szCs w:val="40"/>
              </w:rPr>
              <w:t xml:space="preserve"> </w:t>
            </w:r>
          </w:p>
        </w:tc>
        <w:tc>
          <w:tcPr>
            <w:tcW w:w="1711" w:type="dxa"/>
            <w:shd w:val="clear" w:color="auto" w:fill="auto"/>
            <w:vAlign w:val="center"/>
          </w:tcPr>
          <w:p w14:paraId="106E2BB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2/13 (15)</w:t>
            </w:r>
          </w:p>
        </w:tc>
        <w:tc>
          <w:tcPr>
            <w:tcW w:w="2126" w:type="dxa"/>
            <w:shd w:val="clear" w:color="auto" w:fill="auto"/>
            <w:vAlign w:val="center"/>
          </w:tcPr>
          <w:p w14:paraId="6D907E3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884/5726 (15)</w:t>
            </w:r>
          </w:p>
        </w:tc>
        <w:tc>
          <w:tcPr>
            <w:tcW w:w="2967" w:type="dxa"/>
            <w:shd w:val="clear" w:color="auto" w:fill="auto"/>
            <w:vAlign w:val="center"/>
          </w:tcPr>
          <w:p w14:paraId="5B48248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0.84 (0.24 to 2.92)</w:t>
            </w:r>
          </w:p>
        </w:tc>
        <w:tc>
          <w:tcPr>
            <w:tcW w:w="2126" w:type="dxa"/>
            <w:shd w:val="clear" w:color="auto" w:fill="auto"/>
            <w:vAlign w:val="center"/>
          </w:tcPr>
          <w:p w14:paraId="79AD5F2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5691/26559 (21)</w:t>
            </w:r>
          </w:p>
        </w:tc>
        <w:tc>
          <w:tcPr>
            <w:tcW w:w="3124" w:type="dxa"/>
            <w:shd w:val="clear" w:color="auto" w:fill="auto"/>
            <w:vAlign w:val="center"/>
          </w:tcPr>
          <w:p w14:paraId="0B2913E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0.58 (0.17 to 1.99)</w:t>
            </w:r>
          </w:p>
        </w:tc>
      </w:tr>
    </w:tbl>
    <w:p w14:paraId="6254F5E8" w14:textId="0F12AF51" w:rsidR="00360059" w:rsidRPr="005F7408" w:rsidRDefault="00D05C61" w:rsidP="008E31E1">
      <w:pPr>
        <w:rPr>
          <w:rFonts w:eastAsia="Arial" w:cs="Arial"/>
          <w:sz w:val="40"/>
          <w:szCs w:val="40"/>
          <w:lang w:val="es-ES"/>
        </w:rPr>
      </w:pPr>
      <w:r w:rsidRPr="005F7408">
        <w:rPr>
          <w:rFonts w:eastAsia="Arial" w:cs="Arial"/>
          <w:b/>
          <w:bCs/>
          <w:sz w:val="40"/>
          <w:szCs w:val="40"/>
          <w:vertAlign w:val="superscript"/>
          <w:lang w:val="es-ES"/>
        </w:rPr>
        <w:t>1</w:t>
      </w:r>
      <w:r w:rsidRPr="005F7408">
        <w:rPr>
          <w:sz w:val="40"/>
          <w:szCs w:val="40"/>
          <w:lang w:val="es-ES"/>
        </w:rPr>
        <w:t xml:space="preserve"> </w:t>
      </w:r>
      <w:proofErr w:type="gramStart"/>
      <w:r w:rsidRPr="005F7408">
        <w:rPr>
          <w:rFonts w:eastAsia="Arial" w:cs="Arial"/>
          <w:sz w:val="40"/>
          <w:szCs w:val="40"/>
          <w:lang w:val="es-ES"/>
        </w:rPr>
        <w:t>La</w:t>
      </w:r>
      <w:proofErr w:type="gramEnd"/>
      <w:r w:rsidRPr="005F7408">
        <w:rPr>
          <w:rFonts w:eastAsia="Arial" w:cs="Arial"/>
          <w:sz w:val="40"/>
          <w:szCs w:val="40"/>
          <w:lang w:val="es-ES"/>
        </w:rPr>
        <w:t xml:space="preserve"> razón de prevalencia (RP) se ajusta por edad.</w:t>
      </w:r>
    </w:p>
    <w:p w14:paraId="706AB3A6" w14:textId="77777777" w:rsidR="008506D9" w:rsidRPr="005F7408" w:rsidRDefault="008506D9" w:rsidP="008E31E1">
      <w:pPr>
        <w:spacing w:after="0"/>
        <w:rPr>
          <w:rFonts w:eastAsia="Arial" w:cs="Arial"/>
          <w:b/>
          <w:sz w:val="40"/>
          <w:szCs w:val="40"/>
          <w:lang w:val="es-ES"/>
        </w:rPr>
      </w:pPr>
      <w:r w:rsidRPr="005F7408">
        <w:rPr>
          <w:rFonts w:eastAsia="Arial" w:cs="Arial"/>
          <w:b/>
          <w:sz w:val="40"/>
          <w:szCs w:val="40"/>
          <w:lang w:val="es-ES"/>
        </w:rPr>
        <w:br w:type="page"/>
      </w:r>
    </w:p>
    <w:p w14:paraId="487AD680" w14:textId="7485138C" w:rsidR="00360059" w:rsidRPr="005F7408" w:rsidRDefault="00D05C61" w:rsidP="008E31E1">
      <w:pPr>
        <w:ind w:right="-53"/>
        <w:rPr>
          <w:rFonts w:eastAsia="Arial" w:cs="Arial"/>
          <w:b/>
          <w:sz w:val="40"/>
          <w:szCs w:val="40"/>
          <w:lang w:val="es-ES"/>
        </w:rPr>
      </w:pPr>
      <w:r w:rsidRPr="005F7408">
        <w:rPr>
          <w:rFonts w:eastAsia="Arial" w:cs="Arial"/>
          <w:b/>
          <w:sz w:val="40"/>
          <w:szCs w:val="40"/>
          <w:lang w:val="es-ES"/>
        </w:rPr>
        <w:lastRenderedPageBreak/>
        <w:t>Tabla 4. Resultados sanitarios entre los niños con sordoceguera en comparación con los niños con otras discapacidades y sin discapacidades</w:t>
      </w:r>
    </w:p>
    <w:tbl>
      <w:tblPr>
        <w:tblStyle w:val="aff5"/>
        <w:tblW w:w="15451" w:type="dxa"/>
        <w:tblInd w:w="-709" w:type="dxa"/>
        <w:tblBorders>
          <w:insideH w:val="single" w:sz="8" w:space="0" w:color="D9D9D9" w:themeColor="background1" w:themeShade="D9"/>
        </w:tblBorders>
        <w:tblLayout w:type="fixed"/>
        <w:tblLook w:val="0420" w:firstRow="1" w:lastRow="0" w:firstColumn="0" w:lastColumn="0" w:noHBand="0" w:noVBand="1"/>
      </w:tblPr>
      <w:tblGrid>
        <w:gridCol w:w="2889"/>
        <w:gridCol w:w="510"/>
        <w:gridCol w:w="2210"/>
        <w:gridCol w:w="171"/>
        <w:gridCol w:w="2040"/>
        <w:gridCol w:w="851"/>
        <w:gridCol w:w="1360"/>
        <w:gridCol w:w="1531"/>
        <w:gridCol w:w="680"/>
        <w:gridCol w:w="3209"/>
      </w:tblGrid>
      <w:tr w:rsidR="00D05C61" w:rsidRPr="005F7408" w14:paraId="4A5EFC63" w14:textId="77777777" w:rsidTr="008E31E1">
        <w:trPr>
          <w:trHeight w:val="510"/>
          <w:tblHeader/>
        </w:trPr>
        <w:tc>
          <w:tcPr>
            <w:tcW w:w="3399" w:type="dxa"/>
            <w:gridSpan w:val="2"/>
            <w:shd w:val="clear" w:color="auto" w:fill="auto"/>
            <w:vAlign w:val="center"/>
          </w:tcPr>
          <w:p w14:paraId="2B83B542" w14:textId="77777777" w:rsidR="00D05C61" w:rsidRPr="005F7408" w:rsidRDefault="00D05C61" w:rsidP="008E31E1">
            <w:pPr>
              <w:spacing w:after="0"/>
              <w:rPr>
                <w:rFonts w:eastAsia="Arial" w:cs="Arial"/>
                <w:sz w:val="40"/>
                <w:szCs w:val="40"/>
                <w:lang w:val="es-ES"/>
              </w:rPr>
            </w:pPr>
          </w:p>
        </w:tc>
        <w:tc>
          <w:tcPr>
            <w:tcW w:w="2210" w:type="dxa"/>
            <w:shd w:val="clear" w:color="auto" w:fill="235D6C"/>
          </w:tcPr>
          <w:p w14:paraId="40EC331D" w14:textId="021600EF" w:rsidR="00D05C61" w:rsidRPr="00641172" w:rsidRDefault="00D05C61" w:rsidP="008E31E1">
            <w:pPr>
              <w:spacing w:after="0"/>
              <w:jc w:val="center"/>
              <w:rPr>
                <w:rFonts w:eastAsia="Arial" w:cs="Arial"/>
                <w:b/>
                <w:bCs/>
                <w:color w:val="FFFFFF" w:themeColor="background1"/>
                <w:sz w:val="36"/>
                <w:szCs w:val="36"/>
              </w:rPr>
            </w:pPr>
            <w:proofErr w:type="spellStart"/>
            <w:r w:rsidRPr="00641172">
              <w:rPr>
                <w:b/>
                <w:bCs/>
                <w:color w:val="FFFFFF" w:themeColor="background1"/>
                <w:sz w:val="36"/>
                <w:szCs w:val="36"/>
              </w:rPr>
              <w:t>Sordoceguera</w:t>
            </w:r>
            <w:proofErr w:type="spellEnd"/>
            <w:r w:rsidRPr="00641172">
              <w:rPr>
                <w:b/>
                <w:bCs/>
                <w:color w:val="FFFFFF" w:themeColor="background1"/>
                <w:sz w:val="36"/>
                <w:szCs w:val="36"/>
              </w:rPr>
              <w:t xml:space="preserve"> (%)</w:t>
            </w:r>
          </w:p>
        </w:tc>
        <w:tc>
          <w:tcPr>
            <w:tcW w:w="2211" w:type="dxa"/>
            <w:gridSpan w:val="2"/>
            <w:shd w:val="clear" w:color="auto" w:fill="235D6C"/>
          </w:tcPr>
          <w:p w14:paraId="62D94C77" w14:textId="0DF2CE0B" w:rsidR="00D05C61" w:rsidRPr="00641172" w:rsidRDefault="00D05C61" w:rsidP="008E31E1">
            <w:pPr>
              <w:spacing w:after="0"/>
              <w:jc w:val="center"/>
              <w:rPr>
                <w:rFonts w:eastAsia="Arial" w:cs="Arial"/>
                <w:b/>
                <w:bCs/>
                <w:color w:val="FFFFFF" w:themeColor="background1"/>
                <w:sz w:val="36"/>
                <w:szCs w:val="36"/>
              </w:rPr>
            </w:pPr>
            <w:proofErr w:type="spellStart"/>
            <w:r w:rsidRPr="00641172">
              <w:rPr>
                <w:b/>
                <w:bCs/>
                <w:color w:val="FFFFFF" w:themeColor="background1"/>
                <w:sz w:val="36"/>
                <w:szCs w:val="36"/>
              </w:rPr>
              <w:t>Otra</w:t>
            </w:r>
            <w:proofErr w:type="spellEnd"/>
            <w:r w:rsidRPr="00641172">
              <w:rPr>
                <w:b/>
                <w:bCs/>
                <w:color w:val="FFFFFF" w:themeColor="background1"/>
                <w:sz w:val="36"/>
                <w:szCs w:val="36"/>
              </w:rPr>
              <w:t xml:space="preserve"> </w:t>
            </w:r>
            <w:proofErr w:type="spellStart"/>
            <w:r w:rsidRPr="00641172">
              <w:rPr>
                <w:b/>
                <w:bCs/>
                <w:color w:val="FFFFFF" w:themeColor="background1"/>
                <w:sz w:val="36"/>
                <w:szCs w:val="36"/>
              </w:rPr>
              <w:t>discapacidad</w:t>
            </w:r>
            <w:proofErr w:type="spellEnd"/>
            <w:r w:rsidRPr="00641172">
              <w:rPr>
                <w:b/>
                <w:bCs/>
                <w:color w:val="FFFFFF" w:themeColor="background1"/>
                <w:sz w:val="36"/>
                <w:szCs w:val="36"/>
              </w:rPr>
              <w:t xml:space="preserve"> (%)</w:t>
            </w:r>
          </w:p>
        </w:tc>
        <w:tc>
          <w:tcPr>
            <w:tcW w:w="2211" w:type="dxa"/>
            <w:gridSpan w:val="2"/>
            <w:shd w:val="clear" w:color="auto" w:fill="235D6C"/>
          </w:tcPr>
          <w:p w14:paraId="40DC43BA" w14:textId="774DD1BF" w:rsidR="00D05C61" w:rsidRPr="00641172" w:rsidRDefault="00D05C61" w:rsidP="008E31E1">
            <w:pPr>
              <w:spacing w:after="0"/>
              <w:jc w:val="center"/>
              <w:rPr>
                <w:rFonts w:eastAsia="Arial" w:cs="Arial"/>
                <w:b/>
                <w:bCs/>
                <w:color w:val="FFFFFF" w:themeColor="background1"/>
                <w:sz w:val="36"/>
                <w:szCs w:val="36"/>
              </w:rPr>
            </w:pPr>
            <w:proofErr w:type="spellStart"/>
            <w:r w:rsidRPr="00641172">
              <w:rPr>
                <w:b/>
                <w:bCs/>
                <w:color w:val="FFFFFF" w:themeColor="background1"/>
                <w:sz w:val="36"/>
                <w:szCs w:val="36"/>
              </w:rPr>
              <w:t>aPR</w:t>
            </w:r>
            <w:proofErr w:type="spellEnd"/>
            <w:r w:rsidRPr="00641172">
              <w:rPr>
                <w:b/>
                <w:bCs/>
                <w:color w:val="FFFFFF" w:themeColor="background1"/>
                <w:sz w:val="36"/>
                <w:szCs w:val="36"/>
              </w:rPr>
              <w:t xml:space="preserve"> (IC 95%), </w:t>
            </w:r>
            <w:proofErr w:type="spellStart"/>
            <w:r w:rsidRPr="00641172">
              <w:rPr>
                <w:b/>
                <w:bCs/>
                <w:color w:val="FFFFFF" w:themeColor="background1"/>
                <w:sz w:val="36"/>
                <w:szCs w:val="36"/>
              </w:rPr>
              <w:t>otra</w:t>
            </w:r>
            <w:proofErr w:type="spellEnd"/>
            <w:r w:rsidRPr="00641172">
              <w:rPr>
                <w:b/>
                <w:bCs/>
                <w:color w:val="FFFFFF" w:themeColor="background1"/>
                <w:sz w:val="36"/>
                <w:szCs w:val="36"/>
              </w:rPr>
              <w:t xml:space="preserve"> </w:t>
            </w:r>
            <w:proofErr w:type="spellStart"/>
            <w:r w:rsidRPr="00641172">
              <w:rPr>
                <w:b/>
                <w:bCs/>
                <w:color w:val="FFFFFF" w:themeColor="background1"/>
                <w:sz w:val="36"/>
                <w:szCs w:val="36"/>
              </w:rPr>
              <w:t>discapacidad</w:t>
            </w:r>
            <w:proofErr w:type="spellEnd"/>
            <w:r w:rsidRPr="00641172">
              <w:rPr>
                <w:b/>
                <w:bCs/>
                <w:color w:val="FFFFFF" w:themeColor="background1"/>
                <w:sz w:val="36"/>
                <w:szCs w:val="36"/>
              </w:rPr>
              <w:t>*</w:t>
            </w:r>
          </w:p>
        </w:tc>
        <w:tc>
          <w:tcPr>
            <w:tcW w:w="2211" w:type="dxa"/>
            <w:gridSpan w:val="2"/>
            <w:shd w:val="clear" w:color="auto" w:fill="235D6C"/>
          </w:tcPr>
          <w:p w14:paraId="0E2C8225" w14:textId="368FBF9A" w:rsidR="00D05C61" w:rsidRPr="00641172" w:rsidRDefault="00D05C61" w:rsidP="008E31E1">
            <w:pPr>
              <w:spacing w:after="0"/>
              <w:jc w:val="center"/>
              <w:rPr>
                <w:rFonts w:eastAsia="Arial" w:cs="Arial"/>
                <w:b/>
                <w:bCs/>
                <w:color w:val="FFFFFF" w:themeColor="background1"/>
                <w:sz w:val="36"/>
                <w:szCs w:val="36"/>
              </w:rPr>
            </w:pPr>
            <w:r w:rsidRPr="00641172">
              <w:rPr>
                <w:b/>
                <w:bCs/>
                <w:color w:val="FFFFFF" w:themeColor="background1"/>
                <w:sz w:val="36"/>
                <w:szCs w:val="36"/>
              </w:rPr>
              <w:t xml:space="preserve">Sin </w:t>
            </w:r>
            <w:proofErr w:type="spellStart"/>
            <w:r w:rsidRPr="00641172">
              <w:rPr>
                <w:b/>
                <w:bCs/>
                <w:color w:val="FFFFFF" w:themeColor="background1"/>
                <w:sz w:val="36"/>
                <w:szCs w:val="36"/>
              </w:rPr>
              <w:t>discapacidad</w:t>
            </w:r>
            <w:proofErr w:type="spellEnd"/>
            <w:r w:rsidRPr="00641172">
              <w:rPr>
                <w:b/>
                <w:bCs/>
                <w:color w:val="FFFFFF" w:themeColor="background1"/>
                <w:sz w:val="36"/>
                <w:szCs w:val="36"/>
              </w:rPr>
              <w:t xml:space="preserve"> (%)</w:t>
            </w:r>
          </w:p>
        </w:tc>
        <w:tc>
          <w:tcPr>
            <w:tcW w:w="3209" w:type="dxa"/>
            <w:shd w:val="clear" w:color="auto" w:fill="235D6C"/>
          </w:tcPr>
          <w:p w14:paraId="20F0A10C" w14:textId="429C93D5" w:rsidR="00D05C61" w:rsidRPr="00641172" w:rsidRDefault="00D05C61" w:rsidP="008E31E1">
            <w:pPr>
              <w:spacing w:after="0"/>
              <w:jc w:val="center"/>
              <w:rPr>
                <w:rFonts w:eastAsia="Arial" w:cs="Arial"/>
                <w:b/>
                <w:bCs/>
                <w:color w:val="FFFFFF" w:themeColor="background1"/>
                <w:sz w:val="36"/>
                <w:szCs w:val="36"/>
              </w:rPr>
            </w:pPr>
            <w:proofErr w:type="spellStart"/>
            <w:r w:rsidRPr="00641172">
              <w:rPr>
                <w:b/>
                <w:bCs/>
                <w:color w:val="FFFFFF" w:themeColor="background1"/>
                <w:sz w:val="36"/>
                <w:szCs w:val="36"/>
              </w:rPr>
              <w:t>aPR</w:t>
            </w:r>
            <w:proofErr w:type="spellEnd"/>
            <w:r w:rsidRPr="00641172">
              <w:rPr>
                <w:b/>
                <w:bCs/>
                <w:color w:val="FFFFFF" w:themeColor="background1"/>
                <w:sz w:val="36"/>
                <w:szCs w:val="36"/>
              </w:rPr>
              <w:t xml:space="preserve"> (IC 95%), sin </w:t>
            </w:r>
            <w:proofErr w:type="spellStart"/>
            <w:r w:rsidRPr="00641172">
              <w:rPr>
                <w:b/>
                <w:bCs/>
                <w:color w:val="FFFFFF" w:themeColor="background1"/>
                <w:sz w:val="36"/>
                <w:szCs w:val="36"/>
              </w:rPr>
              <w:t>discapacidad</w:t>
            </w:r>
            <w:proofErr w:type="spellEnd"/>
            <w:r w:rsidRPr="00641172">
              <w:rPr>
                <w:b/>
                <w:bCs/>
                <w:color w:val="FFFFFF" w:themeColor="background1"/>
                <w:sz w:val="36"/>
                <w:szCs w:val="36"/>
              </w:rPr>
              <w:t>*</w:t>
            </w:r>
          </w:p>
        </w:tc>
      </w:tr>
      <w:tr w:rsidR="00D05C61" w:rsidRPr="00641172" w14:paraId="1716938E" w14:textId="77777777" w:rsidTr="008E31E1">
        <w:trPr>
          <w:trHeight w:val="320"/>
        </w:trPr>
        <w:tc>
          <w:tcPr>
            <w:tcW w:w="15451" w:type="dxa"/>
            <w:gridSpan w:val="10"/>
            <w:shd w:val="clear" w:color="auto" w:fill="D9D9D9"/>
          </w:tcPr>
          <w:p w14:paraId="39053031" w14:textId="23C34774" w:rsidR="00D05C61" w:rsidRPr="005F7408" w:rsidRDefault="00D05C61" w:rsidP="008E31E1">
            <w:pPr>
              <w:spacing w:after="0"/>
              <w:rPr>
                <w:rFonts w:eastAsia="Arial" w:cs="Arial"/>
                <w:sz w:val="40"/>
                <w:szCs w:val="40"/>
                <w:lang w:val="es-ES"/>
              </w:rPr>
            </w:pPr>
            <w:r w:rsidRPr="005F7408">
              <w:rPr>
                <w:sz w:val="40"/>
                <w:szCs w:val="40"/>
                <w:lang w:val="es-ES"/>
              </w:rPr>
              <w:t>Infección respiratoria aguda (IRA) en las dos últimas semanas</w:t>
            </w:r>
          </w:p>
        </w:tc>
      </w:tr>
      <w:tr w:rsidR="00D05C61" w:rsidRPr="005F7408" w14:paraId="1F707835" w14:textId="77777777" w:rsidTr="008E31E1">
        <w:trPr>
          <w:trHeight w:val="320"/>
        </w:trPr>
        <w:tc>
          <w:tcPr>
            <w:tcW w:w="3399" w:type="dxa"/>
            <w:gridSpan w:val="2"/>
            <w:shd w:val="clear" w:color="auto" w:fill="auto"/>
          </w:tcPr>
          <w:p w14:paraId="58277A90" w14:textId="2A06E45C" w:rsidR="00D05C61" w:rsidRPr="005F7408" w:rsidRDefault="00D05C61" w:rsidP="008E31E1">
            <w:pPr>
              <w:spacing w:after="0"/>
              <w:rPr>
                <w:rFonts w:eastAsia="Arial" w:cs="Arial"/>
                <w:i/>
                <w:color w:val="000000"/>
                <w:sz w:val="40"/>
                <w:szCs w:val="40"/>
              </w:rPr>
            </w:pPr>
            <w:proofErr w:type="spellStart"/>
            <w:r w:rsidRPr="005F7408">
              <w:rPr>
                <w:sz w:val="40"/>
                <w:szCs w:val="40"/>
              </w:rPr>
              <w:t>Todos</w:t>
            </w:r>
            <w:proofErr w:type="spellEnd"/>
          </w:p>
        </w:tc>
        <w:tc>
          <w:tcPr>
            <w:tcW w:w="2210" w:type="dxa"/>
            <w:shd w:val="clear" w:color="auto" w:fill="auto"/>
          </w:tcPr>
          <w:p w14:paraId="7D95C731" w14:textId="6573594A" w:rsidR="00D05C61" w:rsidRPr="005F7408" w:rsidRDefault="00D05C61" w:rsidP="008E31E1">
            <w:pPr>
              <w:spacing w:after="0"/>
              <w:jc w:val="center"/>
              <w:rPr>
                <w:rFonts w:eastAsia="Arial" w:cs="Arial"/>
                <w:i/>
                <w:color w:val="000000"/>
                <w:sz w:val="40"/>
                <w:szCs w:val="40"/>
              </w:rPr>
            </w:pPr>
          </w:p>
        </w:tc>
        <w:tc>
          <w:tcPr>
            <w:tcW w:w="2211" w:type="dxa"/>
            <w:gridSpan w:val="2"/>
            <w:shd w:val="clear" w:color="auto" w:fill="auto"/>
            <w:vAlign w:val="center"/>
          </w:tcPr>
          <w:p w14:paraId="76079DAE"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2709/8083 (34)</w:t>
            </w:r>
          </w:p>
        </w:tc>
        <w:tc>
          <w:tcPr>
            <w:tcW w:w="2211" w:type="dxa"/>
            <w:gridSpan w:val="2"/>
            <w:shd w:val="clear" w:color="auto" w:fill="auto"/>
            <w:vAlign w:val="center"/>
          </w:tcPr>
          <w:p w14:paraId="1D391838"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0.96 (0.76 to 1.22)</w:t>
            </w:r>
          </w:p>
        </w:tc>
        <w:tc>
          <w:tcPr>
            <w:tcW w:w="2211" w:type="dxa"/>
            <w:gridSpan w:val="2"/>
            <w:shd w:val="clear" w:color="auto" w:fill="auto"/>
            <w:vAlign w:val="center"/>
          </w:tcPr>
          <w:p w14:paraId="3262E77F"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39697/157307 (25)</w:t>
            </w:r>
          </w:p>
        </w:tc>
        <w:tc>
          <w:tcPr>
            <w:tcW w:w="3209" w:type="dxa"/>
            <w:shd w:val="clear" w:color="auto" w:fill="auto"/>
            <w:vAlign w:val="center"/>
          </w:tcPr>
          <w:p w14:paraId="1757D419"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1.20 (0.97 to 1.49)</w:t>
            </w:r>
          </w:p>
        </w:tc>
      </w:tr>
      <w:tr w:rsidR="00D05C61" w:rsidRPr="005F7408" w14:paraId="4498E472" w14:textId="77777777" w:rsidTr="008E31E1">
        <w:trPr>
          <w:trHeight w:val="320"/>
        </w:trPr>
        <w:tc>
          <w:tcPr>
            <w:tcW w:w="3399" w:type="dxa"/>
            <w:gridSpan w:val="2"/>
            <w:shd w:val="clear" w:color="auto" w:fill="auto"/>
          </w:tcPr>
          <w:p w14:paraId="38C05AC7" w14:textId="38813337" w:rsidR="00D05C61" w:rsidRPr="005F7408" w:rsidRDefault="00D05C61" w:rsidP="008E31E1">
            <w:pPr>
              <w:spacing w:after="0"/>
              <w:rPr>
                <w:rFonts w:eastAsia="Arial" w:cs="Arial"/>
                <w:color w:val="000000"/>
                <w:sz w:val="40"/>
                <w:szCs w:val="40"/>
              </w:rPr>
            </w:pPr>
            <w:proofErr w:type="spellStart"/>
            <w:r w:rsidRPr="005F7408">
              <w:rPr>
                <w:sz w:val="40"/>
                <w:szCs w:val="40"/>
              </w:rPr>
              <w:t>Chicas</w:t>
            </w:r>
            <w:proofErr w:type="spellEnd"/>
          </w:p>
        </w:tc>
        <w:tc>
          <w:tcPr>
            <w:tcW w:w="2210" w:type="dxa"/>
            <w:shd w:val="clear" w:color="auto" w:fill="auto"/>
          </w:tcPr>
          <w:p w14:paraId="46674FBF" w14:textId="4F9696CD"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046B28D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1167/3594 (32)</w:t>
            </w:r>
          </w:p>
        </w:tc>
        <w:tc>
          <w:tcPr>
            <w:tcW w:w="2211" w:type="dxa"/>
            <w:gridSpan w:val="2"/>
            <w:shd w:val="clear" w:color="auto" w:fill="auto"/>
            <w:vAlign w:val="center"/>
          </w:tcPr>
          <w:p w14:paraId="1E0B249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0.93 (0.63 to 1.38)</w:t>
            </w:r>
          </w:p>
        </w:tc>
        <w:tc>
          <w:tcPr>
            <w:tcW w:w="2211" w:type="dxa"/>
            <w:gridSpan w:val="2"/>
            <w:shd w:val="clear" w:color="auto" w:fill="auto"/>
            <w:vAlign w:val="center"/>
          </w:tcPr>
          <w:p w14:paraId="2C867B56"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19637/77888 (25)</w:t>
            </w:r>
          </w:p>
        </w:tc>
        <w:tc>
          <w:tcPr>
            <w:tcW w:w="3209" w:type="dxa"/>
            <w:shd w:val="clear" w:color="auto" w:fill="auto"/>
            <w:vAlign w:val="center"/>
          </w:tcPr>
          <w:p w14:paraId="3E364F9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1.11 (0.75 to 1.64)</w:t>
            </w:r>
          </w:p>
        </w:tc>
      </w:tr>
      <w:tr w:rsidR="00D05C61" w:rsidRPr="005F7408" w14:paraId="4A6B2E3D" w14:textId="77777777" w:rsidTr="008E31E1">
        <w:trPr>
          <w:trHeight w:val="320"/>
        </w:trPr>
        <w:tc>
          <w:tcPr>
            <w:tcW w:w="3399" w:type="dxa"/>
            <w:gridSpan w:val="2"/>
            <w:shd w:val="clear" w:color="auto" w:fill="auto"/>
          </w:tcPr>
          <w:p w14:paraId="3880BBE9" w14:textId="07980776" w:rsidR="00D05C61" w:rsidRPr="005F7408" w:rsidRDefault="00D05C61" w:rsidP="008E31E1">
            <w:pPr>
              <w:spacing w:after="0"/>
              <w:rPr>
                <w:rFonts w:eastAsia="Arial" w:cs="Arial"/>
                <w:color w:val="000000"/>
                <w:sz w:val="40"/>
                <w:szCs w:val="40"/>
              </w:rPr>
            </w:pPr>
            <w:r w:rsidRPr="005F7408">
              <w:rPr>
                <w:sz w:val="40"/>
                <w:szCs w:val="40"/>
              </w:rPr>
              <w:t>Chicos</w:t>
            </w:r>
          </w:p>
        </w:tc>
        <w:tc>
          <w:tcPr>
            <w:tcW w:w="2210" w:type="dxa"/>
            <w:shd w:val="clear" w:color="auto" w:fill="auto"/>
          </w:tcPr>
          <w:p w14:paraId="3DB5B2F6" w14:textId="6E62E001"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7E9F4E9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1542/4489 (34)</w:t>
            </w:r>
          </w:p>
        </w:tc>
        <w:tc>
          <w:tcPr>
            <w:tcW w:w="2211" w:type="dxa"/>
            <w:gridSpan w:val="2"/>
            <w:shd w:val="clear" w:color="auto" w:fill="auto"/>
            <w:vAlign w:val="center"/>
          </w:tcPr>
          <w:p w14:paraId="4098200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1.00 (0.69 to 1.44)</w:t>
            </w:r>
          </w:p>
        </w:tc>
        <w:tc>
          <w:tcPr>
            <w:tcW w:w="2211" w:type="dxa"/>
            <w:gridSpan w:val="2"/>
            <w:shd w:val="clear" w:color="auto" w:fill="auto"/>
            <w:vAlign w:val="center"/>
          </w:tcPr>
          <w:p w14:paraId="27106BC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20060/79419 (25)</w:t>
            </w:r>
          </w:p>
        </w:tc>
        <w:tc>
          <w:tcPr>
            <w:tcW w:w="3209" w:type="dxa"/>
            <w:shd w:val="clear" w:color="auto" w:fill="auto"/>
            <w:vAlign w:val="center"/>
          </w:tcPr>
          <w:p w14:paraId="3C02971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1.29 (0.93 to 1.80)</w:t>
            </w:r>
          </w:p>
        </w:tc>
      </w:tr>
      <w:tr w:rsidR="00D05C61" w:rsidRPr="005F7408" w14:paraId="30945148" w14:textId="77777777" w:rsidTr="008E31E1">
        <w:trPr>
          <w:trHeight w:val="320"/>
        </w:trPr>
        <w:tc>
          <w:tcPr>
            <w:tcW w:w="3399" w:type="dxa"/>
            <w:gridSpan w:val="2"/>
            <w:shd w:val="clear" w:color="auto" w:fill="auto"/>
          </w:tcPr>
          <w:p w14:paraId="0CD9AEAF" w14:textId="2A6D3E6E" w:rsidR="00D05C61" w:rsidRPr="005F7408" w:rsidRDefault="00D05C61" w:rsidP="008E31E1">
            <w:pPr>
              <w:spacing w:after="0"/>
              <w:rPr>
                <w:rFonts w:eastAsia="Arial" w:cs="Arial"/>
                <w:color w:val="000000"/>
                <w:sz w:val="40"/>
                <w:szCs w:val="40"/>
              </w:rPr>
            </w:pPr>
            <w:r w:rsidRPr="005F7408">
              <w:rPr>
                <w:sz w:val="40"/>
                <w:szCs w:val="40"/>
              </w:rPr>
              <w:t>Asia central y meridional</w:t>
            </w:r>
          </w:p>
        </w:tc>
        <w:tc>
          <w:tcPr>
            <w:tcW w:w="2210" w:type="dxa"/>
            <w:shd w:val="clear" w:color="auto" w:fill="auto"/>
          </w:tcPr>
          <w:p w14:paraId="160F1EDB" w14:textId="3C00DA3A"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5D1F82A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114/443 (26)</w:t>
            </w:r>
          </w:p>
        </w:tc>
        <w:tc>
          <w:tcPr>
            <w:tcW w:w="2211" w:type="dxa"/>
            <w:gridSpan w:val="2"/>
            <w:shd w:val="clear" w:color="auto" w:fill="auto"/>
            <w:vAlign w:val="center"/>
          </w:tcPr>
          <w:p w14:paraId="1CE3813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c>
          <w:tcPr>
            <w:tcW w:w="2211" w:type="dxa"/>
            <w:gridSpan w:val="2"/>
            <w:shd w:val="clear" w:color="auto" w:fill="auto"/>
            <w:vAlign w:val="center"/>
          </w:tcPr>
          <w:p w14:paraId="5EE0877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3898/19956 (20)</w:t>
            </w:r>
          </w:p>
        </w:tc>
        <w:tc>
          <w:tcPr>
            <w:tcW w:w="3209" w:type="dxa"/>
            <w:shd w:val="clear" w:color="auto" w:fill="auto"/>
            <w:vAlign w:val="center"/>
          </w:tcPr>
          <w:p w14:paraId="66BB0AA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r>
      <w:tr w:rsidR="00D05C61" w:rsidRPr="005F7408" w14:paraId="1BE201CF" w14:textId="77777777" w:rsidTr="008E31E1">
        <w:trPr>
          <w:trHeight w:val="320"/>
        </w:trPr>
        <w:tc>
          <w:tcPr>
            <w:tcW w:w="3399" w:type="dxa"/>
            <w:gridSpan w:val="2"/>
            <w:shd w:val="clear" w:color="auto" w:fill="auto"/>
          </w:tcPr>
          <w:p w14:paraId="44FEFBDE" w14:textId="07F3CA21" w:rsidR="00D05C61" w:rsidRPr="005F7408" w:rsidRDefault="00D05C61" w:rsidP="008E31E1">
            <w:pPr>
              <w:spacing w:after="0"/>
              <w:rPr>
                <w:rFonts w:eastAsia="Arial" w:cs="Arial"/>
                <w:color w:val="000000"/>
                <w:sz w:val="40"/>
                <w:szCs w:val="40"/>
              </w:rPr>
            </w:pPr>
            <w:r w:rsidRPr="005F7408">
              <w:rPr>
                <w:sz w:val="40"/>
                <w:szCs w:val="40"/>
              </w:rPr>
              <w:t xml:space="preserve">Asia oriental y </w:t>
            </w:r>
            <w:proofErr w:type="spellStart"/>
            <w:r w:rsidRPr="005F7408">
              <w:rPr>
                <w:sz w:val="40"/>
                <w:szCs w:val="40"/>
              </w:rPr>
              <w:t>sudoriental</w:t>
            </w:r>
            <w:proofErr w:type="spellEnd"/>
          </w:p>
        </w:tc>
        <w:tc>
          <w:tcPr>
            <w:tcW w:w="2210" w:type="dxa"/>
            <w:shd w:val="clear" w:color="auto" w:fill="auto"/>
          </w:tcPr>
          <w:p w14:paraId="05113CC8" w14:textId="2E9E1A59"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015582E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83/234 (35)</w:t>
            </w:r>
          </w:p>
        </w:tc>
        <w:tc>
          <w:tcPr>
            <w:tcW w:w="2211" w:type="dxa"/>
            <w:gridSpan w:val="2"/>
            <w:shd w:val="clear" w:color="auto" w:fill="auto"/>
            <w:vAlign w:val="center"/>
          </w:tcPr>
          <w:p w14:paraId="488C6F66"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0.72 (0.12 to 4.34)</w:t>
            </w:r>
          </w:p>
        </w:tc>
        <w:tc>
          <w:tcPr>
            <w:tcW w:w="2211" w:type="dxa"/>
            <w:gridSpan w:val="2"/>
            <w:shd w:val="clear" w:color="auto" w:fill="auto"/>
            <w:vAlign w:val="center"/>
          </w:tcPr>
          <w:p w14:paraId="4E9A89D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2355/10765 (22)</w:t>
            </w:r>
          </w:p>
        </w:tc>
        <w:tc>
          <w:tcPr>
            <w:tcW w:w="3209" w:type="dxa"/>
            <w:shd w:val="clear" w:color="auto" w:fill="auto"/>
            <w:vAlign w:val="center"/>
          </w:tcPr>
          <w:p w14:paraId="19A64CEE"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1.21 (0.19 to 7.79)</w:t>
            </w:r>
          </w:p>
        </w:tc>
      </w:tr>
      <w:tr w:rsidR="00D05C61" w:rsidRPr="005F7408" w14:paraId="1454FB3A" w14:textId="77777777" w:rsidTr="008E31E1">
        <w:trPr>
          <w:trHeight w:val="320"/>
        </w:trPr>
        <w:tc>
          <w:tcPr>
            <w:tcW w:w="3399" w:type="dxa"/>
            <w:gridSpan w:val="2"/>
            <w:shd w:val="clear" w:color="auto" w:fill="auto"/>
          </w:tcPr>
          <w:p w14:paraId="486C1048" w14:textId="0D8480C2" w:rsidR="00D05C61" w:rsidRPr="005F7408" w:rsidRDefault="00D05C61" w:rsidP="008E31E1">
            <w:pPr>
              <w:spacing w:after="0"/>
              <w:rPr>
                <w:rFonts w:eastAsia="Arial" w:cs="Arial"/>
                <w:color w:val="000000"/>
                <w:sz w:val="40"/>
                <w:szCs w:val="40"/>
                <w:lang w:val="es-ES"/>
              </w:rPr>
            </w:pPr>
            <w:r w:rsidRPr="005F7408">
              <w:rPr>
                <w:sz w:val="40"/>
                <w:szCs w:val="40"/>
                <w:lang w:val="es-ES"/>
              </w:rPr>
              <w:lastRenderedPageBreak/>
              <w:t>América Latina y el Caribe</w:t>
            </w:r>
          </w:p>
        </w:tc>
        <w:tc>
          <w:tcPr>
            <w:tcW w:w="2210" w:type="dxa"/>
            <w:shd w:val="clear" w:color="auto" w:fill="auto"/>
          </w:tcPr>
          <w:p w14:paraId="74B968D4" w14:textId="2F4C4C06" w:rsidR="00D05C61" w:rsidRPr="005F7408" w:rsidRDefault="00D05C61" w:rsidP="008E31E1">
            <w:pPr>
              <w:spacing w:after="0"/>
              <w:jc w:val="center"/>
              <w:rPr>
                <w:rFonts w:eastAsia="Arial" w:cs="Arial"/>
                <w:color w:val="000000"/>
                <w:sz w:val="40"/>
                <w:szCs w:val="40"/>
                <w:lang w:val="es-ES"/>
              </w:rPr>
            </w:pPr>
          </w:p>
        </w:tc>
        <w:tc>
          <w:tcPr>
            <w:tcW w:w="2211" w:type="dxa"/>
            <w:gridSpan w:val="2"/>
            <w:shd w:val="clear" w:color="auto" w:fill="auto"/>
            <w:vAlign w:val="center"/>
          </w:tcPr>
          <w:p w14:paraId="07F7829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178/526 (34)</w:t>
            </w:r>
          </w:p>
        </w:tc>
        <w:tc>
          <w:tcPr>
            <w:tcW w:w="2211" w:type="dxa"/>
            <w:gridSpan w:val="2"/>
            <w:shd w:val="clear" w:color="auto" w:fill="auto"/>
            <w:vAlign w:val="center"/>
          </w:tcPr>
          <w:p w14:paraId="3D59417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1.77 (1.02 to 3.08)</w:t>
            </w:r>
          </w:p>
        </w:tc>
        <w:tc>
          <w:tcPr>
            <w:tcW w:w="2211" w:type="dxa"/>
            <w:gridSpan w:val="2"/>
            <w:shd w:val="clear" w:color="auto" w:fill="auto"/>
            <w:vAlign w:val="center"/>
          </w:tcPr>
          <w:p w14:paraId="2430E93E"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4210/19476 (22)</w:t>
            </w:r>
          </w:p>
        </w:tc>
        <w:tc>
          <w:tcPr>
            <w:tcW w:w="3209" w:type="dxa"/>
            <w:shd w:val="clear" w:color="auto" w:fill="auto"/>
            <w:vAlign w:val="center"/>
          </w:tcPr>
          <w:p w14:paraId="0370AAC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2.77 (1.71 to 4.49)</w:t>
            </w:r>
          </w:p>
        </w:tc>
      </w:tr>
      <w:tr w:rsidR="00D05C61" w:rsidRPr="005F7408" w14:paraId="32298245" w14:textId="77777777" w:rsidTr="008E31E1">
        <w:trPr>
          <w:trHeight w:val="320"/>
        </w:trPr>
        <w:tc>
          <w:tcPr>
            <w:tcW w:w="3399" w:type="dxa"/>
            <w:gridSpan w:val="2"/>
            <w:shd w:val="clear" w:color="auto" w:fill="auto"/>
          </w:tcPr>
          <w:p w14:paraId="1B368C81" w14:textId="252296E5" w:rsidR="00D05C61" w:rsidRPr="005F7408" w:rsidRDefault="00D05C61" w:rsidP="008E31E1">
            <w:pPr>
              <w:spacing w:after="0"/>
              <w:rPr>
                <w:rFonts w:eastAsia="Arial" w:cs="Arial"/>
                <w:color w:val="000000"/>
                <w:sz w:val="40"/>
                <w:szCs w:val="40"/>
                <w:lang w:val="es-ES"/>
              </w:rPr>
            </w:pPr>
            <w:r w:rsidRPr="005F7408">
              <w:rPr>
                <w:sz w:val="40"/>
                <w:szCs w:val="40"/>
                <w:lang w:val="es-ES"/>
              </w:rPr>
              <w:t>Norte de África y Asia occidental</w:t>
            </w:r>
          </w:p>
        </w:tc>
        <w:tc>
          <w:tcPr>
            <w:tcW w:w="2210" w:type="dxa"/>
            <w:shd w:val="clear" w:color="auto" w:fill="auto"/>
          </w:tcPr>
          <w:p w14:paraId="16B8FFB1" w14:textId="3B039639" w:rsidR="00D05C61" w:rsidRPr="005F7408" w:rsidRDefault="00D05C61" w:rsidP="008E31E1">
            <w:pPr>
              <w:spacing w:after="0"/>
              <w:jc w:val="center"/>
              <w:rPr>
                <w:rFonts w:eastAsia="Arial" w:cs="Arial"/>
                <w:color w:val="000000"/>
                <w:sz w:val="40"/>
                <w:szCs w:val="40"/>
                <w:lang w:val="es-ES"/>
              </w:rPr>
            </w:pPr>
          </w:p>
        </w:tc>
        <w:tc>
          <w:tcPr>
            <w:tcW w:w="2211" w:type="dxa"/>
            <w:gridSpan w:val="2"/>
            <w:shd w:val="clear" w:color="auto" w:fill="auto"/>
            <w:vAlign w:val="center"/>
          </w:tcPr>
          <w:p w14:paraId="5235E01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219/661 (33)</w:t>
            </w:r>
          </w:p>
        </w:tc>
        <w:tc>
          <w:tcPr>
            <w:tcW w:w="2211" w:type="dxa"/>
            <w:gridSpan w:val="2"/>
            <w:shd w:val="clear" w:color="auto" w:fill="auto"/>
            <w:vAlign w:val="center"/>
          </w:tcPr>
          <w:p w14:paraId="77E20A4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0.20 (0.03 to 1.46)</w:t>
            </w:r>
          </w:p>
        </w:tc>
        <w:tc>
          <w:tcPr>
            <w:tcW w:w="2211" w:type="dxa"/>
            <w:gridSpan w:val="2"/>
            <w:shd w:val="clear" w:color="auto" w:fill="auto"/>
            <w:vAlign w:val="center"/>
          </w:tcPr>
          <w:p w14:paraId="35B1034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6325/26036 (24)</w:t>
            </w:r>
          </w:p>
        </w:tc>
        <w:tc>
          <w:tcPr>
            <w:tcW w:w="3209" w:type="dxa"/>
            <w:shd w:val="clear" w:color="auto" w:fill="auto"/>
            <w:vAlign w:val="center"/>
          </w:tcPr>
          <w:p w14:paraId="62D8CC7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0.28 (0.04 to 1.97)</w:t>
            </w:r>
          </w:p>
        </w:tc>
      </w:tr>
      <w:tr w:rsidR="00D05C61" w:rsidRPr="005F7408" w14:paraId="6AEB9F9B" w14:textId="77777777" w:rsidTr="008E31E1">
        <w:trPr>
          <w:trHeight w:val="320"/>
        </w:trPr>
        <w:tc>
          <w:tcPr>
            <w:tcW w:w="3399" w:type="dxa"/>
            <w:gridSpan w:val="2"/>
            <w:shd w:val="clear" w:color="auto" w:fill="auto"/>
          </w:tcPr>
          <w:p w14:paraId="7D776701" w14:textId="056D599A" w:rsidR="00D05C61" w:rsidRPr="005F7408" w:rsidRDefault="00D05C61" w:rsidP="008E31E1">
            <w:pPr>
              <w:spacing w:after="0"/>
              <w:rPr>
                <w:rFonts w:eastAsia="Arial" w:cs="Arial"/>
                <w:color w:val="000000"/>
                <w:sz w:val="40"/>
                <w:szCs w:val="40"/>
              </w:rPr>
            </w:pPr>
            <w:proofErr w:type="spellStart"/>
            <w:r w:rsidRPr="005F7408">
              <w:rPr>
                <w:sz w:val="40"/>
                <w:szCs w:val="40"/>
              </w:rPr>
              <w:t>África</w:t>
            </w:r>
            <w:proofErr w:type="spellEnd"/>
            <w:r w:rsidRPr="005F7408">
              <w:rPr>
                <w:sz w:val="40"/>
                <w:szCs w:val="40"/>
              </w:rPr>
              <w:t xml:space="preserve"> </w:t>
            </w:r>
            <w:proofErr w:type="spellStart"/>
            <w:r w:rsidRPr="005F7408">
              <w:rPr>
                <w:sz w:val="40"/>
                <w:szCs w:val="40"/>
              </w:rPr>
              <w:t>subsahariana</w:t>
            </w:r>
            <w:proofErr w:type="spellEnd"/>
          </w:p>
        </w:tc>
        <w:tc>
          <w:tcPr>
            <w:tcW w:w="2210" w:type="dxa"/>
            <w:shd w:val="clear" w:color="auto" w:fill="auto"/>
          </w:tcPr>
          <w:p w14:paraId="68B79EAD" w14:textId="4F1325DD"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674F42D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2071/5964 (35)</w:t>
            </w:r>
          </w:p>
        </w:tc>
        <w:tc>
          <w:tcPr>
            <w:tcW w:w="2211" w:type="dxa"/>
            <w:gridSpan w:val="2"/>
            <w:shd w:val="clear" w:color="auto" w:fill="auto"/>
            <w:vAlign w:val="center"/>
          </w:tcPr>
          <w:p w14:paraId="66C5075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1.16 (0.89 to 1.51)</w:t>
            </w:r>
          </w:p>
        </w:tc>
        <w:tc>
          <w:tcPr>
            <w:tcW w:w="2211" w:type="dxa"/>
            <w:gridSpan w:val="2"/>
            <w:shd w:val="clear" w:color="auto" w:fill="auto"/>
            <w:vAlign w:val="center"/>
          </w:tcPr>
          <w:p w14:paraId="2FB702B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21808/75885 (29)</w:t>
            </w:r>
          </w:p>
        </w:tc>
        <w:tc>
          <w:tcPr>
            <w:tcW w:w="3209" w:type="dxa"/>
            <w:shd w:val="clear" w:color="auto" w:fill="auto"/>
            <w:vAlign w:val="center"/>
          </w:tcPr>
          <w:p w14:paraId="1AEF570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1.36 (1.07 to 1.74)</w:t>
            </w:r>
          </w:p>
        </w:tc>
      </w:tr>
      <w:tr w:rsidR="00D05C61" w:rsidRPr="005F7408" w14:paraId="056FBBE3" w14:textId="77777777" w:rsidTr="008E31E1">
        <w:trPr>
          <w:trHeight w:val="320"/>
        </w:trPr>
        <w:tc>
          <w:tcPr>
            <w:tcW w:w="3399" w:type="dxa"/>
            <w:gridSpan w:val="2"/>
            <w:shd w:val="clear" w:color="auto" w:fill="auto"/>
          </w:tcPr>
          <w:p w14:paraId="6C56F03F" w14:textId="1F0DB7E6"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alta</w:t>
            </w:r>
            <w:proofErr w:type="spellEnd"/>
            <w:r w:rsidRPr="005F7408">
              <w:rPr>
                <w:sz w:val="40"/>
                <w:szCs w:val="40"/>
              </w:rPr>
              <w:t xml:space="preserve"> </w:t>
            </w:r>
          </w:p>
        </w:tc>
        <w:tc>
          <w:tcPr>
            <w:tcW w:w="2210" w:type="dxa"/>
            <w:shd w:val="clear" w:color="auto" w:fill="auto"/>
          </w:tcPr>
          <w:p w14:paraId="5E4B934D" w14:textId="6C54A341"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145ED8E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204/734 (28)</w:t>
            </w:r>
          </w:p>
        </w:tc>
        <w:tc>
          <w:tcPr>
            <w:tcW w:w="2211" w:type="dxa"/>
            <w:gridSpan w:val="2"/>
            <w:shd w:val="clear" w:color="auto" w:fill="auto"/>
            <w:vAlign w:val="center"/>
          </w:tcPr>
          <w:p w14:paraId="15B3C6E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0.81 (0.31 to 2.16)</w:t>
            </w:r>
          </w:p>
        </w:tc>
        <w:tc>
          <w:tcPr>
            <w:tcW w:w="2211" w:type="dxa"/>
            <w:gridSpan w:val="2"/>
            <w:shd w:val="clear" w:color="auto" w:fill="auto"/>
            <w:vAlign w:val="center"/>
          </w:tcPr>
          <w:p w14:paraId="2CE31DA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6010/29054 (21)</w:t>
            </w:r>
          </w:p>
        </w:tc>
        <w:tc>
          <w:tcPr>
            <w:tcW w:w="3209" w:type="dxa"/>
            <w:shd w:val="clear" w:color="auto" w:fill="auto"/>
            <w:vAlign w:val="center"/>
          </w:tcPr>
          <w:p w14:paraId="1FF497C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1.17 (0.46 to 2.96)</w:t>
            </w:r>
          </w:p>
        </w:tc>
      </w:tr>
      <w:tr w:rsidR="00D05C61" w:rsidRPr="005F7408" w14:paraId="24E54B10" w14:textId="77777777" w:rsidTr="008E31E1">
        <w:trPr>
          <w:trHeight w:val="320"/>
        </w:trPr>
        <w:tc>
          <w:tcPr>
            <w:tcW w:w="3399" w:type="dxa"/>
            <w:gridSpan w:val="2"/>
            <w:shd w:val="clear" w:color="auto" w:fill="auto"/>
          </w:tcPr>
          <w:p w14:paraId="2A8799FB" w14:textId="7AA98346"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baja</w:t>
            </w:r>
            <w:proofErr w:type="spellEnd"/>
            <w:r w:rsidRPr="005F7408">
              <w:rPr>
                <w:sz w:val="40"/>
                <w:szCs w:val="40"/>
              </w:rPr>
              <w:t xml:space="preserve"> </w:t>
            </w:r>
          </w:p>
        </w:tc>
        <w:tc>
          <w:tcPr>
            <w:tcW w:w="2210" w:type="dxa"/>
            <w:shd w:val="clear" w:color="auto" w:fill="auto"/>
          </w:tcPr>
          <w:p w14:paraId="2F2AF399" w14:textId="541E0220"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1DCFFE0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828/2400 (34)</w:t>
            </w:r>
          </w:p>
        </w:tc>
        <w:tc>
          <w:tcPr>
            <w:tcW w:w="2211" w:type="dxa"/>
            <w:gridSpan w:val="2"/>
            <w:shd w:val="clear" w:color="auto" w:fill="auto"/>
            <w:vAlign w:val="center"/>
          </w:tcPr>
          <w:p w14:paraId="4F50933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0.51 (0.19 to 1.36)</w:t>
            </w:r>
          </w:p>
        </w:tc>
        <w:tc>
          <w:tcPr>
            <w:tcW w:w="2211" w:type="dxa"/>
            <w:gridSpan w:val="2"/>
            <w:shd w:val="clear" w:color="auto" w:fill="auto"/>
            <w:vAlign w:val="center"/>
          </w:tcPr>
          <w:p w14:paraId="612D059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16076/66154 (24)</w:t>
            </w:r>
          </w:p>
        </w:tc>
        <w:tc>
          <w:tcPr>
            <w:tcW w:w="3209" w:type="dxa"/>
            <w:shd w:val="clear" w:color="auto" w:fill="auto"/>
            <w:vAlign w:val="center"/>
          </w:tcPr>
          <w:p w14:paraId="173D474E"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0.72 (0.27 to 1.89)</w:t>
            </w:r>
          </w:p>
        </w:tc>
      </w:tr>
      <w:tr w:rsidR="00D05C61" w:rsidRPr="005F7408" w14:paraId="5C47BC59" w14:textId="77777777" w:rsidTr="008E31E1">
        <w:trPr>
          <w:trHeight w:val="320"/>
        </w:trPr>
        <w:tc>
          <w:tcPr>
            <w:tcW w:w="3399" w:type="dxa"/>
            <w:gridSpan w:val="2"/>
            <w:shd w:val="clear" w:color="auto" w:fill="auto"/>
          </w:tcPr>
          <w:p w14:paraId="0B7D627B" w14:textId="3F9C2F13"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w:t>
            </w:r>
            <w:proofErr w:type="spellStart"/>
            <w:r w:rsidRPr="005F7408">
              <w:rPr>
                <w:sz w:val="40"/>
                <w:szCs w:val="40"/>
              </w:rPr>
              <w:t>baja</w:t>
            </w:r>
            <w:proofErr w:type="spellEnd"/>
            <w:r w:rsidRPr="005F7408">
              <w:rPr>
                <w:sz w:val="40"/>
                <w:szCs w:val="40"/>
              </w:rPr>
              <w:t xml:space="preserve"> </w:t>
            </w:r>
          </w:p>
        </w:tc>
        <w:tc>
          <w:tcPr>
            <w:tcW w:w="2210" w:type="dxa"/>
            <w:shd w:val="clear" w:color="auto" w:fill="auto"/>
          </w:tcPr>
          <w:p w14:paraId="6437CEF7" w14:textId="65C6D0AE"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4C0BC21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1663/4898 (34)</w:t>
            </w:r>
          </w:p>
        </w:tc>
        <w:tc>
          <w:tcPr>
            <w:tcW w:w="2211" w:type="dxa"/>
            <w:gridSpan w:val="2"/>
            <w:shd w:val="clear" w:color="auto" w:fill="auto"/>
            <w:vAlign w:val="center"/>
          </w:tcPr>
          <w:p w14:paraId="7A22609E"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1.13 (0.87 to 1.47)</w:t>
            </w:r>
          </w:p>
        </w:tc>
        <w:tc>
          <w:tcPr>
            <w:tcW w:w="2211" w:type="dxa"/>
            <w:gridSpan w:val="2"/>
            <w:shd w:val="clear" w:color="auto" w:fill="auto"/>
            <w:vAlign w:val="center"/>
          </w:tcPr>
          <w:p w14:paraId="13E1934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17410/61558 (28)</w:t>
            </w:r>
          </w:p>
        </w:tc>
        <w:tc>
          <w:tcPr>
            <w:tcW w:w="3209" w:type="dxa"/>
            <w:shd w:val="clear" w:color="auto" w:fill="auto"/>
            <w:vAlign w:val="center"/>
          </w:tcPr>
          <w:p w14:paraId="4FDC94D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1.33 (1.04 to 1.70)</w:t>
            </w:r>
          </w:p>
        </w:tc>
      </w:tr>
      <w:tr w:rsidR="00D05C61" w:rsidRPr="00641172" w14:paraId="06BE1FAD" w14:textId="77777777" w:rsidTr="008E31E1">
        <w:trPr>
          <w:trHeight w:val="320"/>
        </w:trPr>
        <w:tc>
          <w:tcPr>
            <w:tcW w:w="15451" w:type="dxa"/>
            <w:gridSpan w:val="10"/>
            <w:shd w:val="clear" w:color="auto" w:fill="D9D9D9"/>
          </w:tcPr>
          <w:p w14:paraId="471188E9" w14:textId="21CD7918" w:rsidR="00D05C61" w:rsidRPr="005F7408" w:rsidRDefault="00D05C61" w:rsidP="008E31E1">
            <w:pPr>
              <w:spacing w:after="0"/>
              <w:rPr>
                <w:rFonts w:eastAsia="Arial" w:cs="Arial"/>
                <w:sz w:val="40"/>
                <w:szCs w:val="40"/>
                <w:lang w:val="es-ES"/>
              </w:rPr>
            </w:pPr>
            <w:r w:rsidRPr="005F7408">
              <w:rPr>
                <w:sz w:val="40"/>
                <w:szCs w:val="40"/>
                <w:lang w:val="es-ES"/>
              </w:rPr>
              <w:t>Diarrea en las dos últimas semanas</w:t>
            </w:r>
          </w:p>
        </w:tc>
      </w:tr>
      <w:tr w:rsidR="00D05C61" w:rsidRPr="005F7408" w14:paraId="1117E5EF" w14:textId="77777777" w:rsidTr="008E31E1">
        <w:trPr>
          <w:trHeight w:val="320"/>
        </w:trPr>
        <w:tc>
          <w:tcPr>
            <w:tcW w:w="3399" w:type="dxa"/>
            <w:gridSpan w:val="2"/>
            <w:shd w:val="clear" w:color="auto" w:fill="auto"/>
          </w:tcPr>
          <w:p w14:paraId="46D1D8D5" w14:textId="5FA604B0" w:rsidR="00D05C61" w:rsidRPr="005F7408" w:rsidRDefault="00D05C61" w:rsidP="008E31E1">
            <w:pPr>
              <w:spacing w:after="0"/>
              <w:rPr>
                <w:rFonts w:eastAsia="Arial" w:cs="Arial"/>
                <w:i/>
                <w:color w:val="000000"/>
                <w:sz w:val="40"/>
                <w:szCs w:val="40"/>
              </w:rPr>
            </w:pPr>
            <w:proofErr w:type="spellStart"/>
            <w:r w:rsidRPr="005F7408">
              <w:rPr>
                <w:sz w:val="40"/>
                <w:szCs w:val="40"/>
              </w:rPr>
              <w:t>Todos</w:t>
            </w:r>
            <w:proofErr w:type="spellEnd"/>
          </w:p>
        </w:tc>
        <w:tc>
          <w:tcPr>
            <w:tcW w:w="2210" w:type="dxa"/>
            <w:shd w:val="clear" w:color="auto" w:fill="auto"/>
          </w:tcPr>
          <w:p w14:paraId="7B784AED" w14:textId="7F0EB63D" w:rsidR="00D05C61" w:rsidRPr="005F7408" w:rsidRDefault="00D05C61" w:rsidP="008E31E1">
            <w:pPr>
              <w:spacing w:after="0"/>
              <w:jc w:val="center"/>
              <w:rPr>
                <w:rFonts w:eastAsia="Arial" w:cs="Arial"/>
                <w:i/>
                <w:color w:val="000000"/>
                <w:sz w:val="40"/>
                <w:szCs w:val="40"/>
              </w:rPr>
            </w:pPr>
          </w:p>
        </w:tc>
        <w:tc>
          <w:tcPr>
            <w:tcW w:w="2211" w:type="dxa"/>
            <w:gridSpan w:val="2"/>
            <w:shd w:val="clear" w:color="auto" w:fill="auto"/>
            <w:vAlign w:val="center"/>
          </w:tcPr>
          <w:p w14:paraId="50DF6759"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1437/8043 (18)</w:t>
            </w:r>
          </w:p>
        </w:tc>
        <w:tc>
          <w:tcPr>
            <w:tcW w:w="2211" w:type="dxa"/>
            <w:gridSpan w:val="2"/>
            <w:shd w:val="clear" w:color="auto" w:fill="auto"/>
            <w:vAlign w:val="center"/>
          </w:tcPr>
          <w:p w14:paraId="258CA7E9"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1.09 (0.81 to 1.46)</w:t>
            </w:r>
          </w:p>
        </w:tc>
        <w:tc>
          <w:tcPr>
            <w:tcW w:w="2211" w:type="dxa"/>
            <w:gridSpan w:val="2"/>
            <w:shd w:val="clear" w:color="auto" w:fill="auto"/>
            <w:vAlign w:val="center"/>
          </w:tcPr>
          <w:p w14:paraId="201262AC"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16216/156941 (10)</w:t>
            </w:r>
          </w:p>
        </w:tc>
        <w:tc>
          <w:tcPr>
            <w:tcW w:w="3209" w:type="dxa"/>
            <w:shd w:val="clear" w:color="auto" w:fill="auto"/>
            <w:vAlign w:val="center"/>
          </w:tcPr>
          <w:p w14:paraId="7C602FD4"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1.48 (1.09 to 2.00)</w:t>
            </w:r>
          </w:p>
        </w:tc>
      </w:tr>
      <w:tr w:rsidR="00D05C61" w:rsidRPr="005F7408" w14:paraId="4EFC4F3C" w14:textId="77777777" w:rsidTr="008E31E1">
        <w:trPr>
          <w:trHeight w:val="320"/>
        </w:trPr>
        <w:tc>
          <w:tcPr>
            <w:tcW w:w="3399" w:type="dxa"/>
            <w:gridSpan w:val="2"/>
            <w:shd w:val="clear" w:color="auto" w:fill="auto"/>
          </w:tcPr>
          <w:p w14:paraId="5CDCB67F" w14:textId="2634A6D7" w:rsidR="00D05C61" w:rsidRPr="005F7408" w:rsidRDefault="00D05C61" w:rsidP="008E31E1">
            <w:pPr>
              <w:spacing w:after="0"/>
              <w:rPr>
                <w:rFonts w:eastAsia="Arial" w:cs="Arial"/>
                <w:color w:val="000000"/>
                <w:sz w:val="40"/>
                <w:szCs w:val="40"/>
              </w:rPr>
            </w:pPr>
            <w:proofErr w:type="spellStart"/>
            <w:r w:rsidRPr="005F7408">
              <w:rPr>
                <w:sz w:val="40"/>
                <w:szCs w:val="40"/>
              </w:rPr>
              <w:lastRenderedPageBreak/>
              <w:t>Chicas</w:t>
            </w:r>
            <w:proofErr w:type="spellEnd"/>
          </w:p>
        </w:tc>
        <w:tc>
          <w:tcPr>
            <w:tcW w:w="2210" w:type="dxa"/>
            <w:shd w:val="clear" w:color="auto" w:fill="auto"/>
          </w:tcPr>
          <w:p w14:paraId="1A521A94" w14:textId="4CF15F58"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5AD25D9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624/3569 (17)</w:t>
            </w:r>
          </w:p>
        </w:tc>
        <w:tc>
          <w:tcPr>
            <w:tcW w:w="2211" w:type="dxa"/>
            <w:gridSpan w:val="2"/>
            <w:shd w:val="clear" w:color="auto" w:fill="auto"/>
            <w:vAlign w:val="center"/>
          </w:tcPr>
          <w:p w14:paraId="535CF15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1.26 (0.83 to 1.90)</w:t>
            </w:r>
          </w:p>
        </w:tc>
        <w:tc>
          <w:tcPr>
            <w:tcW w:w="2211" w:type="dxa"/>
            <w:gridSpan w:val="2"/>
            <w:shd w:val="clear" w:color="auto" w:fill="auto"/>
            <w:vAlign w:val="center"/>
          </w:tcPr>
          <w:p w14:paraId="2FA3C37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7748/77699 (10)</w:t>
            </w:r>
          </w:p>
        </w:tc>
        <w:tc>
          <w:tcPr>
            <w:tcW w:w="3209" w:type="dxa"/>
            <w:shd w:val="clear" w:color="auto" w:fill="auto"/>
            <w:vAlign w:val="center"/>
          </w:tcPr>
          <w:p w14:paraId="388E87C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1.71 (1.13 to 2.59)</w:t>
            </w:r>
          </w:p>
        </w:tc>
      </w:tr>
      <w:tr w:rsidR="00D05C61" w:rsidRPr="005F7408" w14:paraId="41FF8B80" w14:textId="77777777" w:rsidTr="008E31E1">
        <w:trPr>
          <w:trHeight w:val="320"/>
        </w:trPr>
        <w:tc>
          <w:tcPr>
            <w:tcW w:w="3399" w:type="dxa"/>
            <w:gridSpan w:val="2"/>
            <w:shd w:val="clear" w:color="auto" w:fill="auto"/>
          </w:tcPr>
          <w:p w14:paraId="40789E7E" w14:textId="50893CC1" w:rsidR="00D05C61" w:rsidRPr="005F7408" w:rsidRDefault="00D05C61" w:rsidP="008E31E1">
            <w:pPr>
              <w:spacing w:after="0"/>
              <w:rPr>
                <w:rFonts w:eastAsia="Arial" w:cs="Arial"/>
                <w:color w:val="000000"/>
                <w:sz w:val="40"/>
                <w:szCs w:val="40"/>
              </w:rPr>
            </w:pPr>
            <w:r w:rsidRPr="005F7408">
              <w:rPr>
                <w:sz w:val="40"/>
                <w:szCs w:val="40"/>
              </w:rPr>
              <w:t>Chicos</w:t>
            </w:r>
          </w:p>
        </w:tc>
        <w:tc>
          <w:tcPr>
            <w:tcW w:w="2210" w:type="dxa"/>
            <w:shd w:val="clear" w:color="auto" w:fill="auto"/>
          </w:tcPr>
          <w:p w14:paraId="6E651E9D" w14:textId="3BECA9B5"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38545AE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813/4474 (18)</w:t>
            </w:r>
          </w:p>
        </w:tc>
        <w:tc>
          <w:tcPr>
            <w:tcW w:w="2211" w:type="dxa"/>
            <w:gridSpan w:val="2"/>
            <w:shd w:val="clear" w:color="auto" w:fill="auto"/>
            <w:vAlign w:val="center"/>
          </w:tcPr>
          <w:p w14:paraId="172F4EA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0.91 (0.53 to 1.59)</w:t>
            </w:r>
          </w:p>
        </w:tc>
        <w:tc>
          <w:tcPr>
            <w:tcW w:w="2211" w:type="dxa"/>
            <w:gridSpan w:val="2"/>
            <w:shd w:val="clear" w:color="auto" w:fill="auto"/>
            <w:vAlign w:val="center"/>
          </w:tcPr>
          <w:p w14:paraId="0CE9C34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8468/79242 (11)</w:t>
            </w:r>
          </w:p>
        </w:tc>
        <w:tc>
          <w:tcPr>
            <w:tcW w:w="3209" w:type="dxa"/>
            <w:shd w:val="clear" w:color="auto" w:fill="auto"/>
            <w:vAlign w:val="center"/>
          </w:tcPr>
          <w:p w14:paraId="7EF617E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1.25 (0.72 to 2.18)</w:t>
            </w:r>
          </w:p>
        </w:tc>
      </w:tr>
      <w:tr w:rsidR="00D05C61" w:rsidRPr="005F7408" w14:paraId="51BAF373" w14:textId="77777777" w:rsidTr="008E31E1">
        <w:trPr>
          <w:trHeight w:val="320"/>
        </w:trPr>
        <w:tc>
          <w:tcPr>
            <w:tcW w:w="3399" w:type="dxa"/>
            <w:gridSpan w:val="2"/>
            <w:shd w:val="clear" w:color="auto" w:fill="auto"/>
          </w:tcPr>
          <w:p w14:paraId="03978924" w14:textId="409168CB" w:rsidR="00D05C61" w:rsidRPr="005F7408" w:rsidRDefault="00D05C61" w:rsidP="008E31E1">
            <w:pPr>
              <w:spacing w:after="0"/>
              <w:rPr>
                <w:rFonts w:eastAsia="Arial" w:cs="Arial"/>
                <w:color w:val="000000"/>
                <w:sz w:val="40"/>
                <w:szCs w:val="40"/>
              </w:rPr>
            </w:pPr>
            <w:r w:rsidRPr="005F7408">
              <w:rPr>
                <w:sz w:val="40"/>
                <w:szCs w:val="40"/>
              </w:rPr>
              <w:t>Asia central y meridional</w:t>
            </w:r>
          </w:p>
        </w:tc>
        <w:tc>
          <w:tcPr>
            <w:tcW w:w="2210" w:type="dxa"/>
            <w:shd w:val="clear" w:color="auto" w:fill="auto"/>
          </w:tcPr>
          <w:p w14:paraId="6774E32C" w14:textId="256E05A5"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0A3BF89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56/443 (13)</w:t>
            </w:r>
          </w:p>
        </w:tc>
        <w:tc>
          <w:tcPr>
            <w:tcW w:w="2211" w:type="dxa"/>
            <w:gridSpan w:val="2"/>
            <w:shd w:val="clear" w:color="auto" w:fill="auto"/>
            <w:vAlign w:val="center"/>
          </w:tcPr>
          <w:p w14:paraId="39BB5D2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0.61 (0.17 to 2.26)</w:t>
            </w:r>
          </w:p>
        </w:tc>
        <w:tc>
          <w:tcPr>
            <w:tcW w:w="2211" w:type="dxa"/>
            <w:gridSpan w:val="2"/>
            <w:shd w:val="clear" w:color="auto" w:fill="auto"/>
            <w:vAlign w:val="center"/>
          </w:tcPr>
          <w:p w14:paraId="63F1FE9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1167/19937 (6)</w:t>
            </w:r>
          </w:p>
        </w:tc>
        <w:tc>
          <w:tcPr>
            <w:tcW w:w="3209" w:type="dxa"/>
            <w:shd w:val="clear" w:color="auto" w:fill="auto"/>
            <w:vAlign w:val="center"/>
          </w:tcPr>
          <w:p w14:paraId="55C06A4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1.41 (0.38 to 5.20)</w:t>
            </w:r>
          </w:p>
        </w:tc>
      </w:tr>
      <w:tr w:rsidR="00D05C61" w:rsidRPr="005F7408" w14:paraId="3E9B915D" w14:textId="77777777" w:rsidTr="008E31E1">
        <w:trPr>
          <w:trHeight w:val="320"/>
        </w:trPr>
        <w:tc>
          <w:tcPr>
            <w:tcW w:w="3399" w:type="dxa"/>
            <w:gridSpan w:val="2"/>
            <w:shd w:val="clear" w:color="auto" w:fill="auto"/>
          </w:tcPr>
          <w:p w14:paraId="0C1A56B3" w14:textId="62BEE973" w:rsidR="00D05C61" w:rsidRPr="005F7408" w:rsidRDefault="00D05C61" w:rsidP="008E31E1">
            <w:pPr>
              <w:spacing w:after="0"/>
              <w:rPr>
                <w:rFonts w:eastAsia="Arial" w:cs="Arial"/>
                <w:color w:val="000000"/>
                <w:sz w:val="40"/>
                <w:szCs w:val="40"/>
                <w:lang w:val="es-ES"/>
              </w:rPr>
            </w:pPr>
            <w:r w:rsidRPr="005F7408">
              <w:rPr>
                <w:sz w:val="40"/>
                <w:szCs w:val="40"/>
                <w:lang w:val="es-ES"/>
              </w:rPr>
              <w:t>América Latina y el Caribe</w:t>
            </w:r>
          </w:p>
        </w:tc>
        <w:tc>
          <w:tcPr>
            <w:tcW w:w="2210" w:type="dxa"/>
            <w:shd w:val="clear" w:color="auto" w:fill="auto"/>
          </w:tcPr>
          <w:p w14:paraId="697CD549" w14:textId="510EC34F" w:rsidR="00D05C61" w:rsidRPr="005F7408" w:rsidRDefault="00D05C61" w:rsidP="008E31E1">
            <w:pPr>
              <w:spacing w:after="0"/>
              <w:jc w:val="center"/>
              <w:rPr>
                <w:rFonts w:eastAsia="Arial" w:cs="Arial"/>
                <w:color w:val="000000"/>
                <w:sz w:val="40"/>
                <w:szCs w:val="40"/>
                <w:lang w:val="es-ES"/>
              </w:rPr>
            </w:pPr>
          </w:p>
        </w:tc>
        <w:tc>
          <w:tcPr>
            <w:tcW w:w="2211" w:type="dxa"/>
            <w:gridSpan w:val="2"/>
            <w:shd w:val="clear" w:color="auto" w:fill="auto"/>
            <w:vAlign w:val="center"/>
          </w:tcPr>
          <w:p w14:paraId="750F3D9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73/523 (14)</w:t>
            </w:r>
          </w:p>
        </w:tc>
        <w:tc>
          <w:tcPr>
            <w:tcW w:w="2211" w:type="dxa"/>
            <w:gridSpan w:val="2"/>
            <w:shd w:val="clear" w:color="auto" w:fill="auto"/>
            <w:vAlign w:val="center"/>
          </w:tcPr>
          <w:p w14:paraId="64B9BAA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2.31 (0.89 to 5.99)</w:t>
            </w:r>
          </w:p>
        </w:tc>
        <w:tc>
          <w:tcPr>
            <w:tcW w:w="2211" w:type="dxa"/>
            <w:gridSpan w:val="2"/>
            <w:shd w:val="clear" w:color="auto" w:fill="auto"/>
            <w:vAlign w:val="center"/>
          </w:tcPr>
          <w:p w14:paraId="443B079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1543/19420 (8)</w:t>
            </w:r>
          </w:p>
        </w:tc>
        <w:tc>
          <w:tcPr>
            <w:tcW w:w="3209" w:type="dxa"/>
            <w:shd w:val="clear" w:color="auto" w:fill="auto"/>
            <w:vAlign w:val="center"/>
          </w:tcPr>
          <w:p w14:paraId="279FF58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3.65 (1.34 to 9.92)</w:t>
            </w:r>
          </w:p>
        </w:tc>
      </w:tr>
      <w:tr w:rsidR="00D05C61" w:rsidRPr="005F7408" w14:paraId="36F3BFBD" w14:textId="77777777" w:rsidTr="008E31E1">
        <w:trPr>
          <w:trHeight w:val="320"/>
        </w:trPr>
        <w:tc>
          <w:tcPr>
            <w:tcW w:w="3399" w:type="dxa"/>
            <w:gridSpan w:val="2"/>
            <w:shd w:val="clear" w:color="auto" w:fill="auto"/>
          </w:tcPr>
          <w:p w14:paraId="71247BA4" w14:textId="23F5B43F" w:rsidR="00D05C61" w:rsidRPr="005F7408" w:rsidRDefault="00D05C61" w:rsidP="008E31E1">
            <w:pPr>
              <w:spacing w:after="0"/>
              <w:rPr>
                <w:rFonts w:eastAsia="Arial" w:cs="Arial"/>
                <w:color w:val="000000"/>
                <w:sz w:val="40"/>
                <w:szCs w:val="40"/>
                <w:lang w:val="es-ES"/>
              </w:rPr>
            </w:pPr>
            <w:r w:rsidRPr="005F7408">
              <w:rPr>
                <w:sz w:val="40"/>
                <w:szCs w:val="40"/>
                <w:lang w:val="es-ES"/>
              </w:rPr>
              <w:t>Norte de África y Asia occidental</w:t>
            </w:r>
          </w:p>
        </w:tc>
        <w:tc>
          <w:tcPr>
            <w:tcW w:w="2210" w:type="dxa"/>
            <w:shd w:val="clear" w:color="auto" w:fill="auto"/>
          </w:tcPr>
          <w:p w14:paraId="1FA84122" w14:textId="2410A836" w:rsidR="00D05C61" w:rsidRPr="005F7408" w:rsidRDefault="00D05C61" w:rsidP="008E31E1">
            <w:pPr>
              <w:spacing w:after="0"/>
              <w:jc w:val="center"/>
              <w:rPr>
                <w:rFonts w:eastAsia="Arial" w:cs="Arial"/>
                <w:color w:val="000000"/>
                <w:sz w:val="40"/>
                <w:szCs w:val="40"/>
                <w:lang w:val="es-ES"/>
              </w:rPr>
            </w:pPr>
          </w:p>
        </w:tc>
        <w:tc>
          <w:tcPr>
            <w:tcW w:w="2211" w:type="dxa"/>
            <w:gridSpan w:val="2"/>
            <w:shd w:val="clear" w:color="auto" w:fill="auto"/>
            <w:vAlign w:val="center"/>
          </w:tcPr>
          <w:p w14:paraId="14D7874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84/658 (13)</w:t>
            </w:r>
          </w:p>
        </w:tc>
        <w:tc>
          <w:tcPr>
            <w:tcW w:w="2211" w:type="dxa"/>
            <w:gridSpan w:val="2"/>
            <w:shd w:val="clear" w:color="auto" w:fill="auto"/>
            <w:vAlign w:val="center"/>
          </w:tcPr>
          <w:p w14:paraId="2B6C6A2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0.48 (0.11 to 2.11)</w:t>
            </w:r>
          </w:p>
        </w:tc>
        <w:tc>
          <w:tcPr>
            <w:tcW w:w="2211" w:type="dxa"/>
            <w:gridSpan w:val="2"/>
            <w:shd w:val="clear" w:color="auto" w:fill="auto"/>
            <w:vAlign w:val="center"/>
          </w:tcPr>
          <w:p w14:paraId="79324EE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1882/25994 (7)</w:t>
            </w:r>
          </w:p>
        </w:tc>
        <w:tc>
          <w:tcPr>
            <w:tcW w:w="3209" w:type="dxa"/>
            <w:shd w:val="clear" w:color="auto" w:fill="auto"/>
            <w:vAlign w:val="center"/>
          </w:tcPr>
          <w:p w14:paraId="1A0B1A1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0.86 (0.20 to 3.70)</w:t>
            </w:r>
          </w:p>
        </w:tc>
      </w:tr>
      <w:tr w:rsidR="00D05C61" w:rsidRPr="005F7408" w14:paraId="3009B08A" w14:textId="77777777" w:rsidTr="008E31E1">
        <w:trPr>
          <w:trHeight w:val="320"/>
        </w:trPr>
        <w:tc>
          <w:tcPr>
            <w:tcW w:w="3399" w:type="dxa"/>
            <w:gridSpan w:val="2"/>
            <w:shd w:val="clear" w:color="auto" w:fill="auto"/>
          </w:tcPr>
          <w:p w14:paraId="400F8D07" w14:textId="7CC5126C" w:rsidR="00D05C61" w:rsidRPr="005F7408" w:rsidRDefault="00D05C61" w:rsidP="008E31E1">
            <w:pPr>
              <w:spacing w:after="0"/>
              <w:rPr>
                <w:rFonts w:eastAsia="Arial" w:cs="Arial"/>
                <w:color w:val="000000"/>
                <w:sz w:val="40"/>
                <w:szCs w:val="40"/>
              </w:rPr>
            </w:pPr>
            <w:proofErr w:type="spellStart"/>
            <w:r w:rsidRPr="005F7408">
              <w:rPr>
                <w:sz w:val="40"/>
                <w:szCs w:val="40"/>
              </w:rPr>
              <w:t>África</w:t>
            </w:r>
            <w:proofErr w:type="spellEnd"/>
            <w:r w:rsidRPr="005F7408">
              <w:rPr>
                <w:sz w:val="40"/>
                <w:szCs w:val="40"/>
              </w:rPr>
              <w:t xml:space="preserve"> </w:t>
            </w:r>
            <w:proofErr w:type="spellStart"/>
            <w:r w:rsidRPr="005F7408">
              <w:rPr>
                <w:sz w:val="40"/>
                <w:szCs w:val="40"/>
              </w:rPr>
              <w:t>subsahariana</w:t>
            </w:r>
            <w:proofErr w:type="spellEnd"/>
          </w:p>
        </w:tc>
        <w:tc>
          <w:tcPr>
            <w:tcW w:w="2210" w:type="dxa"/>
            <w:shd w:val="clear" w:color="auto" w:fill="auto"/>
          </w:tcPr>
          <w:p w14:paraId="2FA21771" w14:textId="2F60B398"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786A11F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1174/5932 (20)</w:t>
            </w:r>
          </w:p>
        </w:tc>
        <w:tc>
          <w:tcPr>
            <w:tcW w:w="2211" w:type="dxa"/>
            <w:gridSpan w:val="2"/>
            <w:shd w:val="clear" w:color="auto" w:fill="auto"/>
            <w:vAlign w:val="center"/>
          </w:tcPr>
          <w:p w14:paraId="1840B26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1.18 (0.84 to 1.66)</w:t>
            </w:r>
          </w:p>
        </w:tc>
        <w:tc>
          <w:tcPr>
            <w:tcW w:w="2211" w:type="dxa"/>
            <w:gridSpan w:val="2"/>
            <w:shd w:val="clear" w:color="auto" w:fill="auto"/>
            <w:vAlign w:val="center"/>
          </w:tcPr>
          <w:p w14:paraId="0509331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10820/75671 (14)</w:t>
            </w:r>
          </w:p>
        </w:tc>
        <w:tc>
          <w:tcPr>
            <w:tcW w:w="3209" w:type="dxa"/>
            <w:shd w:val="clear" w:color="auto" w:fill="auto"/>
            <w:vAlign w:val="center"/>
          </w:tcPr>
          <w:p w14:paraId="4CFA0E76"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1.47 (1.04 to 2.07)</w:t>
            </w:r>
          </w:p>
        </w:tc>
      </w:tr>
      <w:tr w:rsidR="00D05C61" w:rsidRPr="005F7408" w14:paraId="6967A852" w14:textId="77777777" w:rsidTr="008E31E1">
        <w:trPr>
          <w:trHeight w:val="320"/>
        </w:trPr>
        <w:tc>
          <w:tcPr>
            <w:tcW w:w="3399" w:type="dxa"/>
            <w:gridSpan w:val="2"/>
            <w:shd w:val="clear" w:color="auto" w:fill="auto"/>
          </w:tcPr>
          <w:p w14:paraId="7EC678A5" w14:textId="62CC7235"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alta</w:t>
            </w:r>
            <w:proofErr w:type="spellEnd"/>
            <w:r w:rsidRPr="005F7408">
              <w:rPr>
                <w:sz w:val="40"/>
                <w:szCs w:val="40"/>
              </w:rPr>
              <w:t xml:space="preserve"> </w:t>
            </w:r>
          </w:p>
        </w:tc>
        <w:tc>
          <w:tcPr>
            <w:tcW w:w="2210" w:type="dxa"/>
            <w:shd w:val="clear" w:color="auto" w:fill="auto"/>
          </w:tcPr>
          <w:p w14:paraId="1F0F3BF8" w14:textId="584654DD"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267C4D78"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104/728 (14)</w:t>
            </w:r>
          </w:p>
        </w:tc>
        <w:tc>
          <w:tcPr>
            <w:tcW w:w="2211" w:type="dxa"/>
            <w:gridSpan w:val="2"/>
            <w:shd w:val="clear" w:color="auto" w:fill="auto"/>
            <w:vAlign w:val="center"/>
          </w:tcPr>
          <w:p w14:paraId="09B4CD2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1.01 (0.43 to 2.36)</w:t>
            </w:r>
          </w:p>
        </w:tc>
        <w:tc>
          <w:tcPr>
            <w:tcW w:w="2211" w:type="dxa"/>
            <w:gridSpan w:val="2"/>
            <w:shd w:val="clear" w:color="auto" w:fill="auto"/>
            <w:vAlign w:val="center"/>
          </w:tcPr>
          <w:p w14:paraId="782F6C3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2221/28996 (8)</w:t>
            </w:r>
          </w:p>
        </w:tc>
        <w:tc>
          <w:tcPr>
            <w:tcW w:w="3209" w:type="dxa"/>
            <w:shd w:val="clear" w:color="auto" w:fill="auto"/>
            <w:vAlign w:val="center"/>
          </w:tcPr>
          <w:p w14:paraId="4E568CE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1.85 (0.74 to 4.65)</w:t>
            </w:r>
          </w:p>
        </w:tc>
      </w:tr>
      <w:tr w:rsidR="00D05C61" w:rsidRPr="005F7408" w14:paraId="48442A00" w14:textId="77777777" w:rsidTr="008E31E1">
        <w:trPr>
          <w:trHeight w:val="320"/>
        </w:trPr>
        <w:tc>
          <w:tcPr>
            <w:tcW w:w="3399" w:type="dxa"/>
            <w:gridSpan w:val="2"/>
            <w:shd w:val="clear" w:color="auto" w:fill="auto"/>
          </w:tcPr>
          <w:p w14:paraId="48B1330C" w14:textId="33AE565C" w:rsidR="00D05C61" w:rsidRPr="005F7408" w:rsidRDefault="00D05C61" w:rsidP="008E31E1">
            <w:pPr>
              <w:spacing w:after="0"/>
              <w:rPr>
                <w:rFonts w:eastAsia="Arial" w:cs="Arial"/>
                <w:color w:val="000000"/>
                <w:sz w:val="40"/>
                <w:szCs w:val="40"/>
              </w:rPr>
            </w:pPr>
            <w:proofErr w:type="spellStart"/>
            <w:r w:rsidRPr="005F7408">
              <w:rPr>
                <w:sz w:val="40"/>
                <w:szCs w:val="40"/>
              </w:rPr>
              <w:lastRenderedPageBreak/>
              <w:t>Renta</w:t>
            </w:r>
            <w:proofErr w:type="spellEnd"/>
            <w:r w:rsidRPr="005F7408">
              <w:rPr>
                <w:sz w:val="40"/>
                <w:szCs w:val="40"/>
              </w:rPr>
              <w:t xml:space="preserve"> media-</w:t>
            </w:r>
            <w:proofErr w:type="spellStart"/>
            <w:r w:rsidRPr="005F7408">
              <w:rPr>
                <w:sz w:val="40"/>
                <w:szCs w:val="40"/>
              </w:rPr>
              <w:t>baja</w:t>
            </w:r>
            <w:proofErr w:type="spellEnd"/>
            <w:r w:rsidRPr="005F7408">
              <w:rPr>
                <w:sz w:val="40"/>
                <w:szCs w:val="40"/>
              </w:rPr>
              <w:t xml:space="preserve"> </w:t>
            </w:r>
          </w:p>
        </w:tc>
        <w:tc>
          <w:tcPr>
            <w:tcW w:w="2210" w:type="dxa"/>
            <w:shd w:val="clear" w:color="auto" w:fill="auto"/>
          </w:tcPr>
          <w:p w14:paraId="5100245B" w14:textId="4233DB0B"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0D7F9E7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318/2398 (13)</w:t>
            </w:r>
          </w:p>
        </w:tc>
        <w:tc>
          <w:tcPr>
            <w:tcW w:w="2211" w:type="dxa"/>
            <w:gridSpan w:val="2"/>
            <w:shd w:val="clear" w:color="auto" w:fill="auto"/>
            <w:vAlign w:val="center"/>
          </w:tcPr>
          <w:p w14:paraId="73EEE1D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0.62 (0.23 to 1.66)</w:t>
            </w:r>
          </w:p>
        </w:tc>
        <w:tc>
          <w:tcPr>
            <w:tcW w:w="2211" w:type="dxa"/>
            <w:gridSpan w:val="2"/>
            <w:shd w:val="clear" w:color="auto" w:fill="auto"/>
            <w:vAlign w:val="center"/>
          </w:tcPr>
          <w:p w14:paraId="2E59FDA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4911/66043 (7)</w:t>
            </w:r>
          </w:p>
        </w:tc>
        <w:tc>
          <w:tcPr>
            <w:tcW w:w="3209" w:type="dxa"/>
            <w:shd w:val="clear" w:color="auto" w:fill="auto"/>
            <w:vAlign w:val="center"/>
          </w:tcPr>
          <w:p w14:paraId="4D6574F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1.15 (0.39 to 3.37)</w:t>
            </w:r>
          </w:p>
        </w:tc>
      </w:tr>
      <w:tr w:rsidR="00D05C61" w:rsidRPr="005F7408" w14:paraId="2EEB009E" w14:textId="77777777" w:rsidTr="008E31E1">
        <w:trPr>
          <w:trHeight w:val="320"/>
        </w:trPr>
        <w:tc>
          <w:tcPr>
            <w:tcW w:w="3399" w:type="dxa"/>
            <w:gridSpan w:val="2"/>
            <w:shd w:val="clear" w:color="auto" w:fill="auto"/>
          </w:tcPr>
          <w:p w14:paraId="7A0C23C7" w14:textId="3D078C8E"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w:t>
            </w:r>
            <w:proofErr w:type="spellStart"/>
            <w:r w:rsidRPr="005F7408">
              <w:rPr>
                <w:sz w:val="40"/>
                <w:szCs w:val="40"/>
              </w:rPr>
              <w:t>baja</w:t>
            </w:r>
            <w:proofErr w:type="spellEnd"/>
            <w:r w:rsidRPr="005F7408">
              <w:rPr>
                <w:sz w:val="40"/>
                <w:szCs w:val="40"/>
              </w:rPr>
              <w:t xml:space="preserve"> </w:t>
            </w:r>
          </w:p>
        </w:tc>
        <w:tc>
          <w:tcPr>
            <w:tcW w:w="2210" w:type="dxa"/>
            <w:shd w:val="clear" w:color="auto" w:fill="auto"/>
          </w:tcPr>
          <w:p w14:paraId="3EC58B12" w14:textId="65A7F914"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3B74FC18"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1006/4866 (21)</w:t>
            </w:r>
          </w:p>
        </w:tc>
        <w:tc>
          <w:tcPr>
            <w:tcW w:w="2211" w:type="dxa"/>
            <w:gridSpan w:val="2"/>
            <w:shd w:val="clear" w:color="auto" w:fill="auto"/>
            <w:vAlign w:val="center"/>
          </w:tcPr>
          <w:p w14:paraId="11F7F44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1.20 (0.85 to 1.68)</w:t>
            </w:r>
          </w:p>
        </w:tc>
        <w:tc>
          <w:tcPr>
            <w:tcW w:w="2211" w:type="dxa"/>
            <w:gridSpan w:val="2"/>
            <w:shd w:val="clear" w:color="auto" w:fill="auto"/>
            <w:vAlign w:val="center"/>
          </w:tcPr>
          <w:p w14:paraId="7063B756"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9025/61366 (15)</w:t>
            </w:r>
          </w:p>
        </w:tc>
        <w:tc>
          <w:tcPr>
            <w:tcW w:w="3209" w:type="dxa"/>
            <w:shd w:val="clear" w:color="auto" w:fill="auto"/>
            <w:vAlign w:val="center"/>
          </w:tcPr>
          <w:p w14:paraId="3C7D532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1.49 (1.05 to 2.11)</w:t>
            </w:r>
          </w:p>
        </w:tc>
      </w:tr>
      <w:tr w:rsidR="00D05C61" w:rsidRPr="005F7408" w14:paraId="345BD536" w14:textId="77777777" w:rsidTr="008E31E1">
        <w:trPr>
          <w:trHeight w:val="320"/>
        </w:trPr>
        <w:tc>
          <w:tcPr>
            <w:tcW w:w="15451" w:type="dxa"/>
            <w:gridSpan w:val="10"/>
            <w:shd w:val="clear" w:color="auto" w:fill="D9D9D9"/>
          </w:tcPr>
          <w:p w14:paraId="088368E5" w14:textId="663302CC" w:rsidR="00D05C61" w:rsidRPr="005F7408" w:rsidRDefault="00D05C61" w:rsidP="008E31E1">
            <w:pPr>
              <w:spacing w:after="0"/>
              <w:rPr>
                <w:rFonts w:eastAsia="Arial" w:cs="Arial"/>
                <w:sz w:val="40"/>
                <w:szCs w:val="40"/>
              </w:rPr>
            </w:pPr>
            <w:proofErr w:type="spellStart"/>
            <w:r w:rsidRPr="005F7408">
              <w:rPr>
                <w:sz w:val="40"/>
                <w:szCs w:val="40"/>
              </w:rPr>
              <w:t>Atrofiado</w:t>
            </w:r>
            <w:proofErr w:type="spellEnd"/>
          </w:p>
        </w:tc>
      </w:tr>
      <w:tr w:rsidR="00D05C61" w:rsidRPr="005F7408" w14:paraId="1F1BBDAB" w14:textId="77777777" w:rsidTr="008E31E1">
        <w:trPr>
          <w:trHeight w:val="320"/>
        </w:trPr>
        <w:tc>
          <w:tcPr>
            <w:tcW w:w="3399" w:type="dxa"/>
            <w:gridSpan w:val="2"/>
            <w:shd w:val="clear" w:color="auto" w:fill="auto"/>
          </w:tcPr>
          <w:p w14:paraId="420F3F0D" w14:textId="51232428" w:rsidR="00D05C61" w:rsidRPr="005F7408" w:rsidRDefault="00D05C61" w:rsidP="008E31E1">
            <w:pPr>
              <w:spacing w:after="0"/>
              <w:rPr>
                <w:rFonts w:eastAsia="Arial" w:cs="Arial"/>
                <w:i/>
                <w:color w:val="000000"/>
                <w:sz w:val="40"/>
                <w:szCs w:val="40"/>
              </w:rPr>
            </w:pPr>
            <w:proofErr w:type="spellStart"/>
            <w:r w:rsidRPr="005F7408">
              <w:rPr>
                <w:sz w:val="40"/>
                <w:szCs w:val="40"/>
              </w:rPr>
              <w:t>Todos</w:t>
            </w:r>
            <w:proofErr w:type="spellEnd"/>
          </w:p>
        </w:tc>
        <w:tc>
          <w:tcPr>
            <w:tcW w:w="2210" w:type="dxa"/>
            <w:shd w:val="clear" w:color="auto" w:fill="auto"/>
          </w:tcPr>
          <w:p w14:paraId="5DF2A5AB" w14:textId="4C2EE03B" w:rsidR="00D05C61" w:rsidRPr="005F7408" w:rsidRDefault="00D05C61" w:rsidP="008E31E1">
            <w:pPr>
              <w:spacing w:after="0"/>
              <w:jc w:val="center"/>
              <w:rPr>
                <w:rFonts w:eastAsia="Arial" w:cs="Arial"/>
                <w:i/>
                <w:color w:val="000000"/>
                <w:sz w:val="40"/>
                <w:szCs w:val="40"/>
              </w:rPr>
            </w:pPr>
          </w:p>
        </w:tc>
        <w:tc>
          <w:tcPr>
            <w:tcW w:w="2211" w:type="dxa"/>
            <w:gridSpan w:val="2"/>
            <w:shd w:val="clear" w:color="auto" w:fill="auto"/>
            <w:vAlign w:val="center"/>
          </w:tcPr>
          <w:p w14:paraId="40CA8A0E"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3000/7793 (38)</w:t>
            </w:r>
          </w:p>
        </w:tc>
        <w:tc>
          <w:tcPr>
            <w:tcW w:w="2211" w:type="dxa"/>
            <w:gridSpan w:val="2"/>
            <w:shd w:val="clear" w:color="auto" w:fill="auto"/>
            <w:vAlign w:val="center"/>
          </w:tcPr>
          <w:p w14:paraId="351F1B5F"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1.07 (0.90 to 1.28)</w:t>
            </w:r>
          </w:p>
        </w:tc>
        <w:tc>
          <w:tcPr>
            <w:tcW w:w="2211" w:type="dxa"/>
            <w:gridSpan w:val="2"/>
            <w:shd w:val="clear" w:color="auto" w:fill="auto"/>
            <w:vAlign w:val="center"/>
          </w:tcPr>
          <w:p w14:paraId="0569CEA7"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40996/154102 (27)</w:t>
            </w:r>
          </w:p>
        </w:tc>
        <w:tc>
          <w:tcPr>
            <w:tcW w:w="3209" w:type="dxa"/>
            <w:shd w:val="clear" w:color="auto" w:fill="auto"/>
            <w:vAlign w:val="center"/>
          </w:tcPr>
          <w:p w14:paraId="4729868E"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1.24 (1.03 to 1.50)</w:t>
            </w:r>
          </w:p>
        </w:tc>
      </w:tr>
      <w:tr w:rsidR="00D05C61" w:rsidRPr="005F7408" w14:paraId="2A3A9D72" w14:textId="77777777" w:rsidTr="008E31E1">
        <w:trPr>
          <w:trHeight w:val="320"/>
        </w:trPr>
        <w:tc>
          <w:tcPr>
            <w:tcW w:w="3399" w:type="dxa"/>
            <w:gridSpan w:val="2"/>
            <w:shd w:val="clear" w:color="auto" w:fill="auto"/>
          </w:tcPr>
          <w:p w14:paraId="064818EC" w14:textId="3880442D" w:rsidR="00D05C61" w:rsidRPr="005F7408" w:rsidRDefault="00D05C61" w:rsidP="008E31E1">
            <w:pPr>
              <w:spacing w:after="0"/>
              <w:rPr>
                <w:rFonts w:eastAsia="Arial" w:cs="Arial"/>
                <w:color w:val="000000"/>
                <w:sz w:val="40"/>
                <w:szCs w:val="40"/>
              </w:rPr>
            </w:pPr>
            <w:proofErr w:type="spellStart"/>
            <w:r w:rsidRPr="005F7408">
              <w:rPr>
                <w:sz w:val="40"/>
                <w:szCs w:val="40"/>
              </w:rPr>
              <w:t>Chicas</w:t>
            </w:r>
            <w:proofErr w:type="spellEnd"/>
          </w:p>
        </w:tc>
        <w:tc>
          <w:tcPr>
            <w:tcW w:w="2210" w:type="dxa"/>
            <w:shd w:val="clear" w:color="auto" w:fill="auto"/>
          </w:tcPr>
          <w:p w14:paraId="16F0DA5F" w14:textId="2BC4509C"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30F630A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1355/3471 (39)</w:t>
            </w:r>
          </w:p>
        </w:tc>
        <w:tc>
          <w:tcPr>
            <w:tcW w:w="2211" w:type="dxa"/>
            <w:gridSpan w:val="2"/>
            <w:shd w:val="clear" w:color="auto" w:fill="auto"/>
            <w:vAlign w:val="center"/>
          </w:tcPr>
          <w:p w14:paraId="6FB61F3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0.91 (0.66 to 1.25)</w:t>
            </w:r>
          </w:p>
        </w:tc>
        <w:tc>
          <w:tcPr>
            <w:tcW w:w="2211" w:type="dxa"/>
            <w:gridSpan w:val="2"/>
            <w:shd w:val="clear" w:color="auto" w:fill="auto"/>
            <w:vAlign w:val="center"/>
          </w:tcPr>
          <w:p w14:paraId="38D9181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20011/76358 (26)</w:t>
            </w:r>
          </w:p>
        </w:tc>
        <w:tc>
          <w:tcPr>
            <w:tcW w:w="3209" w:type="dxa"/>
            <w:shd w:val="clear" w:color="auto" w:fill="auto"/>
            <w:vAlign w:val="center"/>
          </w:tcPr>
          <w:p w14:paraId="7B7DF55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1.11 (0.83 to 1.49)</w:t>
            </w:r>
          </w:p>
        </w:tc>
      </w:tr>
      <w:tr w:rsidR="00D05C61" w:rsidRPr="005F7408" w14:paraId="1AAA2C2E" w14:textId="77777777" w:rsidTr="008E31E1">
        <w:trPr>
          <w:trHeight w:val="320"/>
        </w:trPr>
        <w:tc>
          <w:tcPr>
            <w:tcW w:w="3399" w:type="dxa"/>
            <w:gridSpan w:val="2"/>
            <w:shd w:val="clear" w:color="auto" w:fill="auto"/>
          </w:tcPr>
          <w:p w14:paraId="25B6DBC8" w14:textId="513E361C" w:rsidR="00D05C61" w:rsidRPr="005F7408" w:rsidRDefault="00D05C61" w:rsidP="008E31E1">
            <w:pPr>
              <w:spacing w:after="0"/>
              <w:rPr>
                <w:rFonts w:eastAsia="Arial" w:cs="Arial"/>
                <w:color w:val="000000"/>
                <w:sz w:val="40"/>
                <w:szCs w:val="40"/>
              </w:rPr>
            </w:pPr>
            <w:r w:rsidRPr="005F7408">
              <w:rPr>
                <w:sz w:val="40"/>
                <w:szCs w:val="40"/>
              </w:rPr>
              <w:t>Chicos</w:t>
            </w:r>
          </w:p>
        </w:tc>
        <w:tc>
          <w:tcPr>
            <w:tcW w:w="2210" w:type="dxa"/>
            <w:shd w:val="clear" w:color="auto" w:fill="auto"/>
          </w:tcPr>
          <w:p w14:paraId="731A586D" w14:textId="5AAEB480"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54BF467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1645/4322 (38)</w:t>
            </w:r>
          </w:p>
        </w:tc>
        <w:tc>
          <w:tcPr>
            <w:tcW w:w="2211" w:type="dxa"/>
            <w:gridSpan w:val="2"/>
            <w:shd w:val="clear" w:color="auto" w:fill="auto"/>
            <w:vAlign w:val="center"/>
          </w:tcPr>
          <w:p w14:paraId="48FECFE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1.23 (1.01 to 1.50)</w:t>
            </w:r>
          </w:p>
        </w:tc>
        <w:tc>
          <w:tcPr>
            <w:tcW w:w="2211" w:type="dxa"/>
            <w:gridSpan w:val="2"/>
            <w:shd w:val="clear" w:color="auto" w:fill="auto"/>
            <w:vAlign w:val="center"/>
          </w:tcPr>
          <w:p w14:paraId="727A526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20985/77744 (27)</w:t>
            </w:r>
          </w:p>
        </w:tc>
        <w:tc>
          <w:tcPr>
            <w:tcW w:w="3209" w:type="dxa"/>
            <w:shd w:val="clear" w:color="auto" w:fill="auto"/>
            <w:vAlign w:val="center"/>
          </w:tcPr>
          <w:p w14:paraId="59B89E9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1.39 (1.11 to 1.72)</w:t>
            </w:r>
          </w:p>
        </w:tc>
      </w:tr>
      <w:tr w:rsidR="00D05C61" w:rsidRPr="005F7408" w14:paraId="2905E952" w14:textId="77777777" w:rsidTr="008E31E1">
        <w:trPr>
          <w:trHeight w:val="320"/>
        </w:trPr>
        <w:tc>
          <w:tcPr>
            <w:tcW w:w="3399" w:type="dxa"/>
            <w:gridSpan w:val="2"/>
            <w:shd w:val="clear" w:color="auto" w:fill="auto"/>
          </w:tcPr>
          <w:p w14:paraId="0D6DA234" w14:textId="323B28EC" w:rsidR="00D05C61" w:rsidRPr="005F7408" w:rsidRDefault="00D05C61" w:rsidP="008E31E1">
            <w:pPr>
              <w:spacing w:after="0"/>
              <w:rPr>
                <w:rFonts w:eastAsia="Arial" w:cs="Arial"/>
                <w:color w:val="000000"/>
                <w:sz w:val="40"/>
                <w:szCs w:val="40"/>
              </w:rPr>
            </w:pPr>
            <w:r w:rsidRPr="005F7408">
              <w:rPr>
                <w:sz w:val="40"/>
                <w:szCs w:val="40"/>
              </w:rPr>
              <w:t>Asia central y meridional</w:t>
            </w:r>
          </w:p>
        </w:tc>
        <w:tc>
          <w:tcPr>
            <w:tcW w:w="2210" w:type="dxa"/>
            <w:shd w:val="clear" w:color="auto" w:fill="auto"/>
          </w:tcPr>
          <w:p w14:paraId="41F44EED" w14:textId="229DC220"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5484B01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167/416 (40)</w:t>
            </w:r>
          </w:p>
        </w:tc>
        <w:tc>
          <w:tcPr>
            <w:tcW w:w="2211" w:type="dxa"/>
            <w:gridSpan w:val="2"/>
            <w:shd w:val="clear" w:color="auto" w:fill="auto"/>
            <w:vAlign w:val="center"/>
          </w:tcPr>
          <w:p w14:paraId="01653676"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0.59 (0.14 to 2.58)</w:t>
            </w:r>
          </w:p>
        </w:tc>
        <w:tc>
          <w:tcPr>
            <w:tcW w:w="2211" w:type="dxa"/>
            <w:gridSpan w:val="2"/>
            <w:shd w:val="clear" w:color="auto" w:fill="auto"/>
            <w:vAlign w:val="center"/>
          </w:tcPr>
          <w:p w14:paraId="22E6EBE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5775/21509 (27)</w:t>
            </w:r>
          </w:p>
        </w:tc>
        <w:tc>
          <w:tcPr>
            <w:tcW w:w="3209" w:type="dxa"/>
            <w:shd w:val="clear" w:color="auto" w:fill="auto"/>
            <w:vAlign w:val="center"/>
          </w:tcPr>
          <w:p w14:paraId="0FF444F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0.77 (0.19 to 3.13)</w:t>
            </w:r>
          </w:p>
        </w:tc>
      </w:tr>
      <w:tr w:rsidR="00D05C61" w:rsidRPr="005F7408" w14:paraId="401675DF" w14:textId="77777777" w:rsidTr="008E31E1">
        <w:trPr>
          <w:trHeight w:val="320"/>
        </w:trPr>
        <w:tc>
          <w:tcPr>
            <w:tcW w:w="3399" w:type="dxa"/>
            <w:gridSpan w:val="2"/>
            <w:shd w:val="clear" w:color="auto" w:fill="auto"/>
          </w:tcPr>
          <w:p w14:paraId="62D4B21C" w14:textId="6D268E92" w:rsidR="00D05C61" w:rsidRPr="005F7408" w:rsidRDefault="00D05C61" w:rsidP="008E31E1">
            <w:pPr>
              <w:spacing w:after="0"/>
              <w:rPr>
                <w:rFonts w:eastAsia="Arial" w:cs="Arial"/>
                <w:color w:val="000000"/>
                <w:sz w:val="40"/>
                <w:szCs w:val="40"/>
              </w:rPr>
            </w:pPr>
            <w:r w:rsidRPr="005F7408">
              <w:rPr>
                <w:sz w:val="40"/>
                <w:szCs w:val="40"/>
              </w:rPr>
              <w:t xml:space="preserve">Asia oriental y </w:t>
            </w:r>
            <w:proofErr w:type="spellStart"/>
            <w:r w:rsidRPr="005F7408">
              <w:rPr>
                <w:sz w:val="40"/>
                <w:szCs w:val="40"/>
              </w:rPr>
              <w:t>sudoriental</w:t>
            </w:r>
            <w:proofErr w:type="spellEnd"/>
          </w:p>
        </w:tc>
        <w:tc>
          <w:tcPr>
            <w:tcW w:w="2210" w:type="dxa"/>
            <w:shd w:val="clear" w:color="auto" w:fill="auto"/>
          </w:tcPr>
          <w:p w14:paraId="14C1D107" w14:textId="7B38785D"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6A7CA41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16/62 (26)</w:t>
            </w:r>
          </w:p>
        </w:tc>
        <w:tc>
          <w:tcPr>
            <w:tcW w:w="2211" w:type="dxa"/>
            <w:gridSpan w:val="2"/>
            <w:shd w:val="clear" w:color="auto" w:fill="auto"/>
            <w:vAlign w:val="center"/>
          </w:tcPr>
          <w:p w14:paraId="4AB059E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c>
          <w:tcPr>
            <w:tcW w:w="2211" w:type="dxa"/>
            <w:gridSpan w:val="2"/>
            <w:shd w:val="clear" w:color="auto" w:fill="auto"/>
            <w:vAlign w:val="center"/>
          </w:tcPr>
          <w:p w14:paraId="6A74DDC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415/3625 (11)</w:t>
            </w:r>
          </w:p>
        </w:tc>
        <w:tc>
          <w:tcPr>
            <w:tcW w:w="3209" w:type="dxa"/>
            <w:shd w:val="clear" w:color="auto" w:fill="auto"/>
            <w:vAlign w:val="center"/>
          </w:tcPr>
          <w:p w14:paraId="206E3C9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r>
      <w:tr w:rsidR="00D05C61" w:rsidRPr="005F7408" w14:paraId="7A025751" w14:textId="77777777" w:rsidTr="008E31E1">
        <w:trPr>
          <w:trHeight w:val="320"/>
        </w:trPr>
        <w:tc>
          <w:tcPr>
            <w:tcW w:w="3399" w:type="dxa"/>
            <w:gridSpan w:val="2"/>
            <w:shd w:val="clear" w:color="auto" w:fill="auto"/>
          </w:tcPr>
          <w:p w14:paraId="38B4B4C5" w14:textId="689AE6BA" w:rsidR="00D05C61" w:rsidRPr="005F7408" w:rsidRDefault="00D05C61" w:rsidP="008E31E1">
            <w:pPr>
              <w:spacing w:after="0"/>
              <w:rPr>
                <w:rFonts w:eastAsia="Arial" w:cs="Arial"/>
                <w:color w:val="000000"/>
                <w:sz w:val="40"/>
                <w:szCs w:val="40"/>
                <w:lang w:val="es-ES"/>
              </w:rPr>
            </w:pPr>
            <w:r w:rsidRPr="005F7408">
              <w:rPr>
                <w:sz w:val="40"/>
                <w:szCs w:val="40"/>
                <w:lang w:val="es-ES"/>
              </w:rPr>
              <w:lastRenderedPageBreak/>
              <w:t>América Latina y el Caribe</w:t>
            </w:r>
          </w:p>
        </w:tc>
        <w:tc>
          <w:tcPr>
            <w:tcW w:w="2210" w:type="dxa"/>
            <w:shd w:val="clear" w:color="auto" w:fill="auto"/>
          </w:tcPr>
          <w:p w14:paraId="0787AB5B" w14:textId="19926682" w:rsidR="00D05C61" w:rsidRPr="005F7408" w:rsidRDefault="00D05C61" w:rsidP="008E31E1">
            <w:pPr>
              <w:spacing w:after="0"/>
              <w:jc w:val="center"/>
              <w:rPr>
                <w:rFonts w:eastAsia="Arial" w:cs="Arial"/>
                <w:color w:val="000000"/>
                <w:sz w:val="40"/>
                <w:szCs w:val="40"/>
                <w:lang w:val="es-ES"/>
              </w:rPr>
            </w:pPr>
          </w:p>
        </w:tc>
        <w:tc>
          <w:tcPr>
            <w:tcW w:w="2211" w:type="dxa"/>
            <w:gridSpan w:val="2"/>
            <w:shd w:val="clear" w:color="auto" w:fill="auto"/>
            <w:vAlign w:val="center"/>
          </w:tcPr>
          <w:p w14:paraId="7AC587F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105/481 (22)</w:t>
            </w:r>
          </w:p>
        </w:tc>
        <w:tc>
          <w:tcPr>
            <w:tcW w:w="2211" w:type="dxa"/>
            <w:gridSpan w:val="2"/>
            <w:shd w:val="clear" w:color="auto" w:fill="auto"/>
            <w:vAlign w:val="center"/>
          </w:tcPr>
          <w:p w14:paraId="06FDFAA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2.42 (0.99 to 5.96)</w:t>
            </w:r>
          </w:p>
        </w:tc>
        <w:tc>
          <w:tcPr>
            <w:tcW w:w="2211" w:type="dxa"/>
            <w:gridSpan w:val="2"/>
            <w:shd w:val="clear" w:color="auto" w:fill="auto"/>
            <w:vAlign w:val="center"/>
          </w:tcPr>
          <w:p w14:paraId="5884BB8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2170/18591 (12)</w:t>
            </w:r>
          </w:p>
        </w:tc>
        <w:tc>
          <w:tcPr>
            <w:tcW w:w="3209" w:type="dxa"/>
            <w:shd w:val="clear" w:color="auto" w:fill="auto"/>
            <w:vAlign w:val="center"/>
          </w:tcPr>
          <w:p w14:paraId="771BA12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6.13 (1.98 to 19.01)</w:t>
            </w:r>
          </w:p>
        </w:tc>
      </w:tr>
      <w:tr w:rsidR="00D05C61" w:rsidRPr="005F7408" w14:paraId="5E0C1242" w14:textId="77777777" w:rsidTr="008E31E1">
        <w:trPr>
          <w:trHeight w:val="320"/>
        </w:trPr>
        <w:tc>
          <w:tcPr>
            <w:tcW w:w="3399" w:type="dxa"/>
            <w:gridSpan w:val="2"/>
            <w:shd w:val="clear" w:color="auto" w:fill="auto"/>
          </w:tcPr>
          <w:p w14:paraId="46DCABE5" w14:textId="00E3CBF2" w:rsidR="00D05C61" w:rsidRPr="005F7408" w:rsidRDefault="00D05C61" w:rsidP="008E31E1">
            <w:pPr>
              <w:spacing w:after="0"/>
              <w:rPr>
                <w:rFonts w:eastAsia="Arial" w:cs="Arial"/>
                <w:color w:val="000000"/>
                <w:sz w:val="40"/>
                <w:szCs w:val="40"/>
                <w:lang w:val="es-ES"/>
              </w:rPr>
            </w:pPr>
            <w:r w:rsidRPr="005F7408">
              <w:rPr>
                <w:sz w:val="40"/>
                <w:szCs w:val="40"/>
                <w:lang w:val="es-ES"/>
              </w:rPr>
              <w:t>Norte de África y Asia occidental</w:t>
            </w:r>
          </w:p>
        </w:tc>
        <w:tc>
          <w:tcPr>
            <w:tcW w:w="2210" w:type="dxa"/>
            <w:shd w:val="clear" w:color="auto" w:fill="auto"/>
          </w:tcPr>
          <w:p w14:paraId="1ABB5892" w14:textId="3E13ACCD" w:rsidR="00D05C61" w:rsidRPr="005F7408" w:rsidRDefault="00D05C61" w:rsidP="008E31E1">
            <w:pPr>
              <w:spacing w:after="0"/>
              <w:jc w:val="center"/>
              <w:rPr>
                <w:rFonts w:eastAsia="Arial" w:cs="Arial"/>
                <w:color w:val="000000"/>
                <w:sz w:val="40"/>
                <w:szCs w:val="40"/>
                <w:lang w:val="es-ES"/>
              </w:rPr>
            </w:pPr>
          </w:p>
        </w:tc>
        <w:tc>
          <w:tcPr>
            <w:tcW w:w="2211" w:type="dxa"/>
            <w:gridSpan w:val="2"/>
            <w:shd w:val="clear" w:color="auto" w:fill="auto"/>
            <w:vAlign w:val="center"/>
          </w:tcPr>
          <w:p w14:paraId="20418D7E"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96/599 (16)</w:t>
            </w:r>
          </w:p>
        </w:tc>
        <w:tc>
          <w:tcPr>
            <w:tcW w:w="2211" w:type="dxa"/>
            <w:gridSpan w:val="2"/>
            <w:shd w:val="clear" w:color="auto" w:fill="auto"/>
            <w:vAlign w:val="center"/>
          </w:tcPr>
          <w:p w14:paraId="0DDDD3F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1.69 (0.55 to 5.21)</w:t>
            </w:r>
          </w:p>
        </w:tc>
        <w:tc>
          <w:tcPr>
            <w:tcW w:w="2211" w:type="dxa"/>
            <w:gridSpan w:val="2"/>
            <w:shd w:val="clear" w:color="auto" w:fill="auto"/>
            <w:vAlign w:val="center"/>
          </w:tcPr>
          <w:p w14:paraId="1218B51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2376/24726 (10)</w:t>
            </w:r>
          </w:p>
        </w:tc>
        <w:tc>
          <w:tcPr>
            <w:tcW w:w="3209" w:type="dxa"/>
            <w:shd w:val="clear" w:color="auto" w:fill="auto"/>
            <w:vAlign w:val="center"/>
          </w:tcPr>
          <w:p w14:paraId="58E82CD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2.77 (0.93 to 8.29)</w:t>
            </w:r>
          </w:p>
        </w:tc>
      </w:tr>
      <w:tr w:rsidR="00D05C61" w:rsidRPr="005F7408" w14:paraId="70A20FB3" w14:textId="77777777" w:rsidTr="008E31E1">
        <w:trPr>
          <w:trHeight w:val="320"/>
        </w:trPr>
        <w:tc>
          <w:tcPr>
            <w:tcW w:w="3399" w:type="dxa"/>
            <w:gridSpan w:val="2"/>
            <w:shd w:val="clear" w:color="auto" w:fill="auto"/>
          </w:tcPr>
          <w:p w14:paraId="102560FF" w14:textId="065DAEDA" w:rsidR="00D05C61" w:rsidRPr="005F7408" w:rsidRDefault="00D05C61" w:rsidP="008E31E1">
            <w:pPr>
              <w:spacing w:after="0"/>
              <w:rPr>
                <w:rFonts w:eastAsia="Arial" w:cs="Arial"/>
                <w:color w:val="000000"/>
                <w:sz w:val="40"/>
                <w:szCs w:val="40"/>
              </w:rPr>
            </w:pPr>
            <w:proofErr w:type="spellStart"/>
            <w:r w:rsidRPr="005F7408">
              <w:rPr>
                <w:sz w:val="40"/>
                <w:szCs w:val="40"/>
              </w:rPr>
              <w:t>África</w:t>
            </w:r>
            <w:proofErr w:type="spellEnd"/>
            <w:r w:rsidRPr="005F7408">
              <w:rPr>
                <w:sz w:val="40"/>
                <w:szCs w:val="40"/>
              </w:rPr>
              <w:t xml:space="preserve"> </w:t>
            </w:r>
            <w:proofErr w:type="spellStart"/>
            <w:r w:rsidRPr="005F7408">
              <w:rPr>
                <w:sz w:val="40"/>
                <w:szCs w:val="40"/>
              </w:rPr>
              <w:t>subsahariana</w:t>
            </w:r>
            <w:proofErr w:type="spellEnd"/>
          </w:p>
        </w:tc>
        <w:tc>
          <w:tcPr>
            <w:tcW w:w="2210" w:type="dxa"/>
            <w:shd w:val="clear" w:color="auto" w:fill="auto"/>
          </w:tcPr>
          <w:p w14:paraId="0506C326" w14:textId="53099DD0"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6F79383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2475/5832 (42)</w:t>
            </w:r>
          </w:p>
        </w:tc>
        <w:tc>
          <w:tcPr>
            <w:tcW w:w="2211" w:type="dxa"/>
            <w:gridSpan w:val="2"/>
            <w:shd w:val="clear" w:color="auto" w:fill="auto"/>
            <w:vAlign w:val="center"/>
          </w:tcPr>
          <w:p w14:paraId="186F2ED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1.05 (0.86 to 1.27)</w:t>
            </w:r>
          </w:p>
        </w:tc>
        <w:tc>
          <w:tcPr>
            <w:tcW w:w="2211" w:type="dxa"/>
            <w:gridSpan w:val="2"/>
            <w:shd w:val="clear" w:color="auto" w:fill="auto"/>
            <w:vAlign w:val="center"/>
          </w:tcPr>
          <w:p w14:paraId="7C63B34E"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27123/74744 (36)</w:t>
            </w:r>
          </w:p>
        </w:tc>
        <w:tc>
          <w:tcPr>
            <w:tcW w:w="3209" w:type="dxa"/>
            <w:shd w:val="clear" w:color="auto" w:fill="auto"/>
            <w:vAlign w:val="center"/>
          </w:tcPr>
          <w:p w14:paraId="17E2BE0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1.15 (0.94 to 1.41)</w:t>
            </w:r>
          </w:p>
        </w:tc>
      </w:tr>
      <w:tr w:rsidR="00D05C61" w:rsidRPr="005F7408" w14:paraId="31F49A5C" w14:textId="77777777" w:rsidTr="008E31E1">
        <w:trPr>
          <w:trHeight w:val="320"/>
        </w:trPr>
        <w:tc>
          <w:tcPr>
            <w:tcW w:w="3399" w:type="dxa"/>
            <w:gridSpan w:val="2"/>
            <w:shd w:val="clear" w:color="auto" w:fill="auto"/>
          </w:tcPr>
          <w:p w14:paraId="14414675" w14:textId="70FFBA94"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alta</w:t>
            </w:r>
            <w:proofErr w:type="spellEnd"/>
            <w:r w:rsidRPr="005F7408">
              <w:rPr>
                <w:sz w:val="40"/>
                <w:szCs w:val="40"/>
              </w:rPr>
              <w:t xml:space="preserve"> </w:t>
            </w:r>
          </w:p>
        </w:tc>
        <w:tc>
          <w:tcPr>
            <w:tcW w:w="2210" w:type="dxa"/>
            <w:shd w:val="clear" w:color="auto" w:fill="auto"/>
          </w:tcPr>
          <w:p w14:paraId="2738B6DF" w14:textId="1DA5BBB3"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45CC3D9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105/691 (15)</w:t>
            </w:r>
          </w:p>
        </w:tc>
        <w:tc>
          <w:tcPr>
            <w:tcW w:w="2211" w:type="dxa"/>
            <w:gridSpan w:val="2"/>
            <w:shd w:val="clear" w:color="auto" w:fill="auto"/>
            <w:vAlign w:val="center"/>
          </w:tcPr>
          <w:p w14:paraId="4764772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1.74 (0.71 to 4.30)</w:t>
            </w:r>
          </w:p>
        </w:tc>
        <w:tc>
          <w:tcPr>
            <w:tcW w:w="2211" w:type="dxa"/>
            <w:gridSpan w:val="2"/>
            <w:shd w:val="clear" w:color="auto" w:fill="auto"/>
            <w:vAlign w:val="center"/>
          </w:tcPr>
          <w:p w14:paraId="743B886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2344/29199 (8)</w:t>
            </w:r>
          </w:p>
        </w:tc>
        <w:tc>
          <w:tcPr>
            <w:tcW w:w="3209" w:type="dxa"/>
            <w:shd w:val="clear" w:color="auto" w:fill="auto"/>
            <w:vAlign w:val="center"/>
          </w:tcPr>
          <w:p w14:paraId="2AEBC516"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3.60 (1.35 to 9.55)</w:t>
            </w:r>
          </w:p>
        </w:tc>
      </w:tr>
      <w:tr w:rsidR="00D05C61" w:rsidRPr="005F7408" w14:paraId="13AA391A" w14:textId="77777777" w:rsidTr="008E31E1">
        <w:trPr>
          <w:trHeight w:val="320"/>
        </w:trPr>
        <w:tc>
          <w:tcPr>
            <w:tcW w:w="3399" w:type="dxa"/>
            <w:gridSpan w:val="2"/>
            <w:shd w:val="clear" w:color="auto" w:fill="auto"/>
          </w:tcPr>
          <w:p w14:paraId="0FD28C33" w14:textId="00128A92"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baja</w:t>
            </w:r>
            <w:proofErr w:type="spellEnd"/>
            <w:r w:rsidRPr="005F7408">
              <w:rPr>
                <w:sz w:val="40"/>
                <w:szCs w:val="40"/>
              </w:rPr>
              <w:t xml:space="preserve"> </w:t>
            </w:r>
          </w:p>
        </w:tc>
        <w:tc>
          <w:tcPr>
            <w:tcW w:w="2210" w:type="dxa"/>
            <w:shd w:val="clear" w:color="auto" w:fill="auto"/>
          </w:tcPr>
          <w:p w14:paraId="1B592CAA" w14:textId="625AB3D1"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471328B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656/2235 (29)</w:t>
            </w:r>
          </w:p>
        </w:tc>
        <w:tc>
          <w:tcPr>
            <w:tcW w:w="2211" w:type="dxa"/>
            <w:gridSpan w:val="2"/>
            <w:shd w:val="clear" w:color="auto" w:fill="auto"/>
            <w:vAlign w:val="center"/>
          </w:tcPr>
          <w:p w14:paraId="450D956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0.90 (0.37 to 2.20)</w:t>
            </w:r>
          </w:p>
        </w:tc>
        <w:tc>
          <w:tcPr>
            <w:tcW w:w="2211" w:type="dxa"/>
            <w:gridSpan w:val="2"/>
            <w:shd w:val="clear" w:color="auto" w:fill="auto"/>
            <w:vAlign w:val="center"/>
          </w:tcPr>
          <w:p w14:paraId="352853C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14756/63471 (23)</w:t>
            </w:r>
          </w:p>
        </w:tc>
        <w:tc>
          <w:tcPr>
            <w:tcW w:w="3209" w:type="dxa"/>
            <w:shd w:val="clear" w:color="auto" w:fill="auto"/>
            <w:vAlign w:val="center"/>
          </w:tcPr>
          <w:p w14:paraId="6721B85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1.28 (0.52 to 3.17)</w:t>
            </w:r>
          </w:p>
        </w:tc>
      </w:tr>
      <w:tr w:rsidR="00D05C61" w:rsidRPr="005F7408" w14:paraId="086483CE" w14:textId="77777777" w:rsidTr="008E31E1">
        <w:trPr>
          <w:trHeight w:val="320"/>
        </w:trPr>
        <w:tc>
          <w:tcPr>
            <w:tcW w:w="3399" w:type="dxa"/>
            <w:gridSpan w:val="2"/>
            <w:shd w:val="clear" w:color="auto" w:fill="auto"/>
          </w:tcPr>
          <w:p w14:paraId="045D5D36" w14:textId="46627816"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w:t>
            </w:r>
            <w:proofErr w:type="spellStart"/>
            <w:r w:rsidRPr="005F7408">
              <w:rPr>
                <w:sz w:val="40"/>
                <w:szCs w:val="40"/>
              </w:rPr>
              <w:t>baja</w:t>
            </w:r>
            <w:proofErr w:type="spellEnd"/>
            <w:r w:rsidRPr="005F7408">
              <w:rPr>
                <w:sz w:val="40"/>
                <w:szCs w:val="40"/>
              </w:rPr>
              <w:t xml:space="preserve"> </w:t>
            </w:r>
          </w:p>
        </w:tc>
        <w:tc>
          <w:tcPr>
            <w:tcW w:w="2210" w:type="dxa"/>
            <w:shd w:val="clear" w:color="auto" w:fill="auto"/>
          </w:tcPr>
          <w:p w14:paraId="0CCD8E07" w14:textId="4AA5CD57"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44CE58DE"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2219/4802 (46)</w:t>
            </w:r>
          </w:p>
        </w:tc>
        <w:tc>
          <w:tcPr>
            <w:tcW w:w="2211" w:type="dxa"/>
            <w:gridSpan w:val="2"/>
            <w:shd w:val="clear" w:color="auto" w:fill="auto"/>
            <w:vAlign w:val="center"/>
          </w:tcPr>
          <w:p w14:paraId="3B340A9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1.06 (0.87 to 1.28)</w:t>
            </w:r>
          </w:p>
        </w:tc>
        <w:tc>
          <w:tcPr>
            <w:tcW w:w="2211" w:type="dxa"/>
            <w:gridSpan w:val="2"/>
            <w:shd w:val="clear" w:color="auto" w:fill="auto"/>
            <w:vAlign w:val="center"/>
          </w:tcPr>
          <w:p w14:paraId="56867FA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23725/60766 (39)</w:t>
            </w:r>
          </w:p>
        </w:tc>
        <w:tc>
          <w:tcPr>
            <w:tcW w:w="3209" w:type="dxa"/>
            <w:shd w:val="clear" w:color="auto" w:fill="auto"/>
            <w:vAlign w:val="center"/>
          </w:tcPr>
          <w:p w14:paraId="00DBB968"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1.17 (0.95 to 1.42)</w:t>
            </w:r>
          </w:p>
        </w:tc>
      </w:tr>
      <w:tr w:rsidR="00D05C61" w:rsidRPr="005F7408" w14:paraId="7B8B101A" w14:textId="77777777" w:rsidTr="008E31E1">
        <w:trPr>
          <w:trHeight w:val="320"/>
        </w:trPr>
        <w:tc>
          <w:tcPr>
            <w:tcW w:w="15451" w:type="dxa"/>
            <w:gridSpan w:val="10"/>
            <w:shd w:val="clear" w:color="auto" w:fill="D9D9D9"/>
          </w:tcPr>
          <w:p w14:paraId="13213215" w14:textId="44F7797B" w:rsidR="00D05C61" w:rsidRPr="005F7408" w:rsidRDefault="00D05C61" w:rsidP="008E31E1">
            <w:pPr>
              <w:spacing w:after="0"/>
              <w:rPr>
                <w:rFonts w:eastAsia="Arial" w:cs="Arial"/>
                <w:sz w:val="40"/>
                <w:szCs w:val="40"/>
              </w:rPr>
            </w:pPr>
            <w:proofErr w:type="spellStart"/>
            <w:r w:rsidRPr="005F7408">
              <w:rPr>
                <w:sz w:val="40"/>
                <w:szCs w:val="40"/>
              </w:rPr>
              <w:t>Desperdiciado</w:t>
            </w:r>
            <w:proofErr w:type="spellEnd"/>
          </w:p>
        </w:tc>
      </w:tr>
      <w:tr w:rsidR="00D05C61" w:rsidRPr="005F7408" w14:paraId="061F973C" w14:textId="77777777" w:rsidTr="008E31E1">
        <w:trPr>
          <w:trHeight w:val="320"/>
        </w:trPr>
        <w:tc>
          <w:tcPr>
            <w:tcW w:w="3399" w:type="dxa"/>
            <w:gridSpan w:val="2"/>
            <w:shd w:val="clear" w:color="auto" w:fill="auto"/>
          </w:tcPr>
          <w:p w14:paraId="20F5AE0B" w14:textId="3A3321FA" w:rsidR="00D05C61" w:rsidRPr="005F7408" w:rsidRDefault="00D05C61" w:rsidP="008E31E1">
            <w:pPr>
              <w:spacing w:after="0"/>
              <w:rPr>
                <w:rFonts w:eastAsia="Arial" w:cs="Arial"/>
                <w:i/>
                <w:color w:val="000000"/>
                <w:sz w:val="40"/>
                <w:szCs w:val="40"/>
              </w:rPr>
            </w:pPr>
            <w:proofErr w:type="spellStart"/>
            <w:r w:rsidRPr="005F7408">
              <w:rPr>
                <w:sz w:val="40"/>
                <w:szCs w:val="40"/>
              </w:rPr>
              <w:t>Todos</w:t>
            </w:r>
            <w:proofErr w:type="spellEnd"/>
          </w:p>
        </w:tc>
        <w:tc>
          <w:tcPr>
            <w:tcW w:w="2210" w:type="dxa"/>
            <w:shd w:val="clear" w:color="auto" w:fill="auto"/>
          </w:tcPr>
          <w:p w14:paraId="0C22B025" w14:textId="56AB38D4" w:rsidR="00D05C61" w:rsidRPr="005F7408" w:rsidRDefault="00D05C61" w:rsidP="008E31E1">
            <w:pPr>
              <w:spacing w:after="0"/>
              <w:jc w:val="center"/>
              <w:rPr>
                <w:rFonts w:eastAsia="Arial" w:cs="Arial"/>
                <w:i/>
                <w:color w:val="000000"/>
                <w:sz w:val="40"/>
                <w:szCs w:val="40"/>
              </w:rPr>
            </w:pPr>
          </w:p>
        </w:tc>
        <w:tc>
          <w:tcPr>
            <w:tcW w:w="2211" w:type="dxa"/>
            <w:gridSpan w:val="2"/>
            <w:shd w:val="clear" w:color="auto" w:fill="auto"/>
            <w:vAlign w:val="center"/>
          </w:tcPr>
          <w:p w14:paraId="29CC2E3F"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587/7799 (8)</w:t>
            </w:r>
          </w:p>
        </w:tc>
        <w:tc>
          <w:tcPr>
            <w:tcW w:w="2211" w:type="dxa"/>
            <w:gridSpan w:val="2"/>
            <w:shd w:val="clear" w:color="auto" w:fill="auto"/>
            <w:vAlign w:val="center"/>
          </w:tcPr>
          <w:p w14:paraId="1916E036"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2.08 (1.47 to 2.96)</w:t>
            </w:r>
          </w:p>
        </w:tc>
        <w:tc>
          <w:tcPr>
            <w:tcW w:w="2211" w:type="dxa"/>
            <w:gridSpan w:val="2"/>
            <w:shd w:val="clear" w:color="auto" w:fill="auto"/>
            <w:vAlign w:val="center"/>
          </w:tcPr>
          <w:p w14:paraId="1DA4295F"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7663/153779 (5)</w:t>
            </w:r>
          </w:p>
        </w:tc>
        <w:tc>
          <w:tcPr>
            <w:tcW w:w="3209" w:type="dxa"/>
            <w:shd w:val="clear" w:color="auto" w:fill="auto"/>
            <w:vAlign w:val="center"/>
          </w:tcPr>
          <w:p w14:paraId="3DD3EC5E"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2.79 (1.99 to 3.92)</w:t>
            </w:r>
          </w:p>
        </w:tc>
      </w:tr>
      <w:tr w:rsidR="00D05C61" w:rsidRPr="005F7408" w14:paraId="6F7290A9" w14:textId="77777777" w:rsidTr="008E31E1">
        <w:trPr>
          <w:trHeight w:val="320"/>
        </w:trPr>
        <w:tc>
          <w:tcPr>
            <w:tcW w:w="3399" w:type="dxa"/>
            <w:gridSpan w:val="2"/>
            <w:shd w:val="clear" w:color="auto" w:fill="auto"/>
          </w:tcPr>
          <w:p w14:paraId="04F99E69" w14:textId="584A4DF6" w:rsidR="00D05C61" w:rsidRPr="005F7408" w:rsidRDefault="00D05C61" w:rsidP="008E31E1">
            <w:pPr>
              <w:spacing w:after="0"/>
              <w:rPr>
                <w:rFonts w:eastAsia="Arial" w:cs="Arial"/>
                <w:color w:val="000000"/>
                <w:sz w:val="40"/>
                <w:szCs w:val="40"/>
              </w:rPr>
            </w:pPr>
            <w:proofErr w:type="spellStart"/>
            <w:r w:rsidRPr="005F7408">
              <w:rPr>
                <w:sz w:val="40"/>
                <w:szCs w:val="40"/>
              </w:rPr>
              <w:lastRenderedPageBreak/>
              <w:t>Chicas</w:t>
            </w:r>
            <w:proofErr w:type="spellEnd"/>
          </w:p>
        </w:tc>
        <w:tc>
          <w:tcPr>
            <w:tcW w:w="2210" w:type="dxa"/>
            <w:shd w:val="clear" w:color="auto" w:fill="auto"/>
          </w:tcPr>
          <w:p w14:paraId="773ECBCD" w14:textId="359DAF89"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3F1D776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261/3478 (8)</w:t>
            </w:r>
          </w:p>
        </w:tc>
        <w:tc>
          <w:tcPr>
            <w:tcW w:w="2211" w:type="dxa"/>
            <w:gridSpan w:val="2"/>
            <w:shd w:val="clear" w:color="auto" w:fill="auto"/>
            <w:vAlign w:val="center"/>
          </w:tcPr>
          <w:p w14:paraId="68797A1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1.38 (0.71 to 2.68)</w:t>
            </w:r>
          </w:p>
        </w:tc>
        <w:tc>
          <w:tcPr>
            <w:tcW w:w="2211" w:type="dxa"/>
            <w:gridSpan w:val="2"/>
            <w:shd w:val="clear" w:color="auto" w:fill="auto"/>
            <w:vAlign w:val="center"/>
          </w:tcPr>
          <w:p w14:paraId="174E750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3450/76212 (5)</w:t>
            </w:r>
          </w:p>
        </w:tc>
        <w:tc>
          <w:tcPr>
            <w:tcW w:w="3209" w:type="dxa"/>
            <w:shd w:val="clear" w:color="auto" w:fill="auto"/>
            <w:vAlign w:val="center"/>
          </w:tcPr>
          <w:p w14:paraId="37EBE30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1.99 (1.09 to 3.66)</w:t>
            </w:r>
          </w:p>
        </w:tc>
      </w:tr>
      <w:tr w:rsidR="00D05C61" w:rsidRPr="005F7408" w14:paraId="05D7E6E5" w14:textId="77777777" w:rsidTr="008E31E1">
        <w:trPr>
          <w:trHeight w:val="320"/>
        </w:trPr>
        <w:tc>
          <w:tcPr>
            <w:tcW w:w="3399" w:type="dxa"/>
            <w:gridSpan w:val="2"/>
            <w:shd w:val="clear" w:color="auto" w:fill="auto"/>
          </w:tcPr>
          <w:p w14:paraId="192497E9" w14:textId="7D3EC6C4" w:rsidR="00D05C61" w:rsidRPr="005F7408" w:rsidRDefault="00D05C61" w:rsidP="008E31E1">
            <w:pPr>
              <w:spacing w:after="0"/>
              <w:rPr>
                <w:rFonts w:eastAsia="Arial" w:cs="Arial"/>
                <w:color w:val="000000"/>
                <w:sz w:val="40"/>
                <w:szCs w:val="40"/>
              </w:rPr>
            </w:pPr>
            <w:r w:rsidRPr="005F7408">
              <w:rPr>
                <w:sz w:val="40"/>
                <w:szCs w:val="40"/>
              </w:rPr>
              <w:t>Chicos</w:t>
            </w:r>
          </w:p>
        </w:tc>
        <w:tc>
          <w:tcPr>
            <w:tcW w:w="2210" w:type="dxa"/>
            <w:shd w:val="clear" w:color="auto" w:fill="auto"/>
          </w:tcPr>
          <w:p w14:paraId="2BE48A81" w14:textId="6C5C3F51"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79A24DE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326/4321 (8)</w:t>
            </w:r>
          </w:p>
        </w:tc>
        <w:tc>
          <w:tcPr>
            <w:tcW w:w="2211" w:type="dxa"/>
            <w:gridSpan w:val="2"/>
            <w:shd w:val="clear" w:color="auto" w:fill="auto"/>
            <w:vAlign w:val="center"/>
          </w:tcPr>
          <w:p w14:paraId="62947FD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2.77 (1.95 to 3.92)</w:t>
            </w:r>
          </w:p>
        </w:tc>
        <w:tc>
          <w:tcPr>
            <w:tcW w:w="2211" w:type="dxa"/>
            <w:gridSpan w:val="2"/>
            <w:shd w:val="clear" w:color="auto" w:fill="auto"/>
            <w:vAlign w:val="center"/>
          </w:tcPr>
          <w:p w14:paraId="75F9805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4213/77567 (5)</w:t>
            </w:r>
          </w:p>
        </w:tc>
        <w:tc>
          <w:tcPr>
            <w:tcW w:w="3209" w:type="dxa"/>
            <w:shd w:val="clear" w:color="auto" w:fill="auto"/>
            <w:vAlign w:val="center"/>
          </w:tcPr>
          <w:p w14:paraId="7FBCB77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3.47 (2.46 to 4.89)</w:t>
            </w:r>
          </w:p>
        </w:tc>
      </w:tr>
      <w:tr w:rsidR="00D05C61" w:rsidRPr="005F7408" w14:paraId="02F52543" w14:textId="77777777" w:rsidTr="008E31E1">
        <w:trPr>
          <w:trHeight w:val="320"/>
        </w:trPr>
        <w:tc>
          <w:tcPr>
            <w:tcW w:w="3399" w:type="dxa"/>
            <w:gridSpan w:val="2"/>
            <w:shd w:val="clear" w:color="auto" w:fill="auto"/>
          </w:tcPr>
          <w:p w14:paraId="46C18062" w14:textId="5C583808" w:rsidR="00D05C61" w:rsidRPr="005F7408" w:rsidRDefault="00D05C61" w:rsidP="008E31E1">
            <w:pPr>
              <w:spacing w:after="0"/>
              <w:rPr>
                <w:rFonts w:eastAsia="Arial" w:cs="Arial"/>
                <w:color w:val="000000"/>
                <w:sz w:val="40"/>
                <w:szCs w:val="40"/>
              </w:rPr>
            </w:pPr>
            <w:r w:rsidRPr="005F7408">
              <w:rPr>
                <w:sz w:val="40"/>
                <w:szCs w:val="40"/>
              </w:rPr>
              <w:t>Asia central y meridional</w:t>
            </w:r>
          </w:p>
        </w:tc>
        <w:tc>
          <w:tcPr>
            <w:tcW w:w="2210" w:type="dxa"/>
            <w:shd w:val="clear" w:color="auto" w:fill="auto"/>
          </w:tcPr>
          <w:p w14:paraId="08671B5A" w14:textId="3F6A6246"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769106D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50/413 (12)</w:t>
            </w:r>
          </w:p>
        </w:tc>
        <w:tc>
          <w:tcPr>
            <w:tcW w:w="2211" w:type="dxa"/>
            <w:gridSpan w:val="2"/>
            <w:shd w:val="clear" w:color="auto" w:fill="auto"/>
            <w:vAlign w:val="center"/>
          </w:tcPr>
          <w:p w14:paraId="34BF3F7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1.14 (0.32 to 4.02)</w:t>
            </w:r>
          </w:p>
        </w:tc>
        <w:tc>
          <w:tcPr>
            <w:tcW w:w="2211" w:type="dxa"/>
            <w:gridSpan w:val="2"/>
            <w:shd w:val="clear" w:color="auto" w:fill="auto"/>
            <w:vAlign w:val="center"/>
          </w:tcPr>
          <w:p w14:paraId="27F2934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1765/21480 (8)</w:t>
            </w:r>
          </w:p>
        </w:tc>
        <w:tc>
          <w:tcPr>
            <w:tcW w:w="3209" w:type="dxa"/>
            <w:shd w:val="clear" w:color="auto" w:fill="auto"/>
            <w:vAlign w:val="center"/>
          </w:tcPr>
          <w:p w14:paraId="20088C2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2.32 (0.69 to 7.78)</w:t>
            </w:r>
          </w:p>
        </w:tc>
      </w:tr>
      <w:tr w:rsidR="00D05C61" w:rsidRPr="005F7408" w14:paraId="3D2F655B" w14:textId="77777777" w:rsidTr="008E31E1">
        <w:trPr>
          <w:trHeight w:val="320"/>
        </w:trPr>
        <w:tc>
          <w:tcPr>
            <w:tcW w:w="3399" w:type="dxa"/>
            <w:gridSpan w:val="2"/>
            <w:shd w:val="clear" w:color="auto" w:fill="auto"/>
          </w:tcPr>
          <w:p w14:paraId="11A32933" w14:textId="5B2C0372" w:rsidR="00D05C61" w:rsidRPr="005F7408" w:rsidRDefault="00D05C61" w:rsidP="008E31E1">
            <w:pPr>
              <w:spacing w:after="0"/>
              <w:rPr>
                <w:rFonts w:eastAsia="Arial" w:cs="Arial"/>
                <w:color w:val="000000"/>
                <w:sz w:val="40"/>
                <w:szCs w:val="40"/>
              </w:rPr>
            </w:pPr>
            <w:r w:rsidRPr="005F7408">
              <w:rPr>
                <w:sz w:val="40"/>
                <w:szCs w:val="40"/>
              </w:rPr>
              <w:t xml:space="preserve">Asia oriental y </w:t>
            </w:r>
            <w:proofErr w:type="spellStart"/>
            <w:r w:rsidRPr="005F7408">
              <w:rPr>
                <w:sz w:val="40"/>
                <w:szCs w:val="40"/>
              </w:rPr>
              <w:t>sudoriental</w:t>
            </w:r>
            <w:proofErr w:type="spellEnd"/>
          </w:p>
        </w:tc>
        <w:tc>
          <w:tcPr>
            <w:tcW w:w="2210" w:type="dxa"/>
            <w:shd w:val="clear" w:color="auto" w:fill="auto"/>
          </w:tcPr>
          <w:p w14:paraId="3B70434D" w14:textId="428D14A4"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5CD2AD2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16/224 (7)</w:t>
            </w:r>
          </w:p>
        </w:tc>
        <w:tc>
          <w:tcPr>
            <w:tcW w:w="2211" w:type="dxa"/>
            <w:gridSpan w:val="2"/>
            <w:shd w:val="clear" w:color="auto" w:fill="auto"/>
            <w:vAlign w:val="center"/>
          </w:tcPr>
          <w:p w14:paraId="194A66C6"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4.84 (1.10 to 21.39)</w:t>
            </w:r>
          </w:p>
        </w:tc>
        <w:tc>
          <w:tcPr>
            <w:tcW w:w="2211" w:type="dxa"/>
            <w:gridSpan w:val="2"/>
            <w:shd w:val="clear" w:color="auto" w:fill="auto"/>
            <w:vAlign w:val="center"/>
          </w:tcPr>
          <w:p w14:paraId="56558216"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590/10423 (6)</w:t>
            </w:r>
          </w:p>
        </w:tc>
        <w:tc>
          <w:tcPr>
            <w:tcW w:w="3209" w:type="dxa"/>
            <w:shd w:val="clear" w:color="auto" w:fill="auto"/>
            <w:vAlign w:val="center"/>
          </w:tcPr>
          <w:p w14:paraId="296C5CC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5.88 (1.45 to 23.92)</w:t>
            </w:r>
          </w:p>
        </w:tc>
      </w:tr>
      <w:tr w:rsidR="00D05C61" w:rsidRPr="005F7408" w14:paraId="213AF3AC" w14:textId="77777777" w:rsidTr="008E31E1">
        <w:trPr>
          <w:trHeight w:val="320"/>
        </w:trPr>
        <w:tc>
          <w:tcPr>
            <w:tcW w:w="3399" w:type="dxa"/>
            <w:gridSpan w:val="2"/>
            <w:shd w:val="clear" w:color="auto" w:fill="auto"/>
          </w:tcPr>
          <w:p w14:paraId="5E501698" w14:textId="587ADDEA" w:rsidR="00D05C61" w:rsidRPr="005F7408" w:rsidRDefault="00D05C61" w:rsidP="008E31E1">
            <w:pPr>
              <w:spacing w:after="0"/>
              <w:rPr>
                <w:rFonts w:eastAsia="Arial" w:cs="Arial"/>
                <w:color w:val="000000"/>
                <w:sz w:val="40"/>
                <w:szCs w:val="40"/>
                <w:lang w:val="es-ES"/>
              </w:rPr>
            </w:pPr>
            <w:r w:rsidRPr="005F7408">
              <w:rPr>
                <w:sz w:val="40"/>
                <w:szCs w:val="40"/>
                <w:lang w:val="es-ES"/>
              </w:rPr>
              <w:t>América Latina y el Caribe</w:t>
            </w:r>
          </w:p>
        </w:tc>
        <w:tc>
          <w:tcPr>
            <w:tcW w:w="2210" w:type="dxa"/>
            <w:shd w:val="clear" w:color="auto" w:fill="auto"/>
          </w:tcPr>
          <w:p w14:paraId="417FAA72" w14:textId="7CA049CC" w:rsidR="00D05C61" w:rsidRPr="005F7408" w:rsidRDefault="00D05C61" w:rsidP="008E31E1">
            <w:pPr>
              <w:spacing w:after="0"/>
              <w:jc w:val="center"/>
              <w:rPr>
                <w:rFonts w:eastAsia="Arial" w:cs="Arial"/>
                <w:color w:val="000000"/>
                <w:sz w:val="40"/>
                <w:szCs w:val="40"/>
                <w:lang w:val="es-ES"/>
              </w:rPr>
            </w:pPr>
          </w:p>
        </w:tc>
        <w:tc>
          <w:tcPr>
            <w:tcW w:w="2211" w:type="dxa"/>
            <w:gridSpan w:val="2"/>
            <w:shd w:val="clear" w:color="auto" w:fill="auto"/>
            <w:vAlign w:val="center"/>
          </w:tcPr>
          <w:p w14:paraId="59BAC076"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16/481 (3)</w:t>
            </w:r>
          </w:p>
        </w:tc>
        <w:tc>
          <w:tcPr>
            <w:tcW w:w="2211" w:type="dxa"/>
            <w:gridSpan w:val="2"/>
            <w:shd w:val="clear" w:color="auto" w:fill="auto"/>
            <w:vAlign w:val="center"/>
          </w:tcPr>
          <w:p w14:paraId="6C766208"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c>
          <w:tcPr>
            <w:tcW w:w="2211" w:type="dxa"/>
            <w:gridSpan w:val="2"/>
            <w:shd w:val="clear" w:color="auto" w:fill="auto"/>
            <w:vAlign w:val="center"/>
          </w:tcPr>
          <w:p w14:paraId="149BADB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482/18505 (3)</w:t>
            </w:r>
          </w:p>
        </w:tc>
        <w:tc>
          <w:tcPr>
            <w:tcW w:w="3209" w:type="dxa"/>
            <w:shd w:val="clear" w:color="auto" w:fill="auto"/>
            <w:vAlign w:val="center"/>
          </w:tcPr>
          <w:p w14:paraId="33641308"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r>
      <w:tr w:rsidR="00D05C61" w:rsidRPr="005F7408" w14:paraId="706E7026" w14:textId="77777777" w:rsidTr="008E31E1">
        <w:trPr>
          <w:trHeight w:val="320"/>
        </w:trPr>
        <w:tc>
          <w:tcPr>
            <w:tcW w:w="3399" w:type="dxa"/>
            <w:gridSpan w:val="2"/>
            <w:shd w:val="clear" w:color="auto" w:fill="auto"/>
          </w:tcPr>
          <w:p w14:paraId="6DA2D82F" w14:textId="1862A94B" w:rsidR="00D05C61" w:rsidRPr="005F7408" w:rsidRDefault="00D05C61" w:rsidP="008E31E1">
            <w:pPr>
              <w:spacing w:after="0"/>
              <w:rPr>
                <w:rFonts w:eastAsia="Arial" w:cs="Arial"/>
                <w:color w:val="000000"/>
                <w:sz w:val="40"/>
                <w:szCs w:val="40"/>
                <w:lang w:val="es-ES"/>
              </w:rPr>
            </w:pPr>
            <w:r w:rsidRPr="005F7408">
              <w:rPr>
                <w:sz w:val="40"/>
                <w:szCs w:val="40"/>
                <w:lang w:val="es-ES"/>
              </w:rPr>
              <w:t>Norte de África y Asia occidental</w:t>
            </w:r>
          </w:p>
        </w:tc>
        <w:tc>
          <w:tcPr>
            <w:tcW w:w="2210" w:type="dxa"/>
            <w:shd w:val="clear" w:color="auto" w:fill="auto"/>
          </w:tcPr>
          <w:p w14:paraId="1B4C86F3" w14:textId="1C05721F" w:rsidR="00D05C61" w:rsidRPr="005F7408" w:rsidRDefault="00D05C61" w:rsidP="008E31E1">
            <w:pPr>
              <w:spacing w:after="0"/>
              <w:jc w:val="center"/>
              <w:rPr>
                <w:rFonts w:eastAsia="Arial" w:cs="Arial"/>
                <w:color w:val="000000"/>
                <w:sz w:val="40"/>
                <w:szCs w:val="40"/>
                <w:lang w:val="es-ES"/>
              </w:rPr>
            </w:pPr>
          </w:p>
        </w:tc>
        <w:tc>
          <w:tcPr>
            <w:tcW w:w="2211" w:type="dxa"/>
            <w:gridSpan w:val="2"/>
            <w:shd w:val="clear" w:color="auto" w:fill="auto"/>
            <w:vAlign w:val="center"/>
          </w:tcPr>
          <w:p w14:paraId="61E1E62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18/592 (3)</w:t>
            </w:r>
          </w:p>
        </w:tc>
        <w:tc>
          <w:tcPr>
            <w:tcW w:w="2211" w:type="dxa"/>
            <w:gridSpan w:val="2"/>
            <w:shd w:val="clear" w:color="auto" w:fill="auto"/>
            <w:vAlign w:val="center"/>
          </w:tcPr>
          <w:p w14:paraId="32464F4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6.36 (1.97 to 20.53)</w:t>
            </w:r>
          </w:p>
        </w:tc>
        <w:tc>
          <w:tcPr>
            <w:tcW w:w="2211" w:type="dxa"/>
            <w:gridSpan w:val="2"/>
            <w:shd w:val="clear" w:color="auto" w:fill="auto"/>
            <w:vAlign w:val="center"/>
          </w:tcPr>
          <w:p w14:paraId="4E5B9DE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389/24576 (2)</w:t>
            </w:r>
          </w:p>
        </w:tc>
        <w:tc>
          <w:tcPr>
            <w:tcW w:w="3209" w:type="dxa"/>
            <w:shd w:val="clear" w:color="auto" w:fill="auto"/>
            <w:vAlign w:val="center"/>
          </w:tcPr>
          <w:p w14:paraId="2BC645B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11.58 (3.11 to 43.15)</w:t>
            </w:r>
          </w:p>
        </w:tc>
      </w:tr>
      <w:tr w:rsidR="00D05C61" w:rsidRPr="005F7408" w14:paraId="1E26DEBD" w14:textId="77777777" w:rsidTr="008E31E1">
        <w:trPr>
          <w:trHeight w:val="320"/>
        </w:trPr>
        <w:tc>
          <w:tcPr>
            <w:tcW w:w="3399" w:type="dxa"/>
            <w:gridSpan w:val="2"/>
            <w:shd w:val="clear" w:color="auto" w:fill="auto"/>
          </w:tcPr>
          <w:p w14:paraId="57D151BF" w14:textId="1A9434B1" w:rsidR="00D05C61" w:rsidRPr="005F7408" w:rsidRDefault="00D05C61" w:rsidP="008E31E1">
            <w:pPr>
              <w:spacing w:after="0"/>
              <w:rPr>
                <w:rFonts w:eastAsia="Arial" w:cs="Arial"/>
                <w:color w:val="000000"/>
                <w:sz w:val="40"/>
                <w:szCs w:val="40"/>
              </w:rPr>
            </w:pPr>
            <w:proofErr w:type="spellStart"/>
            <w:r w:rsidRPr="005F7408">
              <w:rPr>
                <w:sz w:val="40"/>
                <w:szCs w:val="40"/>
              </w:rPr>
              <w:t>África</w:t>
            </w:r>
            <w:proofErr w:type="spellEnd"/>
            <w:r w:rsidRPr="005F7408">
              <w:rPr>
                <w:sz w:val="40"/>
                <w:szCs w:val="40"/>
              </w:rPr>
              <w:t xml:space="preserve"> </w:t>
            </w:r>
            <w:proofErr w:type="spellStart"/>
            <w:r w:rsidRPr="005F7408">
              <w:rPr>
                <w:sz w:val="40"/>
                <w:szCs w:val="40"/>
              </w:rPr>
              <w:t>subsahariana</w:t>
            </w:r>
            <w:proofErr w:type="spellEnd"/>
          </w:p>
        </w:tc>
        <w:tc>
          <w:tcPr>
            <w:tcW w:w="2210" w:type="dxa"/>
            <w:shd w:val="clear" w:color="auto" w:fill="auto"/>
          </w:tcPr>
          <w:p w14:paraId="1439F49D" w14:textId="42B62D10"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0E69F7E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474/5847 (8)</w:t>
            </w:r>
          </w:p>
        </w:tc>
        <w:tc>
          <w:tcPr>
            <w:tcW w:w="2211" w:type="dxa"/>
            <w:gridSpan w:val="2"/>
            <w:shd w:val="clear" w:color="auto" w:fill="auto"/>
            <w:vAlign w:val="center"/>
          </w:tcPr>
          <w:p w14:paraId="12588D6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2.00 (1.30 to 3.06)</w:t>
            </w:r>
          </w:p>
        </w:tc>
        <w:tc>
          <w:tcPr>
            <w:tcW w:w="2211" w:type="dxa"/>
            <w:gridSpan w:val="2"/>
            <w:shd w:val="clear" w:color="auto" w:fill="auto"/>
            <w:vAlign w:val="center"/>
          </w:tcPr>
          <w:p w14:paraId="6A3631A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4365/74796 (6)</w:t>
            </w:r>
          </w:p>
        </w:tc>
        <w:tc>
          <w:tcPr>
            <w:tcW w:w="3209" w:type="dxa"/>
            <w:shd w:val="clear" w:color="auto" w:fill="auto"/>
            <w:vAlign w:val="center"/>
          </w:tcPr>
          <w:p w14:paraId="3C1C20E6"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2.52 (1.63 to 3.90)</w:t>
            </w:r>
          </w:p>
        </w:tc>
      </w:tr>
      <w:tr w:rsidR="00D05C61" w:rsidRPr="005F7408" w14:paraId="34E0F3D7" w14:textId="77777777" w:rsidTr="008E31E1">
        <w:trPr>
          <w:trHeight w:val="320"/>
        </w:trPr>
        <w:tc>
          <w:tcPr>
            <w:tcW w:w="3399" w:type="dxa"/>
            <w:gridSpan w:val="2"/>
            <w:shd w:val="clear" w:color="auto" w:fill="auto"/>
          </w:tcPr>
          <w:p w14:paraId="543BC191" w14:textId="25633AD1" w:rsidR="00D05C61" w:rsidRPr="005F7408" w:rsidRDefault="00D05C61" w:rsidP="008E31E1">
            <w:pPr>
              <w:spacing w:after="0"/>
              <w:rPr>
                <w:rFonts w:eastAsia="Arial" w:cs="Arial"/>
                <w:color w:val="000000"/>
                <w:sz w:val="40"/>
                <w:szCs w:val="40"/>
              </w:rPr>
            </w:pPr>
            <w:proofErr w:type="spellStart"/>
            <w:r w:rsidRPr="005F7408">
              <w:rPr>
                <w:sz w:val="40"/>
                <w:szCs w:val="40"/>
              </w:rPr>
              <w:lastRenderedPageBreak/>
              <w:t>Renta</w:t>
            </w:r>
            <w:proofErr w:type="spellEnd"/>
            <w:r w:rsidRPr="005F7408">
              <w:rPr>
                <w:sz w:val="40"/>
                <w:szCs w:val="40"/>
              </w:rPr>
              <w:t xml:space="preserve"> media-</w:t>
            </w:r>
            <w:proofErr w:type="spellStart"/>
            <w:r w:rsidRPr="005F7408">
              <w:rPr>
                <w:sz w:val="40"/>
                <w:szCs w:val="40"/>
              </w:rPr>
              <w:t>alta</w:t>
            </w:r>
            <w:proofErr w:type="spellEnd"/>
            <w:r w:rsidRPr="005F7408">
              <w:rPr>
                <w:sz w:val="40"/>
                <w:szCs w:val="40"/>
              </w:rPr>
              <w:t xml:space="preserve"> </w:t>
            </w:r>
          </w:p>
        </w:tc>
        <w:tc>
          <w:tcPr>
            <w:tcW w:w="2210" w:type="dxa"/>
            <w:shd w:val="clear" w:color="auto" w:fill="auto"/>
          </w:tcPr>
          <w:p w14:paraId="137DA767" w14:textId="6AD431D9"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568BD81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23/683 (3)</w:t>
            </w:r>
          </w:p>
        </w:tc>
        <w:tc>
          <w:tcPr>
            <w:tcW w:w="2211" w:type="dxa"/>
            <w:gridSpan w:val="2"/>
            <w:shd w:val="clear" w:color="auto" w:fill="auto"/>
            <w:vAlign w:val="center"/>
          </w:tcPr>
          <w:p w14:paraId="4DED8A46"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c>
          <w:tcPr>
            <w:tcW w:w="2211" w:type="dxa"/>
            <w:gridSpan w:val="2"/>
            <w:shd w:val="clear" w:color="auto" w:fill="auto"/>
            <w:vAlign w:val="center"/>
          </w:tcPr>
          <w:p w14:paraId="2CDE87CE"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673/29054 (2)</w:t>
            </w:r>
          </w:p>
        </w:tc>
        <w:tc>
          <w:tcPr>
            <w:tcW w:w="3209" w:type="dxa"/>
            <w:shd w:val="clear" w:color="auto" w:fill="auto"/>
            <w:vAlign w:val="center"/>
          </w:tcPr>
          <w:p w14:paraId="700CC4A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r>
      <w:tr w:rsidR="00D05C61" w:rsidRPr="005F7408" w14:paraId="5D1D37C0" w14:textId="77777777" w:rsidTr="008E31E1">
        <w:trPr>
          <w:trHeight w:val="320"/>
        </w:trPr>
        <w:tc>
          <w:tcPr>
            <w:tcW w:w="3399" w:type="dxa"/>
            <w:gridSpan w:val="2"/>
            <w:shd w:val="clear" w:color="auto" w:fill="auto"/>
          </w:tcPr>
          <w:p w14:paraId="34F7495C" w14:textId="5392FB39"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baja</w:t>
            </w:r>
            <w:proofErr w:type="spellEnd"/>
            <w:r w:rsidRPr="005F7408">
              <w:rPr>
                <w:sz w:val="40"/>
                <w:szCs w:val="40"/>
              </w:rPr>
              <w:t xml:space="preserve"> </w:t>
            </w:r>
          </w:p>
        </w:tc>
        <w:tc>
          <w:tcPr>
            <w:tcW w:w="2210" w:type="dxa"/>
            <w:shd w:val="clear" w:color="auto" w:fill="auto"/>
          </w:tcPr>
          <w:p w14:paraId="0DC6287D" w14:textId="48BCA00F"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060C03A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132/2256 (6)</w:t>
            </w:r>
          </w:p>
        </w:tc>
        <w:tc>
          <w:tcPr>
            <w:tcW w:w="2211" w:type="dxa"/>
            <w:gridSpan w:val="2"/>
            <w:shd w:val="clear" w:color="auto" w:fill="auto"/>
            <w:vAlign w:val="center"/>
          </w:tcPr>
          <w:p w14:paraId="15F3DE2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3.06 (1.28 to 7.30)</w:t>
            </w:r>
          </w:p>
        </w:tc>
        <w:tc>
          <w:tcPr>
            <w:tcW w:w="2211" w:type="dxa"/>
            <w:gridSpan w:val="2"/>
            <w:shd w:val="clear" w:color="auto" w:fill="auto"/>
            <w:vAlign w:val="center"/>
          </w:tcPr>
          <w:p w14:paraId="479E4D8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3063/63483 (5)</w:t>
            </w:r>
          </w:p>
        </w:tc>
        <w:tc>
          <w:tcPr>
            <w:tcW w:w="3209" w:type="dxa"/>
            <w:shd w:val="clear" w:color="auto" w:fill="auto"/>
            <w:vAlign w:val="center"/>
          </w:tcPr>
          <w:p w14:paraId="1F10A88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5.47 (2.33 to 12.84)</w:t>
            </w:r>
          </w:p>
        </w:tc>
      </w:tr>
      <w:tr w:rsidR="00D05C61" w:rsidRPr="005F7408" w14:paraId="4A12AB18" w14:textId="77777777" w:rsidTr="008E31E1">
        <w:trPr>
          <w:trHeight w:val="340"/>
        </w:trPr>
        <w:tc>
          <w:tcPr>
            <w:tcW w:w="3399" w:type="dxa"/>
            <w:gridSpan w:val="2"/>
            <w:shd w:val="clear" w:color="auto" w:fill="auto"/>
          </w:tcPr>
          <w:p w14:paraId="44F0A740" w14:textId="6C35D589"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w:t>
            </w:r>
            <w:proofErr w:type="spellStart"/>
            <w:r w:rsidRPr="005F7408">
              <w:rPr>
                <w:sz w:val="40"/>
                <w:szCs w:val="40"/>
              </w:rPr>
              <w:t>baja</w:t>
            </w:r>
            <w:proofErr w:type="spellEnd"/>
            <w:r w:rsidRPr="005F7408">
              <w:rPr>
                <w:sz w:val="40"/>
                <w:szCs w:val="40"/>
              </w:rPr>
              <w:t xml:space="preserve"> </w:t>
            </w:r>
          </w:p>
        </w:tc>
        <w:tc>
          <w:tcPr>
            <w:tcW w:w="2210" w:type="dxa"/>
            <w:shd w:val="clear" w:color="auto" w:fill="auto"/>
          </w:tcPr>
          <w:p w14:paraId="5F4D2EAB" w14:textId="684DCF32"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2F044FF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428/4810 (9)</w:t>
            </w:r>
          </w:p>
        </w:tc>
        <w:tc>
          <w:tcPr>
            <w:tcW w:w="2211" w:type="dxa"/>
            <w:gridSpan w:val="2"/>
            <w:shd w:val="clear" w:color="auto" w:fill="auto"/>
            <w:vAlign w:val="center"/>
          </w:tcPr>
          <w:p w14:paraId="537C2AD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2.02 (1.32 to 3.10)</w:t>
            </w:r>
          </w:p>
        </w:tc>
        <w:tc>
          <w:tcPr>
            <w:tcW w:w="2211" w:type="dxa"/>
            <w:gridSpan w:val="2"/>
            <w:shd w:val="clear" w:color="auto" w:fill="auto"/>
            <w:vAlign w:val="center"/>
          </w:tcPr>
          <w:p w14:paraId="5D83725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3900/60722 (6)</w:t>
            </w:r>
          </w:p>
        </w:tc>
        <w:tc>
          <w:tcPr>
            <w:tcW w:w="3209" w:type="dxa"/>
            <w:shd w:val="clear" w:color="auto" w:fill="auto"/>
            <w:vAlign w:val="center"/>
          </w:tcPr>
          <w:p w14:paraId="16C621F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2.55 (1.65 to 3.94)</w:t>
            </w:r>
          </w:p>
        </w:tc>
      </w:tr>
      <w:tr w:rsidR="00D05C61" w:rsidRPr="005F7408" w14:paraId="1A430662" w14:textId="77777777" w:rsidTr="008E31E1">
        <w:trPr>
          <w:trHeight w:val="320"/>
        </w:trPr>
        <w:tc>
          <w:tcPr>
            <w:tcW w:w="3399" w:type="dxa"/>
            <w:gridSpan w:val="2"/>
            <w:shd w:val="clear" w:color="auto" w:fill="D9D9D9"/>
          </w:tcPr>
          <w:p w14:paraId="493A9CCC" w14:textId="402BE2DC" w:rsidR="00D05C61" w:rsidRPr="005F7408" w:rsidRDefault="00D05C61" w:rsidP="008E31E1">
            <w:pPr>
              <w:spacing w:after="0"/>
              <w:rPr>
                <w:rFonts w:eastAsia="Arial" w:cs="Arial"/>
                <w:b/>
                <w:color w:val="000000"/>
                <w:sz w:val="40"/>
                <w:szCs w:val="40"/>
              </w:rPr>
            </w:pPr>
            <w:r w:rsidRPr="005F7408">
              <w:rPr>
                <w:sz w:val="40"/>
                <w:szCs w:val="40"/>
              </w:rPr>
              <w:t xml:space="preserve">Seguro de </w:t>
            </w:r>
            <w:proofErr w:type="spellStart"/>
            <w:r w:rsidRPr="005F7408">
              <w:rPr>
                <w:sz w:val="40"/>
                <w:szCs w:val="40"/>
              </w:rPr>
              <w:t>enfermedad</w:t>
            </w:r>
            <w:proofErr w:type="spellEnd"/>
          </w:p>
        </w:tc>
        <w:tc>
          <w:tcPr>
            <w:tcW w:w="2210" w:type="dxa"/>
            <w:shd w:val="clear" w:color="auto" w:fill="D9D9D9"/>
          </w:tcPr>
          <w:p w14:paraId="689E1938" w14:textId="77777777" w:rsidR="00D05C61" w:rsidRPr="005F7408" w:rsidRDefault="00D05C61" w:rsidP="008E31E1">
            <w:pPr>
              <w:spacing w:after="0"/>
              <w:jc w:val="center"/>
              <w:rPr>
                <w:rFonts w:eastAsia="Arial" w:cs="Arial"/>
                <w:b/>
                <w:color w:val="000000"/>
                <w:sz w:val="40"/>
                <w:szCs w:val="40"/>
              </w:rPr>
            </w:pPr>
          </w:p>
        </w:tc>
        <w:tc>
          <w:tcPr>
            <w:tcW w:w="2211" w:type="dxa"/>
            <w:gridSpan w:val="2"/>
            <w:shd w:val="clear" w:color="auto" w:fill="D9D9D9"/>
            <w:vAlign w:val="center"/>
          </w:tcPr>
          <w:p w14:paraId="143A74C1" w14:textId="77777777" w:rsidR="00D05C61" w:rsidRPr="005F7408" w:rsidRDefault="00D05C61" w:rsidP="008E31E1">
            <w:pPr>
              <w:spacing w:after="0"/>
              <w:jc w:val="center"/>
              <w:rPr>
                <w:rFonts w:eastAsia="Arial" w:cs="Arial"/>
                <w:sz w:val="40"/>
                <w:szCs w:val="40"/>
              </w:rPr>
            </w:pPr>
          </w:p>
        </w:tc>
        <w:tc>
          <w:tcPr>
            <w:tcW w:w="2211" w:type="dxa"/>
            <w:gridSpan w:val="2"/>
            <w:shd w:val="clear" w:color="auto" w:fill="D9D9D9"/>
            <w:vAlign w:val="center"/>
          </w:tcPr>
          <w:p w14:paraId="219DC9CF" w14:textId="77777777" w:rsidR="00D05C61" w:rsidRPr="005F7408" w:rsidRDefault="00D05C61" w:rsidP="008E31E1">
            <w:pPr>
              <w:spacing w:after="0"/>
              <w:jc w:val="center"/>
              <w:rPr>
                <w:rFonts w:eastAsia="Arial" w:cs="Arial"/>
                <w:sz w:val="40"/>
                <w:szCs w:val="40"/>
              </w:rPr>
            </w:pPr>
          </w:p>
        </w:tc>
        <w:tc>
          <w:tcPr>
            <w:tcW w:w="2211" w:type="dxa"/>
            <w:gridSpan w:val="2"/>
            <w:shd w:val="clear" w:color="auto" w:fill="D9D9D9"/>
            <w:vAlign w:val="center"/>
          </w:tcPr>
          <w:p w14:paraId="3D53DECB" w14:textId="77777777" w:rsidR="00D05C61" w:rsidRPr="005F7408" w:rsidRDefault="00D05C61" w:rsidP="008E31E1">
            <w:pPr>
              <w:spacing w:after="0"/>
              <w:jc w:val="center"/>
              <w:rPr>
                <w:rFonts w:eastAsia="Arial" w:cs="Arial"/>
                <w:sz w:val="40"/>
                <w:szCs w:val="40"/>
              </w:rPr>
            </w:pPr>
          </w:p>
        </w:tc>
        <w:tc>
          <w:tcPr>
            <w:tcW w:w="3209" w:type="dxa"/>
            <w:shd w:val="clear" w:color="auto" w:fill="D9D9D9"/>
            <w:vAlign w:val="center"/>
          </w:tcPr>
          <w:p w14:paraId="5596EE5B" w14:textId="77777777" w:rsidR="00D05C61" w:rsidRPr="005F7408" w:rsidRDefault="00D05C61" w:rsidP="008E31E1">
            <w:pPr>
              <w:spacing w:after="0"/>
              <w:jc w:val="center"/>
              <w:rPr>
                <w:rFonts w:eastAsia="Arial" w:cs="Arial"/>
                <w:sz w:val="40"/>
                <w:szCs w:val="40"/>
              </w:rPr>
            </w:pPr>
          </w:p>
        </w:tc>
      </w:tr>
      <w:tr w:rsidR="00D05C61" w:rsidRPr="005F7408" w14:paraId="1D951E2C" w14:textId="77777777" w:rsidTr="008E31E1">
        <w:trPr>
          <w:trHeight w:val="320"/>
        </w:trPr>
        <w:tc>
          <w:tcPr>
            <w:tcW w:w="3399" w:type="dxa"/>
            <w:gridSpan w:val="2"/>
            <w:shd w:val="clear" w:color="auto" w:fill="auto"/>
          </w:tcPr>
          <w:p w14:paraId="1858919B" w14:textId="2F769A41" w:rsidR="00D05C61" w:rsidRPr="005F7408" w:rsidRDefault="00D05C61" w:rsidP="008E31E1">
            <w:pPr>
              <w:spacing w:after="0"/>
              <w:rPr>
                <w:rFonts w:eastAsia="Arial" w:cs="Arial"/>
                <w:i/>
                <w:color w:val="000000"/>
                <w:sz w:val="40"/>
                <w:szCs w:val="40"/>
              </w:rPr>
            </w:pPr>
            <w:proofErr w:type="spellStart"/>
            <w:r w:rsidRPr="005F7408">
              <w:rPr>
                <w:sz w:val="40"/>
                <w:szCs w:val="40"/>
              </w:rPr>
              <w:t>Todos</w:t>
            </w:r>
            <w:proofErr w:type="spellEnd"/>
          </w:p>
        </w:tc>
        <w:tc>
          <w:tcPr>
            <w:tcW w:w="2210" w:type="dxa"/>
            <w:shd w:val="clear" w:color="auto" w:fill="auto"/>
          </w:tcPr>
          <w:p w14:paraId="18D69D09" w14:textId="74086F13" w:rsidR="00D05C61" w:rsidRPr="005F7408" w:rsidRDefault="00D05C61" w:rsidP="008E31E1">
            <w:pPr>
              <w:spacing w:after="0"/>
              <w:jc w:val="center"/>
              <w:rPr>
                <w:rFonts w:eastAsia="Arial" w:cs="Arial"/>
                <w:i/>
                <w:color w:val="000000"/>
                <w:sz w:val="40"/>
                <w:szCs w:val="40"/>
              </w:rPr>
            </w:pPr>
          </w:p>
        </w:tc>
        <w:tc>
          <w:tcPr>
            <w:tcW w:w="2211" w:type="dxa"/>
            <w:gridSpan w:val="2"/>
            <w:shd w:val="clear" w:color="auto" w:fill="auto"/>
            <w:vAlign w:val="center"/>
          </w:tcPr>
          <w:p w14:paraId="7C531ECF"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5911/50534 (12)</w:t>
            </w:r>
          </w:p>
        </w:tc>
        <w:tc>
          <w:tcPr>
            <w:tcW w:w="2211" w:type="dxa"/>
            <w:gridSpan w:val="2"/>
            <w:shd w:val="clear" w:color="auto" w:fill="auto"/>
            <w:vAlign w:val="center"/>
          </w:tcPr>
          <w:p w14:paraId="1BD1E26A"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1.18 (0.84 to 1.65)</w:t>
            </w:r>
          </w:p>
        </w:tc>
        <w:tc>
          <w:tcPr>
            <w:tcW w:w="2211" w:type="dxa"/>
            <w:gridSpan w:val="2"/>
            <w:shd w:val="clear" w:color="auto" w:fill="auto"/>
            <w:vAlign w:val="center"/>
          </w:tcPr>
          <w:p w14:paraId="5DE7AFAF"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44167/387809 (11)</w:t>
            </w:r>
          </w:p>
        </w:tc>
        <w:tc>
          <w:tcPr>
            <w:tcW w:w="3209" w:type="dxa"/>
            <w:shd w:val="clear" w:color="auto" w:fill="auto"/>
            <w:vAlign w:val="center"/>
          </w:tcPr>
          <w:p w14:paraId="1C4BA8BD"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1.10 (0.78 to 1.54)</w:t>
            </w:r>
          </w:p>
        </w:tc>
      </w:tr>
      <w:tr w:rsidR="00D05C61" w:rsidRPr="005F7408" w14:paraId="38C28831" w14:textId="77777777" w:rsidTr="008E31E1">
        <w:trPr>
          <w:trHeight w:val="320"/>
        </w:trPr>
        <w:tc>
          <w:tcPr>
            <w:tcW w:w="3399" w:type="dxa"/>
            <w:gridSpan w:val="2"/>
            <w:shd w:val="clear" w:color="auto" w:fill="auto"/>
          </w:tcPr>
          <w:p w14:paraId="7CB34AB5" w14:textId="6EBD8396" w:rsidR="00D05C61" w:rsidRPr="005F7408" w:rsidRDefault="00D05C61" w:rsidP="008E31E1">
            <w:pPr>
              <w:spacing w:after="0"/>
              <w:rPr>
                <w:rFonts w:eastAsia="Arial" w:cs="Arial"/>
                <w:color w:val="000000"/>
                <w:sz w:val="40"/>
                <w:szCs w:val="40"/>
              </w:rPr>
            </w:pPr>
            <w:proofErr w:type="spellStart"/>
            <w:r w:rsidRPr="005F7408">
              <w:rPr>
                <w:sz w:val="40"/>
                <w:szCs w:val="40"/>
              </w:rPr>
              <w:t>Chicas</w:t>
            </w:r>
            <w:proofErr w:type="spellEnd"/>
          </w:p>
        </w:tc>
        <w:tc>
          <w:tcPr>
            <w:tcW w:w="2210" w:type="dxa"/>
            <w:shd w:val="clear" w:color="auto" w:fill="auto"/>
          </w:tcPr>
          <w:p w14:paraId="054601F6" w14:textId="776E033C"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69C5E5C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2572/23382 (11)</w:t>
            </w:r>
          </w:p>
        </w:tc>
        <w:tc>
          <w:tcPr>
            <w:tcW w:w="2211" w:type="dxa"/>
            <w:gridSpan w:val="2"/>
            <w:shd w:val="clear" w:color="auto" w:fill="auto"/>
            <w:vAlign w:val="center"/>
          </w:tcPr>
          <w:p w14:paraId="680BD71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1.54 (1.06 to 2.25)</w:t>
            </w:r>
          </w:p>
        </w:tc>
        <w:tc>
          <w:tcPr>
            <w:tcW w:w="2211" w:type="dxa"/>
            <w:gridSpan w:val="2"/>
            <w:shd w:val="clear" w:color="auto" w:fill="auto"/>
            <w:vAlign w:val="center"/>
          </w:tcPr>
          <w:p w14:paraId="2948174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21888/192368 (11)</w:t>
            </w:r>
          </w:p>
        </w:tc>
        <w:tc>
          <w:tcPr>
            <w:tcW w:w="3209" w:type="dxa"/>
            <w:shd w:val="clear" w:color="auto" w:fill="auto"/>
            <w:vAlign w:val="center"/>
          </w:tcPr>
          <w:p w14:paraId="4DB1CAE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1.39 (0.94 to 2.06)</w:t>
            </w:r>
          </w:p>
        </w:tc>
      </w:tr>
      <w:tr w:rsidR="00D05C61" w:rsidRPr="005F7408" w14:paraId="4BDCD732" w14:textId="77777777" w:rsidTr="008E31E1">
        <w:trPr>
          <w:trHeight w:val="320"/>
        </w:trPr>
        <w:tc>
          <w:tcPr>
            <w:tcW w:w="3399" w:type="dxa"/>
            <w:gridSpan w:val="2"/>
            <w:shd w:val="clear" w:color="auto" w:fill="auto"/>
          </w:tcPr>
          <w:p w14:paraId="19EF8C15" w14:textId="6C7E5EF9" w:rsidR="00D05C61" w:rsidRPr="005F7408" w:rsidRDefault="00D05C61" w:rsidP="008E31E1">
            <w:pPr>
              <w:spacing w:after="0"/>
              <w:rPr>
                <w:rFonts w:eastAsia="Arial" w:cs="Arial"/>
                <w:color w:val="000000"/>
                <w:sz w:val="40"/>
                <w:szCs w:val="40"/>
              </w:rPr>
            </w:pPr>
            <w:r w:rsidRPr="005F7408">
              <w:rPr>
                <w:sz w:val="40"/>
                <w:szCs w:val="40"/>
              </w:rPr>
              <w:t>Chicos</w:t>
            </w:r>
          </w:p>
        </w:tc>
        <w:tc>
          <w:tcPr>
            <w:tcW w:w="2210" w:type="dxa"/>
            <w:shd w:val="clear" w:color="auto" w:fill="auto"/>
          </w:tcPr>
          <w:p w14:paraId="15DDB1A9" w14:textId="470E7323"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74F5646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3339/27152 (12)</w:t>
            </w:r>
          </w:p>
        </w:tc>
        <w:tc>
          <w:tcPr>
            <w:tcW w:w="2211" w:type="dxa"/>
            <w:gridSpan w:val="2"/>
            <w:shd w:val="clear" w:color="auto" w:fill="auto"/>
            <w:vAlign w:val="center"/>
          </w:tcPr>
          <w:p w14:paraId="051AA71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0.88 (0.53 to 1.45)</w:t>
            </w:r>
          </w:p>
        </w:tc>
        <w:tc>
          <w:tcPr>
            <w:tcW w:w="2211" w:type="dxa"/>
            <w:gridSpan w:val="2"/>
            <w:shd w:val="clear" w:color="auto" w:fill="auto"/>
            <w:vAlign w:val="center"/>
          </w:tcPr>
          <w:p w14:paraId="6A8973D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22279/195441 (11)</w:t>
            </w:r>
          </w:p>
        </w:tc>
        <w:tc>
          <w:tcPr>
            <w:tcW w:w="3209" w:type="dxa"/>
            <w:shd w:val="clear" w:color="auto" w:fill="auto"/>
            <w:vAlign w:val="center"/>
          </w:tcPr>
          <w:p w14:paraId="362F33A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0.85 (0.52 to 1.41)</w:t>
            </w:r>
          </w:p>
        </w:tc>
      </w:tr>
      <w:tr w:rsidR="00D05C61" w:rsidRPr="005F7408" w14:paraId="4B08F6BF" w14:textId="77777777" w:rsidTr="008E31E1">
        <w:trPr>
          <w:trHeight w:val="320"/>
        </w:trPr>
        <w:tc>
          <w:tcPr>
            <w:tcW w:w="3399" w:type="dxa"/>
            <w:gridSpan w:val="2"/>
            <w:shd w:val="clear" w:color="auto" w:fill="auto"/>
          </w:tcPr>
          <w:p w14:paraId="723870FA" w14:textId="63F40BB4" w:rsidR="00D05C61" w:rsidRPr="005F7408" w:rsidRDefault="00D05C61" w:rsidP="008E31E1">
            <w:pPr>
              <w:spacing w:after="0"/>
              <w:rPr>
                <w:rFonts w:eastAsia="Arial" w:cs="Arial"/>
                <w:color w:val="000000"/>
                <w:sz w:val="40"/>
                <w:szCs w:val="40"/>
              </w:rPr>
            </w:pPr>
            <w:r w:rsidRPr="005F7408">
              <w:rPr>
                <w:sz w:val="40"/>
                <w:szCs w:val="40"/>
              </w:rPr>
              <w:lastRenderedPageBreak/>
              <w:t>Asia central y meridional</w:t>
            </w:r>
          </w:p>
        </w:tc>
        <w:tc>
          <w:tcPr>
            <w:tcW w:w="2210" w:type="dxa"/>
            <w:shd w:val="clear" w:color="auto" w:fill="auto"/>
          </w:tcPr>
          <w:p w14:paraId="7A532286" w14:textId="2471DB5F"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62606AA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49/4915 (1)</w:t>
            </w:r>
          </w:p>
        </w:tc>
        <w:tc>
          <w:tcPr>
            <w:tcW w:w="2211" w:type="dxa"/>
            <w:gridSpan w:val="2"/>
            <w:shd w:val="clear" w:color="auto" w:fill="auto"/>
            <w:vAlign w:val="center"/>
          </w:tcPr>
          <w:p w14:paraId="27E9AD18"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2.70 (0.48 to 15.09)</w:t>
            </w:r>
          </w:p>
        </w:tc>
        <w:tc>
          <w:tcPr>
            <w:tcW w:w="2211" w:type="dxa"/>
            <w:gridSpan w:val="2"/>
            <w:shd w:val="clear" w:color="auto" w:fill="auto"/>
            <w:vAlign w:val="center"/>
          </w:tcPr>
          <w:p w14:paraId="4AA22C5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536/72679 (1)</w:t>
            </w:r>
          </w:p>
        </w:tc>
        <w:tc>
          <w:tcPr>
            <w:tcW w:w="3209" w:type="dxa"/>
            <w:shd w:val="clear" w:color="auto" w:fill="auto"/>
            <w:vAlign w:val="center"/>
          </w:tcPr>
          <w:p w14:paraId="4A8AD48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2.58 (0.37 to 17.97)</w:t>
            </w:r>
          </w:p>
        </w:tc>
      </w:tr>
      <w:tr w:rsidR="00D05C61" w:rsidRPr="005F7408" w14:paraId="54970F67" w14:textId="77777777" w:rsidTr="008E31E1">
        <w:trPr>
          <w:trHeight w:val="320"/>
        </w:trPr>
        <w:tc>
          <w:tcPr>
            <w:tcW w:w="3399" w:type="dxa"/>
            <w:gridSpan w:val="2"/>
            <w:shd w:val="clear" w:color="auto" w:fill="auto"/>
          </w:tcPr>
          <w:p w14:paraId="31EEC8D7" w14:textId="09FBA2DD" w:rsidR="00D05C61" w:rsidRPr="005F7408" w:rsidRDefault="00D05C61" w:rsidP="008E31E1">
            <w:pPr>
              <w:spacing w:after="0"/>
              <w:rPr>
                <w:rFonts w:eastAsia="Arial" w:cs="Arial"/>
                <w:color w:val="000000"/>
                <w:sz w:val="40"/>
                <w:szCs w:val="40"/>
              </w:rPr>
            </w:pPr>
            <w:r w:rsidRPr="005F7408">
              <w:rPr>
                <w:sz w:val="40"/>
                <w:szCs w:val="40"/>
              </w:rPr>
              <w:t xml:space="preserve">Asia oriental y </w:t>
            </w:r>
            <w:proofErr w:type="spellStart"/>
            <w:r w:rsidRPr="005F7408">
              <w:rPr>
                <w:sz w:val="40"/>
                <w:szCs w:val="40"/>
              </w:rPr>
              <w:t>sudoriental</w:t>
            </w:r>
            <w:proofErr w:type="spellEnd"/>
          </w:p>
        </w:tc>
        <w:tc>
          <w:tcPr>
            <w:tcW w:w="2210" w:type="dxa"/>
            <w:shd w:val="clear" w:color="auto" w:fill="auto"/>
          </w:tcPr>
          <w:p w14:paraId="309BB693" w14:textId="15A3A77E"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60B7F06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0/508 (0)</w:t>
            </w:r>
          </w:p>
        </w:tc>
        <w:tc>
          <w:tcPr>
            <w:tcW w:w="2211" w:type="dxa"/>
            <w:gridSpan w:val="2"/>
            <w:shd w:val="clear" w:color="auto" w:fill="auto"/>
            <w:vAlign w:val="center"/>
          </w:tcPr>
          <w:p w14:paraId="0B8E98CE"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1.00 (0.41 to 2.43)</w:t>
            </w:r>
          </w:p>
        </w:tc>
        <w:tc>
          <w:tcPr>
            <w:tcW w:w="2211" w:type="dxa"/>
            <w:gridSpan w:val="2"/>
            <w:shd w:val="clear" w:color="auto" w:fill="auto"/>
            <w:vAlign w:val="center"/>
          </w:tcPr>
          <w:p w14:paraId="7888D43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0/10685 (0)</w:t>
            </w:r>
          </w:p>
        </w:tc>
        <w:tc>
          <w:tcPr>
            <w:tcW w:w="3209" w:type="dxa"/>
            <w:shd w:val="clear" w:color="auto" w:fill="auto"/>
            <w:vAlign w:val="center"/>
          </w:tcPr>
          <w:p w14:paraId="34419FA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1.00 (0.41 to 2.44)</w:t>
            </w:r>
          </w:p>
        </w:tc>
      </w:tr>
      <w:tr w:rsidR="00D05C61" w:rsidRPr="005F7408" w14:paraId="11F32615" w14:textId="77777777" w:rsidTr="008E31E1">
        <w:trPr>
          <w:trHeight w:val="320"/>
        </w:trPr>
        <w:tc>
          <w:tcPr>
            <w:tcW w:w="3399" w:type="dxa"/>
            <w:gridSpan w:val="2"/>
            <w:shd w:val="clear" w:color="auto" w:fill="auto"/>
          </w:tcPr>
          <w:p w14:paraId="4236C9AB" w14:textId="10F4CC37" w:rsidR="00D05C61" w:rsidRPr="005F7408" w:rsidRDefault="00D05C61" w:rsidP="008E31E1">
            <w:pPr>
              <w:spacing w:after="0"/>
              <w:rPr>
                <w:rFonts w:eastAsia="Arial" w:cs="Arial"/>
                <w:color w:val="000000"/>
                <w:sz w:val="40"/>
                <w:szCs w:val="40"/>
                <w:lang w:val="es-ES"/>
              </w:rPr>
            </w:pPr>
            <w:r w:rsidRPr="005F7408">
              <w:rPr>
                <w:sz w:val="40"/>
                <w:szCs w:val="40"/>
                <w:lang w:val="es-ES"/>
              </w:rPr>
              <w:t>América Latina y el Caribe</w:t>
            </w:r>
          </w:p>
        </w:tc>
        <w:tc>
          <w:tcPr>
            <w:tcW w:w="2210" w:type="dxa"/>
            <w:shd w:val="clear" w:color="auto" w:fill="auto"/>
          </w:tcPr>
          <w:p w14:paraId="4AE38A80" w14:textId="1A4B12DB" w:rsidR="00D05C61" w:rsidRPr="005F7408" w:rsidRDefault="00D05C61" w:rsidP="008E31E1">
            <w:pPr>
              <w:spacing w:after="0"/>
              <w:jc w:val="center"/>
              <w:rPr>
                <w:rFonts w:eastAsia="Arial" w:cs="Arial"/>
                <w:color w:val="000000"/>
                <w:sz w:val="40"/>
                <w:szCs w:val="40"/>
                <w:lang w:val="es-ES"/>
              </w:rPr>
            </w:pPr>
          </w:p>
        </w:tc>
        <w:tc>
          <w:tcPr>
            <w:tcW w:w="2211" w:type="dxa"/>
            <w:gridSpan w:val="2"/>
            <w:shd w:val="clear" w:color="auto" w:fill="auto"/>
            <w:vAlign w:val="center"/>
          </w:tcPr>
          <w:p w14:paraId="1645212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1451/6158 (24)</w:t>
            </w:r>
          </w:p>
        </w:tc>
        <w:tc>
          <w:tcPr>
            <w:tcW w:w="2211" w:type="dxa"/>
            <w:gridSpan w:val="2"/>
            <w:shd w:val="clear" w:color="auto" w:fill="auto"/>
            <w:vAlign w:val="center"/>
          </w:tcPr>
          <w:p w14:paraId="75148D2E"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0.42 (0.07 to 2.49)</w:t>
            </w:r>
          </w:p>
        </w:tc>
        <w:tc>
          <w:tcPr>
            <w:tcW w:w="2211" w:type="dxa"/>
            <w:gridSpan w:val="2"/>
            <w:shd w:val="clear" w:color="auto" w:fill="auto"/>
            <w:vAlign w:val="center"/>
          </w:tcPr>
          <w:p w14:paraId="307925A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15805/56874 (28)</w:t>
            </w:r>
          </w:p>
        </w:tc>
        <w:tc>
          <w:tcPr>
            <w:tcW w:w="3209" w:type="dxa"/>
            <w:shd w:val="clear" w:color="auto" w:fill="auto"/>
            <w:vAlign w:val="center"/>
          </w:tcPr>
          <w:p w14:paraId="32A57E8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0.37 (0.06 to 2.22)</w:t>
            </w:r>
          </w:p>
        </w:tc>
      </w:tr>
      <w:tr w:rsidR="00D05C61" w:rsidRPr="005F7408" w14:paraId="33BBF07F" w14:textId="77777777" w:rsidTr="008E31E1">
        <w:trPr>
          <w:trHeight w:val="320"/>
        </w:trPr>
        <w:tc>
          <w:tcPr>
            <w:tcW w:w="3399" w:type="dxa"/>
            <w:gridSpan w:val="2"/>
            <w:shd w:val="clear" w:color="auto" w:fill="auto"/>
          </w:tcPr>
          <w:p w14:paraId="3808B9D6" w14:textId="3ACA46DE" w:rsidR="00D05C61" w:rsidRPr="005F7408" w:rsidRDefault="00D05C61" w:rsidP="008E31E1">
            <w:pPr>
              <w:spacing w:after="0"/>
              <w:rPr>
                <w:rFonts w:eastAsia="Arial" w:cs="Arial"/>
                <w:color w:val="000000"/>
                <w:sz w:val="40"/>
                <w:szCs w:val="40"/>
                <w:lang w:val="es-ES"/>
              </w:rPr>
            </w:pPr>
            <w:r w:rsidRPr="005F7408">
              <w:rPr>
                <w:sz w:val="40"/>
                <w:szCs w:val="40"/>
                <w:lang w:val="es-ES"/>
              </w:rPr>
              <w:t>Norte de África y Asia occidental</w:t>
            </w:r>
          </w:p>
        </w:tc>
        <w:tc>
          <w:tcPr>
            <w:tcW w:w="2210" w:type="dxa"/>
            <w:shd w:val="clear" w:color="auto" w:fill="auto"/>
          </w:tcPr>
          <w:p w14:paraId="41CE2826" w14:textId="7D0D757B" w:rsidR="00D05C61" w:rsidRPr="005F7408" w:rsidRDefault="00D05C61" w:rsidP="008E31E1">
            <w:pPr>
              <w:spacing w:after="0"/>
              <w:jc w:val="center"/>
              <w:rPr>
                <w:rFonts w:eastAsia="Arial" w:cs="Arial"/>
                <w:color w:val="000000"/>
                <w:sz w:val="40"/>
                <w:szCs w:val="40"/>
                <w:lang w:val="es-ES"/>
              </w:rPr>
            </w:pPr>
          </w:p>
        </w:tc>
        <w:tc>
          <w:tcPr>
            <w:tcW w:w="2211" w:type="dxa"/>
            <w:gridSpan w:val="2"/>
            <w:shd w:val="clear" w:color="auto" w:fill="auto"/>
            <w:vAlign w:val="center"/>
          </w:tcPr>
          <w:p w14:paraId="1CE718BE"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2638/9726 (27)</w:t>
            </w:r>
          </w:p>
        </w:tc>
        <w:tc>
          <w:tcPr>
            <w:tcW w:w="2211" w:type="dxa"/>
            <w:gridSpan w:val="2"/>
            <w:shd w:val="clear" w:color="auto" w:fill="auto"/>
            <w:vAlign w:val="center"/>
          </w:tcPr>
          <w:p w14:paraId="68ACE9D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1.36 (0.99 to 1.88)</w:t>
            </w:r>
          </w:p>
        </w:tc>
        <w:tc>
          <w:tcPr>
            <w:tcW w:w="2211" w:type="dxa"/>
            <w:gridSpan w:val="2"/>
            <w:shd w:val="clear" w:color="auto" w:fill="auto"/>
            <w:vAlign w:val="center"/>
          </w:tcPr>
          <w:p w14:paraId="4C92EAF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16168/62978 (26)</w:t>
            </w:r>
          </w:p>
        </w:tc>
        <w:tc>
          <w:tcPr>
            <w:tcW w:w="3209" w:type="dxa"/>
            <w:shd w:val="clear" w:color="auto" w:fill="auto"/>
            <w:vAlign w:val="center"/>
          </w:tcPr>
          <w:p w14:paraId="3B4DD39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1.25 (0.91 to 1.71)</w:t>
            </w:r>
          </w:p>
        </w:tc>
      </w:tr>
      <w:tr w:rsidR="00D05C61" w:rsidRPr="005F7408" w14:paraId="73B032C5" w14:textId="77777777" w:rsidTr="008E31E1">
        <w:trPr>
          <w:trHeight w:val="320"/>
        </w:trPr>
        <w:tc>
          <w:tcPr>
            <w:tcW w:w="3399" w:type="dxa"/>
            <w:gridSpan w:val="2"/>
            <w:shd w:val="clear" w:color="auto" w:fill="auto"/>
          </w:tcPr>
          <w:p w14:paraId="4C061665" w14:textId="0A0227AA" w:rsidR="00D05C61" w:rsidRPr="005F7408" w:rsidRDefault="00D05C61" w:rsidP="008E31E1">
            <w:pPr>
              <w:spacing w:after="0"/>
              <w:rPr>
                <w:rFonts w:eastAsia="Arial" w:cs="Arial"/>
                <w:color w:val="000000"/>
                <w:sz w:val="40"/>
                <w:szCs w:val="40"/>
              </w:rPr>
            </w:pPr>
            <w:proofErr w:type="spellStart"/>
            <w:r w:rsidRPr="005F7408">
              <w:rPr>
                <w:sz w:val="40"/>
                <w:szCs w:val="40"/>
              </w:rPr>
              <w:t>Norteamérica</w:t>
            </w:r>
            <w:proofErr w:type="spellEnd"/>
            <w:r w:rsidRPr="005F7408">
              <w:rPr>
                <w:sz w:val="40"/>
                <w:szCs w:val="40"/>
              </w:rPr>
              <w:t xml:space="preserve"> y Europa</w:t>
            </w:r>
          </w:p>
        </w:tc>
        <w:tc>
          <w:tcPr>
            <w:tcW w:w="2210" w:type="dxa"/>
            <w:shd w:val="clear" w:color="auto" w:fill="auto"/>
          </w:tcPr>
          <w:p w14:paraId="20960DDD" w14:textId="0FB853AB"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379EA3B6"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2/474 (0)</w:t>
            </w:r>
          </w:p>
        </w:tc>
        <w:tc>
          <w:tcPr>
            <w:tcW w:w="2211" w:type="dxa"/>
            <w:gridSpan w:val="2"/>
            <w:shd w:val="clear" w:color="auto" w:fill="auto"/>
            <w:vAlign w:val="center"/>
          </w:tcPr>
          <w:p w14:paraId="5BFB617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c>
          <w:tcPr>
            <w:tcW w:w="2211" w:type="dxa"/>
            <w:gridSpan w:val="2"/>
            <w:shd w:val="clear" w:color="auto" w:fill="auto"/>
            <w:vAlign w:val="center"/>
          </w:tcPr>
          <w:p w14:paraId="55D6349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58/9646 (1)</w:t>
            </w:r>
          </w:p>
        </w:tc>
        <w:tc>
          <w:tcPr>
            <w:tcW w:w="3209" w:type="dxa"/>
            <w:shd w:val="clear" w:color="auto" w:fill="auto"/>
            <w:vAlign w:val="center"/>
          </w:tcPr>
          <w:p w14:paraId="15AB9CE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r>
      <w:tr w:rsidR="00D05C61" w:rsidRPr="005F7408" w14:paraId="4075FC98" w14:textId="77777777" w:rsidTr="008E31E1">
        <w:trPr>
          <w:trHeight w:val="320"/>
        </w:trPr>
        <w:tc>
          <w:tcPr>
            <w:tcW w:w="3399" w:type="dxa"/>
            <w:gridSpan w:val="2"/>
            <w:shd w:val="clear" w:color="auto" w:fill="auto"/>
          </w:tcPr>
          <w:p w14:paraId="4998A760" w14:textId="00B2E4A8" w:rsidR="00D05C61" w:rsidRPr="005F7408" w:rsidRDefault="00D05C61" w:rsidP="008E31E1">
            <w:pPr>
              <w:spacing w:after="0"/>
              <w:rPr>
                <w:rFonts w:eastAsia="Arial" w:cs="Arial"/>
                <w:color w:val="000000"/>
                <w:sz w:val="40"/>
                <w:szCs w:val="40"/>
              </w:rPr>
            </w:pPr>
            <w:proofErr w:type="spellStart"/>
            <w:r w:rsidRPr="005F7408">
              <w:rPr>
                <w:sz w:val="40"/>
                <w:szCs w:val="40"/>
              </w:rPr>
              <w:t>África</w:t>
            </w:r>
            <w:proofErr w:type="spellEnd"/>
            <w:r w:rsidRPr="005F7408">
              <w:rPr>
                <w:sz w:val="40"/>
                <w:szCs w:val="40"/>
              </w:rPr>
              <w:t xml:space="preserve"> </w:t>
            </w:r>
            <w:proofErr w:type="spellStart"/>
            <w:r w:rsidRPr="005F7408">
              <w:rPr>
                <w:sz w:val="40"/>
                <w:szCs w:val="40"/>
              </w:rPr>
              <w:t>subsahariana</w:t>
            </w:r>
            <w:proofErr w:type="spellEnd"/>
          </w:p>
        </w:tc>
        <w:tc>
          <w:tcPr>
            <w:tcW w:w="2210" w:type="dxa"/>
            <w:shd w:val="clear" w:color="auto" w:fill="auto"/>
          </w:tcPr>
          <w:p w14:paraId="0059F8CD" w14:textId="69FAB867"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16AA8BA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1609/27870 (6)</w:t>
            </w:r>
          </w:p>
        </w:tc>
        <w:tc>
          <w:tcPr>
            <w:tcW w:w="2211" w:type="dxa"/>
            <w:gridSpan w:val="2"/>
            <w:shd w:val="clear" w:color="auto" w:fill="auto"/>
            <w:vAlign w:val="center"/>
          </w:tcPr>
          <w:p w14:paraId="27BCE5A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0.65 (0.18 to 2.31)</w:t>
            </w:r>
          </w:p>
        </w:tc>
        <w:tc>
          <w:tcPr>
            <w:tcW w:w="2211" w:type="dxa"/>
            <w:gridSpan w:val="2"/>
            <w:shd w:val="clear" w:color="auto" w:fill="auto"/>
            <w:vAlign w:val="center"/>
          </w:tcPr>
          <w:p w14:paraId="14C236C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9738/168819 (6)</w:t>
            </w:r>
          </w:p>
        </w:tc>
        <w:tc>
          <w:tcPr>
            <w:tcW w:w="3209" w:type="dxa"/>
            <w:shd w:val="clear" w:color="auto" w:fill="auto"/>
            <w:vAlign w:val="center"/>
          </w:tcPr>
          <w:p w14:paraId="79BC1B7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0.65 (0.20 to 2.14)</w:t>
            </w:r>
          </w:p>
        </w:tc>
      </w:tr>
      <w:tr w:rsidR="00D05C61" w:rsidRPr="005F7408" w14:paraId="7421E81D" w14:textId="77777777" w:rsidTr="008E31E1">
        <w:trPr>
          <w:trHeight w:val="320"/>
        </w:trPr>
        <w:tc>
          <w:tcPr>
            <w:tcW w:w="3399" w:type="dxa"/>
            <w:gridSpan w:val="2"/>
            <w:shd w:val="clear" w:color="auto" w:fill="auto"/>
          </w:tcPr>
          <w:p w14:paraId="096829C4" w14:textId="403BCEB9"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alta</w:t>
            </w:r>
            <w:proofErr w:type="spellEnd"/>
            <w:r w:rsidRPr="005F7408">
              <w:rPr>
                <w:sz w:val="40"/>
                <w:szCs w:val="40"/>
              </w:rPr>
              <w:t xml:space="preserve"> </w:t>
            </w:r>
          </w:p>
        </w:tc>
        <w:tc>
          <w:tcPr>
            <w:tcW w:w="2210" w:type="dxa"/>
            <w:shd w:val="clear" w:color="auto" w:fill="auto"/>
          </w:tcPr>
          <w:p w14:paraId="7C16EFCF" w14:textId="517668E5"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16FACD7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1625/9094 (18)</w:t>
            </w:r>
          </w:p>
        </w:tc>
        <w:tc>
          <w:tcPr>
            <w:tcW w:w="2211" w:type="dxa"/>
            <w:gridSpan w:val="2"/>
            <w:shd w:val="clear" w:color="auto" w:fill="auto"/>
            <w:vAlign w:val="center"/>
          </w:tcPr>
          <w:p w14:paraId="2EA90C0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0.78 (0.21 to 2.94)</w:t>
            </w:r>
          </w:p>
        </w:tc>
        <w:tc>
          <w:tcPr>
            <w:tcW w:w="2211" w:type="dxa"/>
            <w:gridSpan w:val="2"/>
            <w:shd w:val="clear" w:color="auto" w:fill="auto"/>
            <w:vAlign w:val="center"/>
          </w:tcPr>
          <w:p w14:paraId="263FFC9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17666/86810 (20)</w:t>
            </w:r>
          </w:p>
        </w:tc>
        <w:tc>
          <w:tcPr>
            <w:tcW w:w="3209" w:type="dxa"/>
            <w:shd w:val="clear" w:color="auto" w:fill="auto"/>
            <w:vAlign w:val="center"/>
          </w:tcPr>
          <w:p w14:paraId="7FC999E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0.69 (0.18 to 2.64)</w:t>
            </w:r>
          </w:p>
        </w:tc>
      </w:tr>
      <w:tr w:rsidR="00D05C61" w:rsidRPr="005F7408" w14:paraId="33498B24" w14:textId="77777777" w:rsidTr="008E31E1">
        <w:trPr>
          <w:trHeight w:val="320"/>
        </w:trPr>
        <w:tc>
          <w:tcPr>
            <w:tcW w:w="3399" w:type="dxa"/>
            <w:gridSpan w:val="2"/>
            <w:shd w:val="clear" w:color="auto" w:fill="auto"/>
          </w:tcPr>
          <w:p w14:paraId="53D29F8A" w14:textId="76C20F83" w:rsidR="00D05C61" w:rsidRPr="005F7408" w:rsidRDefault="00D05C61" w:rsidP="008E31E1">
            <w:pPr>
              <w:spacing w:after="0"/>
              <w:rPr>
                <w:rFonts w:eastAsia="Arial" w:cs="Arial"/>
                <w:color w:val="000000"/>
                <w:sz w:val="40"/>
                <w:szCs w:val="40"/>
              </w:rPr>
            </w:pPr>
            <w:proofErr w:type="spellStart"/>
            <w:r w:rsidRPr="005F7408">
              <w:rPr>
                <w:sz w:val="40"/>
                <w:szCs w:val="40"/>
              </w:rPr>
              <w:lastRenderedPageBreak/>
              <w:t>Renta</w:t>
            </w:r>
            <w:proofErr w:type="spellEnd"/>
            <w:r w:rsidRPr="005F7408">
              <w:rPr>
                <w:sz w:val="40"/>
                <w:szCs w:val="40"/>
              </w:rPr>
              <w:t xml:space="preserve"> media-</w:t>
            </w:r>
            <w:proofErr w:type="spellStart"/>
            <w:r w:rsidRPr="005F7408">
              <w:rPr>
                <w:sz w:val="40"/>
                <w:szCs w:val="40"/>
              </w:rPr>
              <w:t>baja</w:t>
            </w:r>
            <w:proofErr w:type="spellEnd"/>
            <w:r w:rsidRPr="005F7408">
              <w:rPr>
                <w:sz w:val="40"/>
                <w:szCs w:val="40"/>
              </w:rPr>
              <w:t xml:space="preserve"> </w:t>
            </w:r>
          </w:p>
        </w:tc>
        <w:tc>
          <w:tcPr>
            <w:tcW w:w="2210" w:type="dxa"/>
            <w:shd w:val="clear" w:color="auto" w:fill="auto"/>
          </w:tcPr>
          <w:p w14:paraId="523F467A" w14:textId="0DDA086F"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607F8BE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4058/18928 (21)</w:t>
            </w:r>
          </w:p>
        </w:tc>
        <w:tc>
          <w:tcPr>
            <w:tcW w:w="2211" w:type="dxa"/>
            <w:gridSpan w:val="2"/>
            <w:shd w:val="clear" w:color="auto" w:fill="auto"/>
            <w:vAlign w:val="center"/>
          </w:tcPr>
          <w:p w14:paraId="18266DF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1.33 (0.99 to 1.78)</w:t>
            </w:r>
          </w:p>
        </w:tc>
        <w:tc>
          <w:tcPr>
            <w:tcW w:w="2211" w:type="dxa"/>
            <w:gridSpan w:val="2"/>
            <w:shd w:val="clear" w:color="auto" w:fill="auto"/>
            <w:vAlign w:val="center"/>
          </w:tcPr>
          <w:p w14:paraId="15546E4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24733/169592 (15)</w:t>
            </w:r>
          </w:p>
        </w:tc>
        <w:tc>
          <w:tcPr>
            <w:tcW w:w="3209" w:type="dxa"/>
            <w:shd w:val="clear" w:color="auto" w:fill="auto"/>
            <w:vAlign w:val="center"/>
          </w:tcPr>
          <w:p w14:paraId="631838D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1.24 (0.93 to 1.65)</w:t>
            </w:r>
          </w:p>
        </w:tc>
      </w:tr>
      <w:tr w:rsidR="00D05C61" w:rsidRPr="005F7408" w14:paraId="55C7C931" w14:textId="77777777" w:rsidTr="008E31E1">
        <w:trPr>
          <w:trHeight w:val="320"/>
        </w:trPr>
        <w:tc>
          <w:tcPr>
            <w:tcW w:w="3399" w:type="dxa"/>
            <w:gridSpan w:val="2"/>
            <w:shd w:val="clear" w:color="auto" w:fill="auto"/>
          </w:tcPr>
          <w:p w14:paraId="276BA14C" w14:textId="1E813F0B"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w:t>
            </w:r>
            <w:proofErr w:type="spellStart"/>
            <w:r w:rsidRPr="005F7408">
              <w:rPr>
                <w:sz w:val="40"/>
                <w:szCs w:val="40"/>
              </w:rPr>
              <w:t>baja</w:t>
            </w:r>
            <w:proofErr w:type="spellEnd"/>
            <w:r w:rsidRPr="005F7408">
              <w:rPr>
                <w:sz w:val="40"/>
                <w:szCs w:val="40"/>
              </w:rPr>
              <w:t xml:space="preserve"> </w:t>
            </w:r>
          </w:p>
        </w:tc>
        <w:tc>
          <w:tcPr>
            <w:tcW w:w="2210" w:type="dxa"/>
            <w:shd w:val="clear" w:color="auto" w:fill="auto"/>
          </w:tcPr>
          <w:p w14:paraId="6717A371" w14:textId="5F5C5DE4"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10E62728"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194/22471 (1)</w:t>
            </w:r>
          </w:p>
        </w:tc>
        <w:tc>
          <w:tcPr>
            <w:tcW w:w="2211" w:type="dxa"/>
            <w:gridSpan w:val="2"/>
            <w:shd w:val="clear" w:color="auto" w:fill="auto"/>
            <w:vAlign w:val="center"/>
          </w:tcPr>
          <w:p w14:paraId="6878DBB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c>
          <w:tcPr>
            <w:tcW w:w="2211" w:type="dxa"/>
            <w:gridSpan w:val="2"/>
            <w:shd w:val="clear" w:color="auto" w:fill="auto"/>
            <w:vAlign w:val="center"/>
          </w:tcPr>
          <w:p w14:paraId="7F928998"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1201/130786 (1)</w:t>
            </w:r>
          </w:p>
        </w:tc>
        <w:tc>
          <w:tcPr>
            <w:tcW w:w="3209" w:type="dxa"/>
            <w:shd w:val="clear" w:color="auto" w:fill="auto"/>
            <w:vAlign w:val="center"/>
          </w:tcPr>
          <w:p w14:paraId="33B5854E"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r>
      <w:tr w:rsidR="00D05C61" w:rsidRPr="00641172" w14:paraId="00549A04" w14:textId="77777777" w:rsidTr="008E31E1">
        <w:trPr>
          <w:trHeight w:val="320"/>
        </w:trPr>
        <w:tc>
          <w:tcPr>
            <w:tcW w:w="5780" w:type="dxa"/>
            <w:gridSpan w:val="4"/>
            <w:shd w:val="clear" w:color="auto" w:fill="D9D9D9"/>
          </w:tcPr>
          <w:p w14:paraId="6C7E3E0E" w14:textId="69921439" w:rsidR="00D05C61" w:rsidRPr="005F7408" w:rsidRDefault="00D05C61" w:rsidP="008E31E1">
            <w:pPr>
              <w:spacing w:after="0"/>
              <w:rPr>
                <w:rFonts w:eastAsia="Arial" w:cs="Arial"/>
                <w:b/>
                <w:color w:val="000000"/>
                <w:sz w:val="40"/>
                <w:szCs w:val="40"/>
                <w:lang w:val="es-ES"/>
              </w:rPr>
            </w:pPr>
            <w:r w:rsidRPr="005F7408">
              <w:rPr>
                <w:sz w:val="40"/>
                <w:szCs w:val="40"/>
                <w:lang w:val="es-ES"/>
              </w:rPr>
              <w:t>Ha acudido a consulta por IRA en las dos últimas semanas</w:t>
            </w:r>
          </w:p>
        </w:tc>
        <w:tc>
          <w:tcPr>
            <w:tcW w:w="2891" w:type="dxa"/>
            <w:gridSpan w:val="2"/>
            <w:shd w:val="clear" w:color="auto" w:fill="D9D9D9"/>
          </w:tcPr>
          <w:p w14:paraId="421F9672" w14:textId="77777777" w:rsidR="00D05C61" w:rsidRPr="005F7408" w:rsidRDefault="00D05C61" w:rsidP="008E31E1">
            <w:pPr>
              <w:spacing w:after="0"/>
              <w:jc w:val="center"/>
              <w:rPr>
                <w:rFonts w:eastAsia="Arial" w:cs="Arial"/>
                <w:sz w:val="40"/>
                <w:szCs w:val="40"/>
                <w:lang w:val="es-ES"/>
              </w:rPr>
            </w:pPr>
          </w:p>
        </w:tc>
        <w:tc>
          <w:tcPr>
            <w:tcW w:w="2891" w:type="dxa"/>
            <w:gridSpan w:val="2"/>
            <w:shd w:val="clear" w:color="auto" w:fill="D9D9D9"/>
            <w:vAlign w:val="center"/>
          </w:tcPr>
          <w:p w14:paraId="50DB7AE4" w14:textId="77777777" w:rsidR="00D05C61" w:rsidRPr="005F7408" w:rsidRDefault="00D05C61" w:rsidP="008E31E1">
            <w:pPr>
              <w:spacing w:after="0"/>
              <w:jc w:val="center"/>
              <w:rPr>
                <w:rFonts w:eastAsia="Arial" w:cs="Arial"/>
                <w:sz w:val="40"/>
                <w:szCs w:val="40"/>
                <w:lang w:val="es-ES"/>
              </w:rPr>
            </w:pPr>
          </w:p>
        </w:tc>
        <w:tc>
          <w:tcPr>
            <w:tcW w:w="3889" w:type="dxa"/>
            <w:gridSpan w:val="2"/>
            <w:shd w:val="clear" w:color="auto" w:fill="D9D9D9"/>
            <w:vAlign w:val="center"/>
          </w:tcPr>
          <w:p w14:paraId="0F0650C0" w14:textId="77777777" w:rsidR="00D05C61" w:rsidRPr="005F7408" w:rsidRDefault="00D05C61" w:rsidP="008E31E1">
            <w:pPr>
              <w:spacing w:after="0"/>
              <w:jc w:val="center"/>
              <w:rPr>
                <w:rFonts w:eastAsia="Arial" w:cs="Arial"/>
                <w:sz w:val="40"/>
                <w:szCs w:val="40"/>
                <w:lang w:val="es-ES"/>
              </w:rPr>
            </w:pPr>
          </w:p>
        </w:tc>
      </w:tr>
      <w:tr w:rsidR="00D05C61" w:rsidRPr="005F7408" w14:paraId="0496EA88" w14:textId="77777777" w:rsidTr="008E31E1">
        <w:trPr>
          <w:trHeight w:val="320"/>
        </w:trPr>
        <w:tc>
          <w:tcPr>
            <w:tcW w:w="3399" w:type="dxa"/>
            <w:gridSpan w:val="2"/>
            <w:shd w:val="clear" w:color="auto" w:fill="auto"/>
          </w:tcPr>
          <w:p w14:paraId="48A52AC6" w14:textId="49F234FA" w:rsidR="00D05C61" w:rsidRPr="005F7408" w:rsidRDefault="00D05C61" w:rsidP="008E31E1">
            <w:pPr>
              <w:spacing w:after="0"/>
              <w:rPr>
                <w:rFonts w:eastAsia="Arial" w:cs="Arial"/>
                <w:i/>
                <w:color w:val="000000"/>
                <w:sz w:val="40"/>
                <w:szCs w:val="40"/>
              </w:rPr>
            </w:pPr>
            <w:proofErr w:type="spellStart"/>
            <w:r w:rsidRPr="005F7408">
              <w:rPr>
                <w:sz w:val="40"/>
                <w:szCs w:val="40"/>
              </w:rPr>
              <w:t>Todos</w:t>
            </w:r>
            <w:proofErr w:type="spellEnd"/>
          </w:p>
        </w:tc>
        <w:tc>
          <w:tcPr>
            <w:tcW w:w="2210" w:type="dxa"/>
            <w:shd w:val="clear" w:color="auto" w:fill="auto"/>
          </w:tcPr>
          <w:p w14:paraId="0366C4ED" w14:textId="6BE72C1D" w:rsidR="00D05C61" w:rsidRPr="005F7408" w:rsidRDefault="00D05C61" w:rsidP="008E31E1">
            <w:pPr>
              <w:spacing w:after="0"/>
              <w:jc w:val="center"/>
              <w:rPr>
                <w:rFonts w:eastAsia="Arial" w:cs="Arial"/>
                <w:i/>
                <w:color w:val="000000"/>
                <w:sz w:val="40"/>
                <w:szCs w:val="40"/>
              </w:rPr>
            </w:pPr>
          </w:p>
        </w:tc>
        <w:tc>
          <w:tcPr>
            <w:tcW w:w="2211" w:type="dxa"/>
            <w:gridSpan w:val="2"/>
            <w:shd w:val="clear" w:color="auto" w:fill="auto"/>
            <w:vAlign w:val="center"/>
          </w:tcPr>
          <w:p w14:paraId="189D758B"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1457/2649 (55)</w:t>
            </w:r>
          </w:p>
        </w:tc>
        <w:tc>
          <w:tcPr>
            <w:tcW w:w="2211" w:type="dxa"/>
            <w:gridSpan w:val="2"/>
            <w:shd w:val="clear" w:color="auto" w:fill="auto"/>
            <w:vAlign w:val="center"/>
          </w:tcPr>
          <w:p w14:paraId="6BB306DF"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1.12 (0.84 to 1.50)</w:t>
            </w:r>
          </w:p>
        </w:tc>
        <w:tc>
          <w:tcPr>
            <w:tcW w:w="2211" w:type="dxa"/>
            <w:gridSpan w:val="2"/>
            <w:shd w:val="clear" w:color="auto" w:fill="auto"/>
            <w:vAlign w:val="center"/>
          </w:tcPr>
          <w:p w14:paraId="4E1B8DC0"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22062/37146 (59)</w:t>
            </w:r>
          </w:p>
        </w:tc>
        <w:tc>
          <w:tcPr>
            <w:tcW w:w="3209" w:type="dxa"/>
            <w:shd w:val="clear" w:color="auto" w:fill="auto"/>
            <w:vAlign w:val="center"/>
          </w:tcPr>
          <w:p w14:paraId="1219D898"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1.14 (0.86 to 1.53)</w:t>
            </w:r>
          </w:p>
        </w:tc>
      </w:tr>
      <w:tr w:rsidR="00D05C61" w:rsidRPr="005F7408" w14:paraId="37D6B398" w14:textId="77777777" w:rsidTr="008E31E1">
        <w:trPr>
          <w:trHeight w:val="320"/>
        </w:trPr>
        <w:tc>
          <w:tcPr>
            <w:tcW w:w="3399" w:type="dxa"/>
            <w:gridSpan w:val="2"/>
            <w:shd w:val="clear" w:color="auto" w:fill="auto"/>
          </w:tcPr>
          <w:p w14:paraId="2CB0166F" w14:textId="3BF98308" w:rsidR="00D05C61" w:rsidRPr="005F7408" w:rsidRDefault="00D05C61" w:rsidP="008E31E1">
            <w:pPr>
              <w:spacing w:after="0"/>
              <w:rPr>
                <w:rFonts w:eastAsia="Arial" w:cs="Arial"/>
                <w:color w:val="000000"/>
                <w:sz w:val="40"/>
                <w:szCs w:val="40"/>
              </w:rPr>
            </w:pPr>
            <w:proofErr w:type="spellStart"/>
            <w:r w:rsidRPr="005F7408">
              <w:rPr>
                <w:sz w:val="40"/>
                <w:szCs w:val="40"/>
              </w:rPr>
              <w:t>Chicas</w:t>
            </w:r>
            <w:proofErr w:type="spellEnd"/>
          </w:p>
        </w:tc>
        <w:tc>
          <w:tcPr>
            <w:tcW w:w="2210" w:type="dxa"/>
            <w:shd w:val="clear" w:color="auto" w:fill="auto"/>
          </w:tcPr>
          <w:p w14:paraId="7A596E8C" w14:textId="6E2493C8"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53F2E2F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604/1150 (53)</w:t>
            </w:r>
          </w:p>
        </w:tc>
        <w:tc>
          <w:tcPr>
            <w:tcW w:w="2211" w:type="dxa"/>
            <w:gridSpan w:val="2"/>
            <w:shd w:val="clear" w:color="auto" w:fill="auto"/>
            <w:vAlign w:val="center"/>
          </w:tcPr>
          <w:p w14:paraId="27FA5CE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1.11 (0.72 to 1.71)</w:t>
            </w:r>
          </w:p>
        </w:tc>
        <w:tc>
          <w:tcPr>
            <w:tcW w:w="2211" w:type="dxa"/>
            <w:gridSpan w:val="2"/>
            <w:shd w:val="clear" w:color="auto" w:fill="auto"/>
            <w:vAlign w:val="center"/>
          </w:tcPr>
          <w:p w14:paraId="4AC9BED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10787/18291 (59)</w:t>
            </w:r>
          </w:p>
        </w:tc>
        <w:tc>
          <w:tcPr>
            <w:tcW w:w="3209" w:type="dxa"/>
            <w:shd w:val="clear" w:color="auto" w:fill="auto"/>
            <w:vAlign w:val="center"/>
          </w:tcPr>
          <w:p w14:paraId="38ABF4A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1.11 (0.76 to 1.63)</w:t>
            </w:r>
          </w:p>
        </w:tc>
      </w:tr>
      <w:tr w:rsidR="00D05C61" w:rsidRPr="005F7408" w14:paraId="6C077C05" w14:textId="77777777" w:rsidTr="008E31E1">
        <w:trPr>
          <w:trHeight w:val="320"/>
        </w:trPr>
        <w:tc>
          <w:tcPr>
            <w:tcW w:w="3399" w:type="dxa"/>
            <w:gridSpan w:val="2"/>
            <w:shd w:val="clear" w:color="auto" w:fill="auto"/>
          </w:tcPr>
          <w:p w14:paraId="42B495C7" w14:textId="03680635" w:rsidR="00D05C61" w:rsidRPr="005F7408" w:rsidRDefault="00D05C61" w:rsidP="008E31E1">
            <w:pPr>
              <w:spacing w:after="0"/>
              <w:rPr>
                <w:rFonts w:eastAsia="Arial" w:cs="Arial"/>
                <w:color w:val="000000"/>
                <w:sz w:val="40"/>
                <w:szCs w:val="40"/>
              </w:rPr>
            </w:pPr>
            <w:r w:rsidRPr="005F7408">
              <w:rPr>
                <w:sz w:val="40"/>
                <w:szCs w:val="40"/>
              </w:rPr>
              <w:t>Chicos</w:t>
            </w:r>
          </w:p>
        </w:tc>
        <w:tc>
          <w:tcPr>
            <w:tcW w:w="2210" w:type="dxa"/>
            <w:shd w:val="clear" w:color="auto" w:fill="auto"/>
          </w:tcPr>
          <w:p w14:paraId="24E2B8AE" w14:textId="48C2CB03"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28D3A65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853/1499 (57)</w:t>
            </w:r>
          </w:p>
        </w:tc>
        <w:tc>
          <w:tcPr>
            <w:tcW w:w="2211" w:type="dxa"/>
            <w:gridSpan w:val="2"/>
            <w:shd w:val="clear" w:color="auto" w:fill="auto"/>
            <w:vAlign w:val="center"/>
          </w:tcPr>
          <w:p w14:paraId="5AA0CA6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1.24 (0.81 to 1.91)</w:t>
            </w:r>
          </w:p>
        </w:tc>
        <w:tc>
          <w:tcPr>
            <w:tcW w:w="2211" w:type="dxa"/>
            <w:gridSpan w:val="2"/>
            <w:shd w:val="clear" w:color="auto" w:fill="auto"/>
            <w:vAlign w:val="center"/>
          </w:tcPr>
          <w:p w14:paraId="658245E8"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11275/18855 (60)</w:t>
            </w:r>
          </w:p>
        </w:tc>
        <w:tc>
          <w:tcPr>
            <w:tcW w:w="3209" w:type="dxa"/>
            <w:shd w:val="clear" w:color="auto" w:fill="auto"/>
            <w:vAlign w:val="center"/>
          </w:tcPr>
          <w:p w14:paraId="51C0C9B8"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1.22 (0.80 to 1.86)</w:t>
            </w:r>
          </w:p>
        </w:tc>
      </w:tr>
      <w:tr w:rsidR="00D05C61" w:rsidRPr="005F7408" w14:paraId="3AC2644D" w14:textId="77777777" w:rsidTr="008E31E1">
        <w:trPr>
          <w:trHeight w:val="320"/>
        </w:trPr>
        <w:tc>
          <w:tcPr>
            <w:tcW w:w="3399" w:type="dxa"/>
            <w:gridSpan w:val="2"/>
            <w:shd w:val="clear" w:color="auto" w:fill="auto"/>
          </w:tcPr>
          <w:p w14:paraId="762DC665" w14:textId="4E9075F6" w:rsidR="00D05C61" w:rsidRPr="005F7408" w:rsidRDefault="00D05C61" w:rsidP="008E31E1">
            <w:pPr>
              <w:spacing w:after="0"/>
              <w:rPr>
                <w:rFonts w:eastAsia="Arial" w:cs="Arial"/>
                <w:color w:val="000000"/>
                <w:sz w:val="40"/>
                <w:szCs w:val="40"/>
              </w:rPr>
            </w:pPr>
            <w:r w:rsidRPr="005F7408">
              <w:rPr>
                <w:sz w:val="40"/>
                <w:szCs w:val="40"/>
              </w:rPr>
              <w:t>Asia central y meridional</w:t>
            </w:r>
          </w:p>
        </w:tc>
        <w:tc>
          <w:tcPr>
            <w:tcW w:w="2210" w:type="dxa"/>
            <w:shd w:val="clear" w:color="auto" w:fill="auto"/>
          </w:tcPr>
          <w:p w14:paraId="55211730" w14:textId="170A2C85"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7183681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96/141 (68)</w:t>
            </w:r>
          </w:p>
        </w:tc>
        <w:tc>
          <w:tcPr>
            <w:tcW w:w="2211" w:type="dxa"/>
            <w:gridSpan w:val="2"/>
            <w:shd w:val="clear" w:color="auto" w:fill="auto"/>
            <w:vAlign w:val="center"/>
          </w:tcPr>
          <w:p w14:paraId="593C805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0.99 (0.44 to 2.22)</w:t>
            </w:r>
          </w:p>
        </w:tc>
        <w:tc>
          <w:tcPr>
            <w:tcW w:w="2211" w:type="dxa"/>
            <w:gridSpan w:val="2"/>
            <w:shd w:val="clear" w:color="auto" w:fill="auto"/>
            <w:vAlign w:val="center"/>
          </w:tcPr>
          <w:p w14:paraId="01153326"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2950/4331 (68)</w:t>
            </w:r>
          </w:p>
        </w:tc>
        <w:tc>
          <w:tcPr>
            <w:tcW w:w="3209" w:type="dxa"/>
            <w:shd w:val="clear" w:color="auto" w:fill="auto"/>
            <w:vAlign w:val="center"/>
          </w:tcPr>
          <w:p w14:paraId="2557F79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0.95 (0.43 to 2.13)</w:t>
            </w:r>
          </w:p>
        </w:tc>
      </w:tr>
      <w:tr w:rsidR="00D05C61" w:rsidRPr="005F7408" w14:paraId="7E44BF6E" w14:textId="77777777" w:rsidTr="008E31E1">
        <w:trPr>
          <w:trHeight w:val="320"/>
        </w:trPr>
        <w:tc>
          <w:tcPr>
            <w:tcW w:w="3399" w:type="dxa"/>
            <w:gridSpan w:val="2"/>
            <w:shd w:val="clear" w:color="auto" w:fill="auto"/>
          </w:tcPr>
          <w:p w14:paraId="4E8EBA65" w14:textId="3DFC488B" w:rsidR="00D05C61" w:rsidRPr="005F7408" w:rsidRDefault="00D05C61" w:rsidP="008E31E1">
            <w:pPr>
              <w:spacing w:after="0"/>
              <w:rPr>
                <w:rFonts w:eastAsia="Arial" w:cs="Arial"/>
                <w:color w:val="000000"/>
                <w:sz w:val="40"/>
                <w:szCs w:val="40"/>
                <w:lang w:val="es-ES"/>
              </w:rPr>
            </w:pPr>
            <w:r w:rsidRPr="005F7408">
              <w:rPr>
                <w:sz w:val="40"/>
                <w:szCs w:val="40"/>
                <w:lang w:val="es-ES"/>
              </w:rPr>
              <w:lastRenderedPageBreak/>
              <w:t>América Latina y el Caribe</w:t>
            </w:r>
          </w:p>
        </w:tc>
        <w:tc>
          <w:tcPr>
            <w:tcW w:w="2210" w:type="dxa"/>
            <w:shd w:val="clear" w:color="auto" w:fill="auto"/>
          </w:tcPr>
          <w:p w14:paraId="5491A3BC" w14:textId="1277DD15" w:rsidR="00D05C61" w:rsidRPr="005F7408" w:rsidRDefault="00D05C61" w:rsidP="008E31E1">
            <w:pPr>
              <w:spacing w:after="0"/>
              <w:jc w:val="center"/>
              <w:rPr>
                <w:rFonts w:eastAsia="Arial" w:cs="Arial"/>
                <w:color w:val="000000"/>
                <w:sz w:val="40"/>
                <w:szCs w:val="40"/>
                <w:lang w:val="es-ES"/>
              </w:rPr>
            </w:pPr>
          </w:p>
        </w:tc>
        <w:tc>
          <w:tcPr>
            <w:tcW w:w="2211" w:type="dxa"/>
            <w:gridSpan w:val="2"/>
            <w:shd w:val="clear" w:color="auto" w:fill="auto"/>
            <w:vAlign w:val="center"/>
          </w:tcPr>
          <w:p w14:paraId="7243447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99/146 (68)</w:t>
            </w:r>
          </w:p>
        </w:tc>
        <w:tc>
          <w:tcPr>
            <w:tcW w:w="2211" w:type="dxa"/>
            <w:gridSpan w:val="2"/>
            <w:shd w:val="clear" w:color="auto" w:fill="auto"/>
            <w:vAlign w:val="center"/>
          </w:tcPr>
          <w:p w14:paraId="19A6ECB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1.06 (0.94 to 1.19)</w:t>
            </w:r>
          </w:p>
        </w:tc>
        <w:tc>
          <w:tcPr>
            <w:tcW w:w="2211" w:type="dxa"/>
            <w:gridSpan w:val="2"/>
            <w:shd w:val="clear" w:color="auto" w:fill="auto"/>
            <w:vAlign w:val="center"/>
          </w:tcPr>
          <w:p w14:paraId="33D3EDA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2640/3790 (70)</w:t>
            </w:r>
          </w:p>
        </w:tc>
        <w:tc>
          <w:tcPr>
            <w:tcW w:w="3209" w:type="dxa"/>
            <w:shd w:val="clear" w:color="auto" w:fill="auto"/>
            <w:vAlign w:val="center"/>
          </w:tcPr>
          <w:p w14:paraId="6450792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1.21 (1.16 to 1.27)</w:t>
            </w:r>
          </w:p>
        </w:tc>
      </w:tr>
      <w:tr w:rsidR="00D05C61" w:rsidRPr="005F7408" w14:paraId="4E11B380" w14:textId="77777777" w:rsidTr="008E31E1">
        <w:trPr>
          <w:trHeight w:val="320"/>
        </w:trPr>
        <w:tc>
          <w:tcPr>
            <w:tcW w:w="3399" w:type="dxa"/>
            <w:gridSpan w:val="2"/>
            <w:shd w:val="clear" w:color="auto" w:fill="auto"/>
          </w:tcPr>
          <w:p w14:paraId="2E70DF3D" w14:textId="2C148E8F" w:rsidR="00D05C61" w:rsidRPr="005F7408" w:rsidRDefault="00D05C61" w:rsidP="008E31E1">
            <w:pPr>
              <w:spacing w:after="0"/>
              <w:rPr>
                <w:rFonts w:eastAsia="Arial" w:cs="Arial"/>
                <w:color w:val="000000"/>
                <w:sz w:val="40"/>
                <w:szCs w:val="40"/>
                <w:lang w:val="es-ES"/>
              </w:rPr>
            </w:pPr>
            <w:r w:rsidRPr="005F7408">
              <w:rPr>
                <w:sz w:val="40"/>
                <w:szCs w:val="40"/>
                <w:lang w:val="es-ES"/>
              </w:rPr>
              <w:t>Norte de África y Asia occidental</w:t>
            </w:r>
          </w:p>
        </w:tc>
        <w:tc>
          <w:tcPr>
            <w:tcW w:w="2210" w:type="dxa"/>
            <w:shd w:val="clear" w:color="auto" w:fill="auto"/>
          </w:tcPr>
          <w:p w14:paraId="3B30FFCD" w14:textId="2BADCD88" w:rsidR="00D05C61" w:rsidRPr="005F7408" w:rsidRDefault="00D05C61" w:rsidP="008E31E1">
            <w:pPr>
              <w:spacing w:after="0"/>
              <w:jc w:val="center"/>
              <w:rPr>
                <w:rFonts w:eastAsia="Arial" w:cs="Arial"/>
                <w:color w:val="000000"/>
                <w:sz w:val="40"/>
                <w:szCs w:val="40"/>
                <w:lang w:val="es-ES"/>
              </w:rPr>
            </w:pPr>
          </w:p>
        </w:tc>
        <w:tc>
          <w:tcPr>
            <w:tcW w:w="2211" w:type="dxa"/>
            <w:gridSpan w:val="2"/>
            <w:shd w:val="clear" w:color="auto" w:fill="auto"/>
            <w:vAlign w:val="center"/>
          </w:tcPr>
          <w:p w14:paraId="61D230B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136/184 (74)</w:t>
            </w:r>
          </w:p>
        </w:tc>
        <w:tc>
          <w:tcPr>
            <w:tcW w:w="2211" w:type="dxa"/>
            <w:gridSpan w:val="2"/>
            <w:shd w:val="clear" w:color="auto" w:fill="auto"/>
            <w:vAlign w:val="center"/>
          </w:tcPr>
          <w:p w14:paraId="57A4B79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1.57 (1.26 to 1.95)</w:t>
            </w:r>
          </w:p>
        </w:tc>
        <w:tc>
          <w:tcPr>
            <w:tcW w:w="2211" w:type="dxa"/>
            <w:gridSpan w:val="2"/>
            <w:shd w:val="clear" w:color="auto" w:fill="auto"/>
            <w:vAlign w:val="center"/>
          </w:tcPr>
          <w:p w14:paraId="65253D5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3167/4502 (70)</w:t>
            </w:r>
          </w:p>
        </w:tc>
        <w:tc>
          <w:tcPr>
            <w:tcW w:w="3209" w:type="dxa"/>
            <w:shd w:val="clear" w:color="auto" w:fill="auto"/>
            <w:vAlign w:val="center"/>
          </w:tcPr>
          <w:p w14:paraId="60AFA9C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1.40 (1.34 to 1.46)</w:t>
            </w:r>
          </w:p>
        </w:tc>
      </w:tr>
      <w:tr w:rsidR="00D05C61" w:rsidRPr="005F7408" w14:paraId="6A50D78F" w14:textId="77777777" w:rsidTr="008E31E1">
        <w:trPr>
          <w:trHeight w:val="320"/>
        </w:trPr>
        <w:tc>
          <w:tcPr>
            <w:tcW w:w="3399" w:type="dxa"/>
            <w:gridSpan w:val="2"/>
            <w:shd w:val="clear" w:color="auto" w:fill="auto"/>
          </w:tcPr>
          <w:p w14:paraId="18201EC7" w14:textId="701C1033" w:rsidR="00D05C61" w:rsidRPr="005F7408" w:rsidRDefault="00D05C61" w:rsidP="008E31E1">
            <w:pPr>
              <w:spacing w:after="0"/>
              <w:rPr>
                <w:rFonts w:eastAsia="Arial" w:cs="Arial"/>
                <w:color w:val="000000"/>
                <w:sz w:val="40"/>
                <w:szCs w:val="40"/>
              </w:rPr>
            </w:pPr>
            <w:proofErr w:type="spellStart"/>
            <w:r w:rsidRPr="005F7408">
              <w:rPr>
                <w:sz w:val="40"/>
                <w:szCs w:val="40"/>
              </w:rPr>
              <w:t>Norteamérica</w:t>
            </w:r>
            <w:proofErr w:type="spellEnd"/>
            <w:r w:rsidRPr="005F7408">
              <w:rPr>
                <w:sz w:val="40"/>
                <w:szCs w:val="40"/>
              </w:rPr>
              <w:t xml:space="preserve"> y Europa</w:t>
            </w:r>
          </w:p>
        </w:tc>
        <w:tc>
          <w:tcPr>
            <w:tcW w:w="2210" w:type="dxa"/>
            <w:shd w:val="clear" w:color="auto" w:fill="auto"/>
          </w:tcPr>
          <w:p w14:paraId="234973A3" w14:textId="7FA6648B"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53E608A8"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3/4 (75)</w:t>
            </w:r>
          </w:p>
        </w:tc>
        <w:tc>
          <w:tcPr>
            <w:tcW w:w="2211" w:type="dxa"/>
            <w:gridSpan w:val="2"/>
            <w:shd w:val="clear" w:color="auto" w:fill="auto"/>
            <w:vAlign w:val="center"/>
          </w:tcPr>
          <w:p w14:paraId="3AE70A1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NA (NA to NA)</w:t>
            </w:r>
          </w:p>
        </w:tc>
        <w:tc>
          <w:tcPr>
            <w:tcW w:w="2211" w:type="dxa"/>
            <w:gridSpan w:val="2"/>
            <w:shd w:val="clear" w:color="auto" w:fill="auto"/>
            <w:vAlign w:val="center"/>
          </w:tcPr>
          <w:p w14:paraId="4C7A23B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307/383 (80)</w:t>
            </w:r>
          </w:p>
        </w:tc>
        <w:tc>
          <w:tcPr>
            <w:tcW w:w="3209" w:type="dxa"/>
            <w:shd w:val="clear" w:color="auto" w:fill="auto"/>
            <w:vAlign w:val="center"/>
          </w:tcPr>
          <w:p w14:paraId="04B9E34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NA (NA to NA)</w:t>
            </w:r>
          </w:p>
        </w:tc>
      </w:tr>
      <w:tr w:rsidR="00D05C61" w:rsidRPr="005F7408" w14:paraId="0D50269C" w14:textId="77777777" w:rsidTr="008E31E1">
        <w:trPr>
          <w:trHeight w:val="320"/>
        </w:trPr>
        <w:tc>
          <w:tcPr>
            <w:tcW w:w="3399" w:type="dxa"/>
            <w:gridSpan w:val="2"/>
            <w:shd w:val="clear" w:color="auto" w:fill="auto"/>
          </w:tcPr>
          <w:p w14:paraId="3A6A6EB4" w14:textId="26D2CA43" w:rsidR="00D05C61" w:rsidRPr="005F7408" w:rsidRDefault="00D05C61" w:rsidP="008E31E1">
            <w:pPr>
              <w:spacing w:after="0"/>
              <w:rPr>
                <w:rFonts w:eastAsia="Arial" w:cs="Arial"/>
                <w:color w:val="000000"/>
                <w:sz w:val="40"/>
                <w:szCs w:val="40"/>
              </w:rPr>
            </w:pPr>
            <w:proofErr w:type="spellStart"/>
            <w:r w:rsidRPr="005F7408">
              <w:rPr>
                <w:sz w:val="40"/>
                <w:szCs w:val="40"/>
              </w:rPr>
              <w:t>África</w:t>
            </w:r>
            <w:proofErr w:type="spellEnd"/>
            <w:r w:rsidRPr="005F7408">
              <w:rPr>
                <w:sz w:val="40"/>
                <w:szCs w:val="40"/>
              </w:rPr>
              <w:t xml:space="preserve"> </w:t>
            </w:r>
            <w:proofErr w:type="spellStart"/>
            <w:r w:rsidRPr="005F7408">
              <w:rPr>
                <w:sz w:val="40"/>
                <w:szCs w:val="40"/>
              </w:rPr>
              <w:t>subsahariana</w:t>
            </w:r>
            <w:proofErr w:type="spellEnd"/>
          </w:p>
        </w:tc>
        <w:tc>
          <w:tcPr>
            <w:tcW w:w="2210" w:type="dxa"/>
            <w:shd w:val="clear" w:color="auto" w:fill="auto"/>
          </w:tcPr>
          <w:p w14:paraId="2025BC7E" w14:textId="7FA63936"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62BD041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1069/2080 (51)</w:t>
            </w:r>
          </w:p>
        </w:tc>
        <w:tc>
          <w:tcPr>
            <w:tcW w:w="2211" w:type="dxa"/>
            <w:gridSpan w:val="2"/>
            <w:shd w:val="clear" w:color="auto" w:fill="auto"/>
            <w:vAlign w:val="center"/>
          </w:tcPr>
          <w:p w14:paraId="0852C9C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1.13 (0.80 to 1.60)</w:t>
            </w:r>
          </w:p>
        </w:tc>
        <w:tc>
          <w:tcPr>
            <w:tcW w:w="2211" w:type="dxa"/>
            <w:gridSpan w:val="2"/>
            <w:shd w:val="clear" w:color="auto" w:fill="auto"/>
            <w:vAlign w:val="center"/>
          </w:tcPr>
          <w:p w14:paraId="6B13FF48"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11667/22056 (53)</w:t>
            </w:r>
          </w:p>
        </w:tc>
        <w:tc>
          <w:tcPr>
            <w:tcW w:w="3209" w:type="dxa"/>
            <w:shd w:val="clear" w:color="auto" w:fill="auto"/>
            <w:vAlign w:val="center"/>
          </w:tcPr>
          <w:p w14:paraId="7935502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1.15 (0.81 to 1.65)</w:t>
            </w:r>
          </w:p>
        </w:tc>
      </w:tr>
      <w:tr w:rsidR="00D05C61" w:rsidRPr="005F7408" w14:paraId="0E848336" w14:textId="77777777" w:rsidTr="008E31E1">
        <w:trPr>
          <w:trHeight w:val="320"/>
        </w:trPr>
        <w:tc>
          <w:tcPr>
            <w:tcW w:w="3399" w:type="dxa"/>
            <w:gridSpan w:val="2"/>
            <w:shd w:val="clear" w:color="auto" w:fill="auto"/>
          </w:tcPr>
          <w:p w14:paraId="56E5E4B2" w14:textId="0DEE0DFC"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alta</w:t>
            </w:r>
            <w:proofErr w:type="spellEnd"/>
            <w:r w:rsidRPr="005F7408">
              <w:rPr>
                <w:sz w:val="40"/>
                <w:szCs w:val="40"/>
              </w:rPr>
              <w:t xml:space="preserve"> </w:t>
            </w:r>
          </w:p>
        </w:tc>
        <w:tc>
          <w:tcPr>
            <w:tcW w:w="2210" w:type="dxa"/>
            <w:shd w:val="clear" w:color="auto" w:fill="auto"/>
          </w:tcPr>
          <w:p w14:paraId="4C835914" w14:textId="009B374B"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65FD3AFE"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140/191 (73)</w:t>
            </w:r>
          </w:p>
        </w:tc>
        <w:tc>
          <w:tcPr>
            <w:tcW w:w="2211" w:type="dxa"/>
            <w:gridSpan w:val="2"/>
            <w:shd w:val="clear" w:color="auto" w:fill="auto"/>
            <w:vAlign w:val="center"/>
          </w:tcPr>
          <w:p w14:paraId="3ECCFD3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1.23 (0.92 to 1.66)</w:t>
            </w:r>
          </w:p>
        </w:tc>
        <w:tc>
          <w:tcPr>
            <w:tcW w:w="2211" w:type="dxa"/>
            <w:gridSpan w:val="2"/>
            <w:shd w:val="clear" w:color="auto" w:fill="auto"/>
            <w:vAlign w:val="center"/>
          </w:tcPr>
          <w:p w14:paraId="591BD44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3710/5090 (73)</w:t>
            </w:r>
          </w:p>
        </w:tc>
        <w:tc>
          <w:tcPr>
            <w:tcW w:w="3209" w:type="dxa"/>
            <w:shd w:val="clear" w:color="auto" w:fill="auto"/>
            <w:vAlign w:val="center"/>
          </w:tcPr>
          <w:p w14:paraId="1BAB1D0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1.31 (1.19 to 1.44)</w:t>
            </w:r>
          </w:p>
        </w:tc>
      </w:tr>
      <w:tr w:rsidR="00D05C61" w:rsidRPr="005F7408" w14:paraId="09777F1C" w14:textId="77777777" w:rsidTr="008E31E1">
        <w:trPr>
          <w:trHeight w:val="320"/>
        </w:trPr>
        <w:tc>
          <w:tcPr>
            <w:tcW w:w="3399" w:type="dxa"/>
            <w:gridSpan w:val="2"/>
            <w:shd w:val="clear" w:color="auto" w:fill="auto"/>
          </w:tcPr>
          <w:p w14:paraId="0CAA6BE9" w14:textId="1D49CEFC"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baja</w:t>
            </w:r>
            <w:proofErr w:type="spellEnd"/>
            <w:r w:rsidRPr="005F7408">
              <w:rPr>
                <w:sz w:val="40"/>
                <w:szCs w:val="40"/>
              </w:rPr>
              <w:t xml:space="preserve"> </w:t>
            </w:r>
          </w:p>
        </w:tc>
        <w:tc>
          <w:tcPr>
            <w:tcW w:w="2210" w:type="dxa"/>
            <w:shd w:val="clear" w:color="auto" w:fill="auto"/>
          </w:tcPr>
          <w:p w14:paraId="00FA9374" w14:textId="33964ADA"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27F7796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495/752 (66)</w:t>
            </w:r>
          </w:p>
        </w:tc>
        <w:tc>
          <w:tcPr>
            <w:tcW w:w="2211" w:type="dxa"/>
            <w:gridSpan w:val="2"/>
            <w:shd w:val="clear" w:color="auto" w:fill="auto"/>
            <w:vAlign w:val="center"/>
          </w:tcPr>
          <w:p w14:paraId="5BF8F0A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0.98 (0.45 to 2.11)</w:t>
            </w:r>
          </w:p>
        </w:tc>
        <w:tc>
          <w:tcPr>
            <w:tcW w:w="2211" w:type="dxa"/>
            <w:gridSpan w:val="2"/>
            <w:shd w:val="clear" w:color="auto" w:fill="auto"/>
            <w:vAlign w:val="center"/>
          </w:tcPr>
          <w:p w14:paraId="78344D2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9019/13768 (66)</w:t>
            </w:r>
          </w:p>
        </w:tc>
        <w:tc>
          <w:tcPr>
            <w:tcW w:w="3209" w:type="dxa"/>
            <w:shd w:val="clear" w:color="auto" w:fill="auto"/>
            <w:vAlign w:val="center"/>
          </w:tcPr>
          <w:p w14:paraId="097FDE1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0.96 (0.43 to 2.15)</w:t>
            </w:r>
          </w:p>
        </w:tc>
      </w:tr>
      <w:tr w:rsidR="00D05C61" w:rsidRPr="005F7408" w14:paraId="6176EF9E" w14:textId="77777777" w:rsidTr="008E31E1">
        <w:trPr>
          <w:trHeight w:val="320"/>
        </w:trPr>
        <w:tc>
          <w:tcPr>
            <w:tcW w:w="3399" w:type="dxa"/>
            <w:gridSpan w:val="2"/>
            <w:shd w:val="clear" w:color="auto" w:fill="auto"/>
          </w:tcPr>
          <w:p w14:paraId="4854007B" w14:textId="653475C1"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w:t>
            </w:r>
            <w:proofErr w:type="spellStart"/>
            <w:r w:rsidRPr="005F7408">
              <w:rPr>
                <w:sz w:val="40"/>
                <w:szCs w:val="40"/>
              </w:rPr>
              <w:t>baja</w:t>
            </w:r>
            <w:proofErr w:type="spellEnd"/>
            <w:r w:rsidRPr="005F7408">
              <w:rPr>
                <w:sz w:val="40"/>
                <w:szCs w:val="40"/>
              </w:rPr>
              <w:t xml:space="preserve"> </w:t>
            </w:r>
          </w:p>
        </w:tc>
        <w:tc>
          <w:tcPr>
            <w:tcW w:w="2210" w:type="dxa"/>
            <w:shd w:val="clear" w:color="auto" w:fill="auto"/>
          </w:tcPr>
          <w:p w14:paraId="59A34812" w14:textId="289656D7"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6810CF2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821/1697 (48)</w:t>
            </w:r>
          </w:p>
        </w:tc>
        <w:tc>
          <w:tcPr>
            <w:tcW w:w="2211" w:type="dxa"/>
            <w:gridSpan w:val="2"/>
            <w:shd w:val="clear" w:color="auto" w:fill="auto"/>
            <w:vAlign w:val="center"/>
          </w:tcPr>
          <w:p w14:paraId="67E6F0B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1.12 (0.79 to 1.59)</w:t>
            </w:r>
          </w:p>
        </w:tc>
        <w:tc>
          <w:tcPr>
            <w:tcW w:w="2211" w:type="dxa"/>
            <w:gridSpan w:val="2"/>
            <w:shd w:val="clear" w:color="auto" w:fill="auto"/>
            <w:vAlign w:val="center"/>
          </w:tcPr>
          <w:p w14:paraId="21AE750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9262/18152 (51)</w:t>
            </w:r>
          </w:p>
        </w:tc>
        <w:tc>
          <w:tcPr>
            <w:tcW w:w="3209" w:type="dxa"/>
            <w:shd w:val="clear" w:color="auto" w:fill="auto"/>
            <w:vAlign w:val="center"/>
          </w:tcPr>
          <w:p w14:paraId="3CCB61E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1.15 (0.81 to 1.65)</w:t>
            </w:r>
          </w:p>
        </w:tc>
      </w:tr>
      <w:tr w:rsidR="00D05C61" w:rsidRPr="00641172" w14:paraId="01E878D2" w14:textId="77777777" w:rsidTr="008E31E1">
        <w:trPr>
          <w:trHeight w:val="320"/>
        </w:trPr>
        <w:tc>
          <w:tcPr>
            <w:tcW w:w="2889" w:type="dxa"/>
            <w:shd w:val="clear" w:color="auto" w:fill="D9D9D9"/>
          </w:tcPr>
          <w:p w14:paraId="2AD37C68" w14:textId="2C901746" w:rsidR="00D05C61" w:rsidRPr="005F7408" w:rsidRDefault="00D05C61" w:rsidP="008E31E1">
            <w:pPr>
              <w:spacing w:after="0"/>
              <w:rPr>
                <w:rFonts w:eastAsia="Arial" w:cs="Arial"/>
                <w:b/>
                <w:color w:val="000000"/>
                <w:sz w:val="40"/>
                <w:szCs w:val="40"/>
                <w:lang w:val="es-ES"/>
              </w:rPr>
            </w:pPr>
            <w:r w:rsidRPr="005F7408">
              <w:rPr>
                <w:sz w:val="40"/>
                <w:szCs w:val="40"/>
                <w:lang w:val="es-ES"/>
              </w:rPr>
              <w:lastRenderedPageBreak/>
              <w:t>Ha acudido a consulta por diarrea en las últimas dos semanas</w:t>
            </w:r>
          </w:p>
        </w:tc>
        <w:tc>
          <w:tcPr>
            <w:tcW w:w="2891" w:type="dxa"/>
            <w:gridSpan w:val="3"/>
            <w:shd w:val="clear" w:color="auto" w:fill="D9D9D9"/>
          </w:tcPr>
          <w:p w14:paraId="0E586CDD" w14:textId="77777777" w:rsidR="00D05C61" w:rsidRPr="005F7408" w:rsidRDefault="00D05C61" w:rsidP="008E31E1">
            <w:pPr>
              <w:spacing w:after="0"/>
              <w:jc w:val="center"/>
              <w:rPr>
                <w:rFonts w:eastAsia="Arial" w:cs="Arial"/>
                <w:b/>
                <w:color w:val="000000"/>
                <w:sz w:val="40"/>
                <w:szCs w:val="40"/>
                <w:lang w:val="es-ES"/>
              </w:rPr>
            </w:pPr>
          </w:p>
        </w:tc>
        <w:tc>
          <w:tcPr>
            <w:tcW w:w="2891" w:type="dxa"/>
            <w:gridSpan w:val="2"/>
            <w:shd w:val="clear" w:color="auto" w:fill="D9D9D9"/>
            <w:vAlign w:val="center"/>
          </w:tcPr>
          <w:p w14:paraId="71550DE8" w14:textId="77777777" w:rsidR="00D05C61" w:rsidRPr="005F7408" w:rsidRDefault="00D05C61" w:rsidP="008E31E1">
            <w:pPr>
              <w:spacing w:after="0"/>
              <w:jc w:val="center"/>
              <w:rPr>
                <w:rFonts w:eastAsia="Arial" w:cs="Arial"/>
                <w:sz w:val="40"/>
                <w:szCs w:val="40"/>
                <w:lang w:val="es-ES"/>
              </w:rPr>
            </w:pPr>
          </w:p>
        </w:tc>
        <w:tc>
          <w:tcPr>
            <w:tcW w:w="2891" w:type="dxa"/>
            <w:gridSpan w:val="2"/>
            <w:shd w:val="clear" w:color="auto" w:fill="D9D9D9"/>
            <w:vAlign w:val="center"/>
          </w:tcPr>
          <w:p w14:paraId="67038340" w14:textId="77777777" w:rsidR="00D05C61" w:rsidRPr="005F7408" w:rsidRDefault="00D05C61" w:rsidP="008E31E1">
            <w:pPr>
              <w:spacing w:after="0"/>
              <w:jc w:val="center"/>
              <w:rPr>
                <w:rFonts w:eastAsia="Arial" w:cs="Arial"/>
                <w:sz w:val="40"/>
                <w:szCs w:val="40"/>
                <w:lang w:val="es-ES"/>
              </w:rPr>
            </w:pPr>
          </w:p>
        </w:tc>
        <w:tc>
          <w:tcPr>
            <w:tcW w:w="3889" w:type="dxa"/>
            <w:gridSpan w:val="2"/>
            <w:shd w:val="clear" w:color="auto" w:fill="D9D9D9"/>
            <w:vAlign w:val="center"/>
          </w:tcPr>
          <w:p w14:paraId="0CCF25C4" w14:textId="77777777" w:rsidR="00D05C61" w:rsidRPr="005F7408" w:rsidRDefault="00D05C61" w:rsidP="008E31E1">
            <w:pPr>
              <w:spacing w:after="0"/>
              <w:jc w:val="center"/>
              <w:rPr>
                <w:rFonts w:eastAsia="Arial" w:cs="Arial"/>
                <w:sz w:val="40"/>
                <w:szCs w:val="40"/>
                <w:lang w:val="es-ES"/>
              </w:rPr>
            </w:pPr>
          </w:p>
        </w:tc>
      </w:tr>
      <w:tr w:rsidR="00D05C61" w:rsidRPr="005F7408" w14:paraId="66A7011C" w14:textId="77777777" w:rsidTr="008E31E1">
        <w:trPr>
          <w:trHeight w:val="320"/>
        </w:trPr>
        <w:tc>
          <w:tcPr>
            <w:tcW w:w="3399" w:type="dxa"/>
            <w:gridSpan w:val="2"/>
            <w:shd w:val="clear" w:color="auto" w:fill="auto"/>
          </w:tcPr>
          <w:p w14:paraId="4E6FAEA2" w14:textId="6F42C220" w:rsidR="00D05C61" w:rsidRPr="005F7408" w:rsidRDefault="00D05C61" w:rsidP="008E31E1">
            <w:pPr>
              <w:spacing w:after="0"/>
              <w:rPr>
                <w:rFonts w:eastAsia="Arial" w:cs="Arial"/>
                <w:i/>
                <w:color w:val="000000"/>
                <w:sz w:val="40"/>
                <w:szCs w:val="40"/>
              </w:rPr>
            </w:pPr>
            <w:proofErr w:type="spellStart"/>
            <w:r w:rsidRPr="005F7408">
              <w:rPr>
                <w:sz w:val="40"/>
                <w:szCs w:val="40"/>
              </w:rPr>
              <w:t>Todos</w:t>
            </w:r>
            <w:proofErr w:type="spellEnd"/>
          </w:p>
        </w:tc>
        <w:tc>
          <w:tcPr>
            <w:tcW w:w="2210" w:type="dxa"/>
            <w:shd w:val="clear" w:color="auto" w:fill="auto"/>
          </w:tcPr>
          <w:p w14:paraId="2D8B6C59" w14:textId="6F1E3D0F" w:rsidR="00D05C61" w:rsidRPr="005F7408" w:rsidRDefault="00D05C61" w:rsidP="008E31E1">
            <w:pPr>
              <w:spacing w:after="0"/>
              <w:jc w:val="center"/>
              <w:rPr>
                <w:rFonts w:eastAsia="Arial" w:cs="Arial"/>
                <w:i/>
                <w:color w:val="000000"/>
                <w:sz w:val="40"/>
                <w:szCs w:val="40"/>
              </w:rPr>
            </w:pPr>
          </w:p>
        </w:tc>
        <w:tc>
          <w:tcPr>
            <w:tcW w:w="2211" w:type="dxa"/>
            <w:gridSpan w:val="2"/>
            <w:shd w:val="clear" w:color="auto" w:fill="auto"/>
            <w:vAlign w:val="center"/>
          </w:tcPr>
          <w:p w14:paraId="58C86799"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815/1437 (57)</w:t>
            </w:r>
          </w:p>
        </w:tc>
        <w:tc>
          <w:tcPr>
            <w:tcW w:w="2211" w:type="dxa"/>
            <w:gridSpan w:val="2"/>
            <w:shd w:val="clear" w:color="auto" w:fill="auto"/>
            <w:vAlign w:val="center"/>
          </w:tcPr>
          <w:p w14:paraId="1B3B4D8C"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0.79 (0.44 to 1.41)</w:t>
            </w:r>
          </w:p>
        </w:tc>
        <w:tc>
          <w:tcPr>
            <w:tcW w:w="2211" w:type="dxa"/>
            <w:gridSpan w:val="2"/>
            <w:shd w:val="clear" w:color="auto" w:fill="auto"/>
            <w:vAlign w:val="center"/>
          </w:tcPr>
          <w:p w14:paraId="4D1ABC17"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8970/16199 (55)</w:t>
            </w:r>
          </w:p>
        </w:tc>
        <w:tc>
          <w:tcPr>
            <w:tcW w:w="3209" w:type="dxa"/>
            <w:shd w:val="clear" w:color="auto" w:fill="auto"/>
            <w:vAlign w:val="center"/>
          </w:tcPr>
          <w:p w14:paraId="15AE9C18" w14:textId="77777777" w:rsidR="00D05C61" w:rsidRPr="005F7408" w:rsidRDefault="00D05C61" w:rsidP="008E31E1">
            <w:pPr>
              <w:spacing w:after="0"/>
              <w:jc w:val="center"/>
              <w:rPr>
                <w:rFonts w:eastAsia="Arial" w:cs="Arial"/>
                <w:i/>
                <w:color w:val="000000"/>
                <w:sz w:val="40"/>
                <w:szCs w:val="40"/>
              </w:rPr>
            </w:pPr>
            <w:r w:rsidRPr="005F7408">
              <w:rPr>
                <w:rFonts w:eastAsia="Arial" w:cs="Arial"/>
                <w:i/>
                <w:color w:val="000000"/>
                <w:sz w:val="40"/>
                <w:szCs w:val="40"/>
              </w:rPr>
              <w:t>0.83 (0.47 to 1.49)</w:t>
            </w:r>
          </w:p>
        </w:tc>
      </w:tr>
      <w:tr w:rsidR="00D05C61" w:rsidRPr="005F7408" w14:paraId="4B8364DC" w14:textId="77777777" w:rsidTr="008E31E1">
        <w:trPr>
          <w:trHeight w:val="320"/>
        </w:trPr>
        <w:tc>
          <w:tcPr>
            <w:tcW w:w="3399" w:type="dxa"/>
            <w:gridSpan w:val="2"/>
            <w:shd w:val="clear" w:color="auto" w:fill="auto"/>
          </w:tcPr>
          <w:p w14:paraId="2FE27873" w14:textId="452A3EF0" w:rsidR="00D05C61" w:rsidRPr="005F7408" w:rsidRDefault="00D05C61" w:rsidP="008E31E1">
            <w:pPr>
              <w:spacing w:after="0"/>
              <w:rPr>
                <w:rFonts w:eastAsia="Arial" w:cs="Arial"/>
                <w:color w:val="000000"/>
                <w:sz w:val="40"/>
                <w:szCs w:val="40"/>
              </w:rPr>
            </w:pPr>
            <w:proofErr w:type="spellStart"/>
            <w:r w:rsidRPr="005F7408">
              <w:rPr>
                <w:sz w:val="40"/>
                <w:szCs w:val="40"/>
              </w:rPr>
              <w:t>Chicas</w:t>
            </w:r>
            <w:proofErr w:type="spellEnd"/>
          </w:p>
        </w:tc>
        <w:tc>
          <w:tcPr>
            <w:tcW w:w="2210" w:type="dxa"/>
            <w:shd w:val="clear" w:color="auto" w:fill="auto"/>
          </w:tcPr>
          <w:p w14:paraId="1E338F1F" w14:textId="00BD44C0"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3B066CB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336/624 (54)</w:t>
            </w:r>
          </w:p>
        </w:tc>
        <w:tc>
          <w:tcPr>
            <w:tcW w:w="2211" w:type="dxa"/>
            <w:gridSpan w:val="2"/>
            <w:shd w:val="clear" w:color="auto" w:fill="auto"/>
            <w:vAlign w:val="center"/>
          </w:tcPr>
          <w:p w14:paraId="00852A6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0.72 (0.32 to 1.58)</w:t>
            </w:r>
          </w:p>
        </w:tc>
        <w:tc>
          <w:tcPr>
            <w:tcW w:w="2211" w:type="dxa"/>
            <w:gridSpan w:val="2"/>
            <w:shd w:val="clear" w:color="auto" w:fill="auto"/>
            <w:vAlign w:val="center"/>
          </w:tcPr>
          <w:p w14:paraId="0FB98D2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4291/7738 (55)</w:t>
            </w:r>
          </w:p>
        </w:tc>
        <w:tc>
          <w:tcPr>
            <w:tcW w:w="3209" w:type="dxa"/>
            <w:shd w:val="clear" w:color="auto" w:fill="auto"/>
            <w:vAlign w:val="center"/>
          </w:tcPr>
          <w:p w14:paraId="5C69378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0.76 (0.36 to 1.60)</w:t>
            </w:r>
          </w:p>
        </w:tc>
      </w:tr>
      <w:tr w:rsidR="00D05C61" w:rsidRPr="005F7408" w14:paraId="2DF3501D" w14:textId="77777777" w:rsidTr="008E31E1">
        <w:trPr>
          <w:trHeight w:val="320"/>
        </w:trPr>
        <w:tc>
          <w:tcPr>
            <w:tcW w:w="3399" w:type="dxa"/>
            <w:gridSpan w:val="2"/>
            <w:shd w:val="clear" w:color="auto" w:fill="auto"/>
          </w:tcPr>
          <w:p w14:paraId="0AC11A00" w14:textId="29DA1F0D" w:rsidR="00D05C61" w:rsidRPr="005F7408" w:rsidRDefault="00D05C61" w:rsidP="008E31E1">
            <w:pPr>
              <w:spacing w:after="0"/>
              <w:rPr>
                <w:rFonts w:eastAsia="Arial" w:cs="Arial"/>
                <w:color w:val="000000"/>
                <w:sz w:val="40"/>
                <w:szCs w:val="40"/>
              </w:rPr>
            </w:pPr>
            <w:r w:rsidRPr="005F7408">
              <w:rPr>
                <w:sz w:val="40"/>
                <w:szCs w:val="40"/>
              </w:rPr>
              <w:t>Chicos</w:t>
            </w:r>
          </w:p>
        </w:tc>
        <w:tc>
          <w:tcPr>
            <w:tcW w:w="2210" w:type="dxa"/>
            <w:shd w:val="clear" w:color="auto" w:fill="auto"/>
          </w:tcPr>
          <w:p w14:paraId="2D0F2FD1" w14:textId="2FE600E1"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3AAA392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479/813 (59)</w:t>
            </w:r>
          </w:p>
        </w:tc>
        <w:tc>
          <w:tcPr>
            <w:tcW w:w="2211" w:type="dxa"/>
            <w:gridSpan w:val="2"/>
            <w:shd w:val="clear" w:color="auto" w:fill="auto"/>
            <w:vAlign w:val="center"/>
          </w:tcPr>
          <w:p w14:paraId="2F5F209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0.90 (0.46 to 1.75)</w:t>
            </w:r>
          </w:p>
        </w:tc>
        <w:tc>
          <w:tcPr>
            <w:tcW w:w="2211" w:type="dxa"/>
            <w:gridSpan w:val="2"/>
            <w:shd w:val="clear" w:color="auto" w:fill="auto"/>
            <w:vAlign w:val="center"/>
          </w:tcPr>
          <w:p w14:paraId="6F7182F6"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4679/8461 (55)</w:t>
            </w:r>
          </w:p>
        </w:tc>
        <w:tc>
          <w:tcPr>
            <w:tcW w:w="3209" w:type="dxa"/>
            <w:shd w:val="clear" w:color="auto" w:fill="auto"/>
            <w:vAlign w:val="center"/>
          </w:tcPr>
          <w:p w14:paraId="70BA1638"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0.91 (0.47 to 1.79)</w:t>
            </w:r>
          </w:p>
        </w:tc>
      </w:tr>
      <w:tr w:rsidR="00D05C61" w:rsidRPr="005F7408" w14:paraId="22E4BF9E" w14:textId="77777777" w:rsidTr="008E31E1">
        <w:trPr>
          <w:trHeight w:val="320"/>
        </w:trPr>
        <w:tc>
          <w:tcPr>
            <w:tcW w:w="3399" w:type="dxa"/>
            <w:gridSpan w:val="2"/>
            <w:shd w:val="clear" w:color="auto" w:fill="auto"/>
          </w:tcPr>
          <w:p w14:paraId="6A55466B" w14:textId="497B025E" w:rsidR="00D05C61" w:rsidRPr="005F7408" w:rsidRDefault="00D05C61" w:rsidP="008E31E1">
            <w:pPr>
              <w:spacing w:after="0"/>
              <w:rPr>
                <w:rFonts w:eastAsia="Arial" w:cs="Arial"/>
                <w:color w:val="000000"/>
                <w:sz w:val="40"/>
                <w:szCs w:val="40"/>
              </w:rPr>
            </w:pPr>
            <w:r w:rsidRPr="005F7408">
              <w:rPr>
                <w:sz w:val="40"/>
                <w:szCs w:val="40"/>
              </w:rPr>
              <w:t>Asia central y meridional</w:t>
            </w:r>
          </w:p>
        </w:tc>
        <w:tc>
          <w:tcPr>
            <w:tcW w:w="2210" w:type="dxa"/>
            <w:shd w:val="clear" w:color="auto" w:fill="auto"/>
          </w:tcPr>
          <w:p w14:paraId="647B6790" w14:textId="0F16A1AC"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6D40E058"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38/56 (68)</w:t>
            </w:r>
          </w:p>
        </w:tc>
        <w:tc>
          <w:tcPr>
            <w:tcW w:w="2211" w:type="dxa"/>
            <w:gridSpan w:val="2"/>
            <w:shd w:val="clear" w:color="auto" w:fill="auto"/>
            <w:vAlign w:val="center"/>
          </w:tcPr>
          <w:p w14:paraId="6CEB726C"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1.56 (0.94 to 2.58)</w:t>
            </w:r>
          </w:p>
        </w:tc>
        <w:tc>
          <w:tcPr>
            <w:tcW w:w="2211" w:type="dxa"/>
            <w:gridSpan w:val="2"/>
            <w:shd w:val="clear" w:color="auto" w:fill="auto"/>
            <w:vAlign w:val="center"/>
          </w:tcPr>
          <w:p w14:paraId="1F918D2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756/1167 (65)</w:t>
            </w:r>
          </w:p>
        </w:tc>
        <w:tc>
          <w:tcPr>
            <w:tcW w:w="3209" w:type="dxa"/>
            <w:shd w:val="clear" w:color="auto" w:fill="auto"/>
            <w:vAlign w:val="center"/>
          </w:tcPr>
          <w:p w14:paraId="2DE0C4A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1.43 (1.31 to 1.57)</w:t>
            </w:r>
          </w:p>
        </w:tc>
      </w:tr>
      <w:tr w:rsidR="00D05C61" w:rsidRPr="005F7408" w14:paraId="46B18824" w14:textId="77777777" w:rsidTr="008E31E1">
        <w:trPr>
          <w:trHeight w:val="320"/>
        </w:trPr>
        <w:tc>
          <w:tcPr>
            <w:tcW w:w="3399" w:type="dxa"/>
            <w:gridSpan w:val="2"/>
            <w:shd w:val="clear" w:color="auto" w:fill="auto"/>
          </w:tcPr>
          <w:p w14:paraId="3C97C36D" w14:textId="5E5AE3A7" w:rsidR="00D05C61" w:rsidRPr="005F7408" w:rsidRDefault="00D05C61" w:rsidP="008E31E1">
            <w:pPr>
              <w:spacing w:after="0"/>
              <w:rPr>
                <w:rFonts w:eastAsia="Arial" w:cs="Arial"/>
                <w:color w:val="000000"/>
                <w:sz w:val="40"/>
                <w:szCs w:val="40"/>
                <w:lang w:val="es-ES"/>
              </w:rPr>
            </w:pPr>
            <w:r w:rsidRPr="005F7408">
              <w:rPr>
                <w:sz w:val="40"/>
                <w:szCs w:val="40"/>
                <w:lang w:val="es-ES"/>
              </w:rPr>
              <w:t>América Latina y el Caribe</w:t>
            </w:r>
          </w:p>
        </w:tc>
        <w:tc>
          <w:tcPr>
            <w:tcW w:w="2210" w:type="dxa"/>
            <w:shd w:val="clear" w:color="auto" w:fill="auto"/>
          </w:tcPr>
          <w:p w14:paraId="2530FAD3" w14:textId="5FDC6F2F" w:rsidR="00D05C61" w:rsidRPr="005F7408" w:rsidRDefault="00D05C61" w:rsidP="008E31E1">
            <w:pPr>
              <w:spacing w:after="0"/>
              <w:jc w:val="center"/>
              <w:rPr>
                <w:rFonts w:eastAsia="Arial" w:cs="Arial"/>
                <w:color w:val="000000"/>
                <w:sz w:val="40"/>
                <w:szCs w:val="40"/>
                <w:lang w:val="es-ES"/>
              </w:rPr>
            </w:pPr>
          </w:p>
        </w:tc>
        <w:tc>
          <w:tcPr>
            <w:tcW w:w="2211" w:type="dxa"/>
            <w:gridSpan w:val="2"/>
            <w:shd w:val="clear" w:color="auto" w:fill="auto"/>
            <w:vAlign w:val="center"/>
          </w:tcPr>
          <w:p w14:paraId="63133C67"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53/73 (73)</w:t>
            </w:r>
          </w:p>
        </w:tc>
        <w:tc>
          <w:tcPr>
            <w:tcW w:w="2211" w:type="dxa"/>
            <w:gridSpan w:val="2"/>
            <w:shd w:val="clear" w:color="auto" w:fill="auto"/>
            <w:vAlign w:val="center"/>
          </w:tcPr>
          <w:p w14:paraId="74012DC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c>
          <w:tcPr>
            <w:tcW w:w="2211" w:type="dxa"/>
            <w:gridSpan w:val="2"/>
            <w:shd w:val="clear" w:color="auto" w:fill="auto"/>
            <w:vAlign w:val="center"/>
          </w:tcPr>
          <w:p w14:paraId="6C454C5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938/1540 (61)</w:t>
            </w:r>
          </w:p>
        </w:tc>
        <w:tc>
          <w:tcPr>
            <w:tcW w:w="3209" w:type="dxa"/>
            <w:shd w:val="clear" w:color="auto" w:fill="auto"/>
            <w:vAlign w:val="center"/>
          </w:tcPr>
          <w:p w14:paraId="398F3A0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r>
      <w:tr w:rsidR="00D05C61" w:rsidRPr="005F7408" w14:paraId="3B75ECA3" w14:textId="77777777" w:rsidTr="008E31E1">
        <w:trPr>
          <w:trHeight w:val="320"/>
        </w:trPr>
        <w:tc>
          <w:tcPr>
            <w:tcW w:w="3399" w:type="dxa"/>
            <w:gridSpan w:val="2"/>
            <w:shd w:val="clear" w:color="auto" w:fill="auto"/>
          </w:tcPr>
          <w:p w14:paraId="23C09B01" w14:textId="3958F165" w:rsidR="00D05C61" w:rsidRPr="005F7408" w:rsidRDefault="00D05C61" w:rsidP="008E31E1">
            <w:pPr>
              <w:spacing w:after="0"/>
              <w:rPr>
                <w:rFonts w:eastAsia="Arial" w:cs="Arial"/>
                <w:color w:val="000000"/>
                <w:sz w:val="40"/>
                <w:szCs w:val="40"/>
                <w:lang w:val="es-ES"/>
              </w:rPr>
            </w:pPr>
            <w:r w:rsidRPr="005F7408">
              <w:rPr>
                <w:sz w:val="40"/>
                <w:szCs w:val="40"/>
                <w:lang w:val="es-ES"/>
              </w:rPr>
              <w:lastRenderedPageBreak/>
              <w:t>Norte de África y Asia occidental</w:t>
            </w:r>
          </w:p>
        </w:tc>
        <w:tc>
          <w:tcPr>
            <w:tcW w:w="2210" w:type="dxa"/>
            <w:shd w:val="clear" w:color="auto" w:fill="auto"/>
          </w:tcPr>
          <w:p w14:paraId="2F074B9B" w14:textId="24318137" w:rsidR="00D05C61" w:rsidRPr="005F7408" w:rsidRDefault="00D05C61" w:rsidP="008E31E1">
            <w:pPr>
              <w:spacing w:after="0"/>
              <w:jc w:val="center"/>
              <w:rPr>
                <w:rFonts w:eastAsia="Arial" w:cs="Arial"/>
                <w:color w:val="000000"/>
                <w:sz w:val="40"/>
                <w:szCs w:val="40"/>
                <w:lang w:val="es-ES"/>
              </w:rPr>
            </w:pPr>
          </w:p>
        </w:tc>
        <w:tc>
          <w:tcPr>
            <w:tcW w:w="2211" w:type="dxa"/>
            <w:gridSpan w:val="2"/>
            <w:shd w:val="clear" w:color="auto" w:fill="auto"/>
            <w:vAlign w:val="center"/>
          </w:tcPr>
          <w:p w14:paraId="45EC55C5"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39/84 (46)</w:t>
            </w:r>
          </w:p>
        </w:tc>
        <w:tc>
          <w:tcPr>
            <w:tcW w:w="2211" w:type="dxa"/>
            <w:gridSpan w:val="2"/>
            <w:shd w:val="clear" w:color="auto" w:fill="auto"/>
            <w:vAlign w:val="center"/>
          </w:tcPr>
          <w:p w14:paraId="16A345F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c>
          <w:tcPr>
            <w:tcW w:w="2211" w:type="dxa"/>
            <w:gridSpan w:val="2"/>
            <w:shd w:val="clear" w:color="auto" w:fill="auto"/>
            <w:vAlign w:val="center"/>
          </w:tcPr>
          <w:p w14:paraId="10BF5DE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1007/1881 (54)</w:t>
            </w:r>
          </w:p>
        </w:tc>
        <w:tc>
          <w:tcPr>
            <w:tcW w:w="3209" w:type="dxa"/>
            <w:shd w:val="clear" w:color="auto" w:fill="auto"/>
            <w:vAlign w:val="center"/>
          </w:tcPr>
          <w:p w14:paraId="1881827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r>
      <w:tr w:rsidR="00D05C61" w:rsidRPr="005F7408" w14:paraId="62DFFBE0" w14:textId="77777777" w:rsidTr="008E31E1">
        <w:trPr>
          <w:trHeight w:val="320"/>
        </w:trPr>
        <w:tc>
          <w:tcPr>
            <w:tcW w:w="3399" w:type="dxa"/>
            <w:gridSpan w:val="2"/>
            <w:shd w:val="clear" w:color="auto" w:fill="auto"/>
          </w:tcPr>
          <w:p w14:paraId="3603FCE9" w14:textId="473306CB" w:rsidR="00D05C61" w:rsidRPr="005F7408" w:rsidRDefault="00D05C61" w:rsidP="008E31E1">
            <w:pPr>
              <w:spacing w:after="0"/>
              <w:rPr>
                <w:rFonts w:eastAsia="Arial" w:cs="Arial"/>
                <w:color w:val="000000"/>
                <w:sz w:val="40"/>
                <w:szCs w:val="40"/>
              </w:rPr>
            </w:pPr>
            <w:proofErr w:type="spellStart"/>
            <w:r w:rsidRPr="005F7408">
              <w:rPr>
                <w:sz w:val="40"/>
                <w:szCs w:val="40"/>
              </w:rPr>
              <w:t>Norteamérica</w:t>
            </w:r>
            <w:proofErr w:type="spellEnd"/>
            <w:r w:rsidRPr="005F7408">
              <w:rPr>
                <w:sz w:val="40"/>
                <w:szCs w:val="40"/>
              </w:rPr>
              <w:t xml:space="preserve"> y Europa</w:t>
            </w:r>
          </w:p>
        </w:tc>
        <w:tc>
          <w:tcPr>
            <w:tcW w:w="2210" w:type="dxa"/>
            <w:shd w:val="clear" w:color="auto" w:fill="auto"/>
          </w:tcPr>
          <w:p w14:paraId="520A4C5D" w14:textId="0B9864C1"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70205DD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0/1 (0)</w:t>
            </w:r>
          </w:p>
        </w:tc>
        <w:tc>
          <w:tcPr>
            <w:tcW w:w="2211" w:type="dxa"/>
            <w:gridSpan w:val="2"/>
            <w:shd w:val="clear" w:color="auto" w:fill="auto"/>
            <w:vAlign w:val="center"/>
          </w:tcPr>
          <w:p w14:paraId="24BC8A4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NA (NA to NA)</w:t>
            </w:r>
          </w:p>
        </w:tc>
        <w:tc>
          <w:tcPr>
            <w:tcW w:w="2211" w:type="dxa"/>
            <w:gridSpan w:val="2"/>
            <w:shd w:val="clear" w:color="auto" w:fill="auto"/>
            <w:vAlign w:val="center"/>
          </w:tcPr>
          <w:p w14:paraId="7010730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45/69 (65)</w:t>
            </w:r>
          </w:p>
        </w:tc>
        <w:tc>
          <w:tcPr>
            <w:tcW w:w="3209" w:type="dxa"/>
            <w:shd w:val="clear" w:color="auto" w:fill="auto"/>
            <w:vAlign w:val="center"/>
          </w:tcPr>
          <w:p w14:paraId="42196261"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NA (NA to NA)</w:t>
            </w:r>
          </w:p>
        </w:tc>
      </w:tr>
      <w:tr w:rsidR="00D05C61" w:rsidRPr="005F7408" w14:paraId="226E4D5B" w14:textId="77777777" w:rsidTr="008E31E1">
        <w:trPr>
          <w:trHeight w:val="320"/>
        </w:trPr>
        <w:tc>
          <w:tcPr>
            <w:tcW w:w="3399" w:type="dxa"/>
            <w:gridSpan w:val="2"/>
            <w:shd w:val="clear" w:color="auto" w:fill="auto"/>
          </w:tcPr>
          <w:p w14:paraId="45CEBC02" w14:textId="5E51254B" w:rsidR="00D05C61" w:rsidRPr="005F7408" w:rsidRDefault="00D05C61" w:rsidP="008E31E1">
            <w:pPr>
              <w:spacing w:after="0"/>
              <w:rPr>
                <w:rFonts w:eastAsia="Arial" w:cs="Arial"/>
                <w:color w:val="000000"/>
                <w:sz w:val="40"/>
                <w:szCs w:val="40"/>
              </w:rPr>
            </w:pPr>
            <w:proofErr w:type="spellStart"/>
            <w:r w:rsidRPr="005F7408">
              <w:rPr>
                <w:sz w:val="40"/>
                <w:szCs w:val="40"/>
              </w:rPr>
              <w:t>África</w:t>
            </w:r>
            <w:proofErr w:type="spellEnd"/>
            <w:r w:rsidRPr="005F7408">
              <w:rPr>
                <w:sz w:val="40"/>
                <w:szCs w:val="40"/>
              </w:rPr>
              <w:t xml:space="preserve"> </w:t>
            </w:r>
            <w:proofErr w:type="spellStart"/>
            <w:r w:rsidRPr="005F7408">
              <w:rPr>
                <w:sz w:val="40"/>
                <w:szCs w:val="40"/>
              </w:rPr>
              <w:t>subsahariana</w:t>
            </w:r>
            <w:proofErr w:type="spellEnd"/>
          </w:p>
        </w:tc>
        <w:tc>
          <w:tcPr>
            <w:tcW w:w="2210" w:type="dxa"/>
            <w:shd w:val="clear" w:color="auto" w:fill="auto"/>
          </w:tcPr>
          <w:p w14:paraId="270F6754" w14:textId="6A10A574"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14FBC9C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655/1174 (56)</w:t>
            </w:r>
          </w:p>
        </w:tc>
        <w:tc>
          <w:tcPr>
            <w:tcW w:w="2211" w:type="dxa"/>
            <w:gridSpan w:val="2"/>
            <w:shd w:val="clear" w:color="auto" w:fill="auto"/>
            <w:vAlign w:val="center"/>
          </w:tcPr>
          <w:p w14:paraId="1A77822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0.89 (0.48 to 1.64)</w:t>
            </w:r>
          </w:p>
        </w:tc>
        <w:tc>
          <w:tcPr>
            <w:tcW w:w="2211" w:type="dxa"/>
            <w:gridSpan w:val="2"/>
            <w:shd w:val="clear" w:color="auto" w:fill="auto"/>
            <w:vAlign w:val="center"/>
          </w:tcPr>
          <w:p w14:paraId="75C7C20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5823/10807 (54)</w:t>
            </w:r>
          </w:p>
        </w:tc>
        <w:tc>
          <w:tcPr>
            <w:tcW w:w="3209" w:type="dxa"/>
            <w:shd w:val="clear" w:color="auto" w:fill="auto"/>
            <w:vAlign w:val="center"/>
          </w:tcPr>
          <w:p w14:paraId="0B6AFCBB"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0.95 (0.51 to 1.76)</w:t>
            </w:r>
          </w:p>
        </w:tc>
      </w:tr>
      <w:tr w:rsidR="00D05C61" w:rsidRPr="005F7408" w14:paraId="5505B73C" w14:textId="77777777" w:rsidTr="008E31E1">
        <w:trPr>
          <w:trHeight w:val="320"/>
        </w:trPr>
        <w:tc>
          <w:tcPr>
            <w:tcW w:w="3399" w:type="dxa"/>
            <w:gridSpan w:val="2"/>
            <w:shd w:val="clear" w:color="auto" w:fill="auto"/>
          </w:tcPr>
          <w:p w14:paraId="7C9A511B" w14:textId="2383C94A"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alta</w:t>
            </w:r>
            <w:proofErr w:type="spellEnd"/>
            <w:r w:rsidRPr="005F7408">
              <w:rPr>
                <w:sz w:val="40"/>
                <w:szCs w:val="40"/>
              </w:rPr>
              <w:t xml:space="preserve"> </w:t>
            </w:r>
          </w:p>
        </w:tc>
        <w:tc>
          <w:tcPr>
            <w:tcW w:w="2210" w:type="dxa"/>
            <w:shd w:val="clear" w:color="auto" w:fill="auto"/>
          </w:tcPr>
          <w:p w14:paraId="472669BA" w14:textId="11CDE384"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27B2D43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66/104 (63)</w:t>
            </w:r>
          </w:p>
        </w:tc>
        <w:tc>
          <w:tcPr>
            <w:tcW w:w="2211" w:type="dxa"/>
            <w:gridSpan w:val="2"/>
            <w:shd w:val="clear" w:color="auto" w:fill="auto"/>
            <w:vAlign w:val="center"/>
          </w:tcPr>
          <w:p w14:paraId="12844568"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c>
          <w:tcPr>
            <w:tcW w:w="2211" w:type="dxa"/>
            <w:gridSpan w:val="2"/>
            <w:shd w:val="clear" w:color="auto" w:fill="auto"/>
            <w:vAlign w:val="center"/>
          </w:tcPr>
          <w:p w14:paraId="7767712F"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1322/2218 (60)</w:t>
            </w:r>
          </w:p>
        </w:tc>
        <w:tc>
          <w:tcPr>
            <w:tcW w:w="3209" w:type="dxa"/>
            <w:shd w:val="clear" w:color="auto" w:fill="auto"/>
            <w:vAlign w:val="center"/>
          </w:tcPr>
          <w:p w14:paraId="566E001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0.00 (0.00 to 0.00)</w:t>
            </w:r>
          </w:p>
        </w:tc>
      </w:tr>
      <w:tr w:rsidR="00D05C61" w:rsidRPr="005F7408" w14:paraId="68836A6B" w14:textId="77777777" w:rsidTr="008E31E1">
        <w:trPr>
          <w:trHeight w:val="320"/>
        </w:trPr>
        <w:tc>
          <w:tcPr>
            <w:tcW w:w="3399" w:type="dxa"/>
            <w:gridSpan w:val="2"/>
            <w:shd w:val="clear" w:color="auto" w:fill="auto"/>
          </w:tcPr>
          <w:p w14:paraId="57536CEF" w14:textId="24248CB3"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baja</w:t>
            </w:r>
            <w:proofErr w:type="spellEnd"/>
            <w:r w:rsidRPr="005F7408">
              <w:rPr>
                <w:sz w:val="40"/>
                <w:szCs w:val="40"/>
              </w:rPr>
              <w:t xml:space="preserve"> </w:t>
            </w:r>
          </w:p>
        </w:tc>
        <w:tc>
          <w:tcPr>
            <w:tcW w:w="2210" w:type="dxa"/>
            <w:shd w:val="clear" w:color="auto" w:fill="auto"/>
          </w:tcPr>
          <w:p w14:paraId="3686FB7F" w14:textId="29366EF1"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736AF579"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202/318 (64)</w:t>
            </w:r>
          </w:p>
        </w:tc>
        <w:tc>
          <w:tcPr>
            <w:tcW w:w="2211" w:type="dxa"/>
            <w:gridSpan w:val="2"/>
            <w:shd w:val="clear" w:color="auto" w:fill="auto"/>
            <w:vAlign w:val="center"/>
          </w:tcPr>
          <w:p w14:paraId="695827F4"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0.75 (0.18 to 3.02)</w:t>
            </w:r>
          </w:p>
        </w:tc>
        <w:tc>
          <w:tcPr>
            <w:tcW w:w="2211" w:type="dxa"/>
            <w:gridSpan w:val="2"/>
            <w:shd w:val="clear" w:color="auto" w:fill="auto"/>
            <w:vAlign w:val="center"/>
          </w:tcPr>
          <w:p w14:paraId="7601A55D"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2867/4909 (58)</w:t>
            </w:r>
          </w:p>
        </w:tc>
        <w:tc>
          <w:tcPr>
            <w:tcW w:w="3209" w:type="dxa"/>
            <w:shd w:val="clear" w:color="auto" w:fill="auto"/>
            <w:vAlign w:val="center"/>
          </w:tcPr>
          <w:p w14:paraId="3831C5F0"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0.82 (0.24 to 2.86)</w:t>
            </w:r>
          </w:p>
        </w:tc>
      </w:tr>
      <w:tr w:rsidR="00D05C61" w:rsidRPr="005F7408" w14:paraId="7153085D" w14:textId="77777777" w:rsidTr="008E31E1">
        <w:trPr>
          <w:trHeight w:val="320"/>
        </w:trPr>
        <w:tc>
          <w:tcPr>
            <w:tcW w:w="3399" w:type="dxa"/>
            <w:gridSpan w:val="2"/>
            <w:shd w:val="clear" w:color="auto" w:fill="auto"/>
          </w:tcPr>
          <w:p w14:paraId="149669BC" w14:textId="5D28CB02" w:rsidR="00D05C61" w:rsidRPr="005F7408" w:rsidRDefault="00D05C61" w:rsidP="008E31E1">
            <w:pPr>
              <w:spacing w:after="0"/>
              <w:rPr>
                <w:rFonts w:eastAsia="Arial" w:cs="Arial"/>
                <w:color w:val="000000"/>
                <w:sz w:val="40"/>
                <w:szCs w:val="40"/>
              </w:rPr>
            </w:pPr>
            <w:proofErr w:type="spellStart"/>
            <w:r w:rsidRPr="005F7408">
              <w:rPr>
                <w:sz w:val="40"/>
                <w:szCs w:val="40"/>
              </w:rPr>
              <w:t>Renta</w:t>
            </w:r>
            <w:proofErr w:type="spellEnd"/>
            <w:r w:rsidRPr="005F7408">
              <w:rPr>
                <w:sz w:val="40"/>
                <w:szCs w:val="40"/>
              </w:rPr>
              <w:t xml:space="preserve"> </w:t>
            </w:r>
            <w:proofErr w:type="spellStart"/>
            <w:r w:rsidRPr="005F7408">
              <w:rPr>
                <w:sz w:val="40"/>
                <w:szCs w:val="40"/>
              </w:rPr>
              <w:t>baja</w:t>
            </w:r>
            <w:proofErr w:type="spellEnd"/>
            <w:r w:rsidRPr="005F7408">
              <w:rPr>
                <w:sz w:val="40"/>
                <w:szCs w:val="40"/>
              </w:rPr>
              <w:t xml:space="preserve"> </w:t>
            </w:r>
          </w:p>
        </w:tc>
        <w:tc>
          <w:tcPr>
            <w:tcW w:w="2210" w:type="dxa"/>
            <w:shd w:val="clear" w:color="auto" w:fill="auto"/>
          </w:tcPr>
          <w:p w14:paraId="6963031F" w14:textId="0100F1C8" w:rsidR="00D05C61" w:rsidRPr="005F7408" w:rsidRDefault="00D05C61" w:rsidP="008E31E1">
            <w:pPr>
              <w:spacing w:after="0"/>
              <w:jc w:val="center"/>
              <w:rPr>
                <w:rFonts w:eastAsia="Arial" w:cs="Arial"/>
                <w:color w:val="000000"/>
                <w:sz w:val="40"/>
                <w:szCs w:val="40"/>
              </w:rPr>
            </w:pPr>
          </w:p>
        </w:tc>
        <w:tc>
          <w:tcPr>
            <w:tcW w:w="2211" w:type="dxa"/>
            <w:gridSpan w:val="2"/>
            <w:shd w:val="clear" w:color="auto" w:fill="auto"/>
            <w:vAlign w:val="center"/>
          </w:tcPr>
          <w:p w14:paraId="167BB473"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542/1006 (54)</w:t>
            </w:r>
          </w:p>
        </w:tc>
        <w:tc>
          <w:tcPr>
            <w:tcW w:w="2211" w:type="dxa"/>
            <w:gridSpan w:val="2"/>
            <w:shd w:val="clear" w:color="auto" w:fill="auto"/>
            <w:vAlign w:val="center"/>
          </w:tcPr>
          <w:p w14:paraId="22C660BE"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0.89 (0.48 to 1.64)</w:t>
            </w:r>
          </w:p>
        </w:tc>
        <w:tc>
          <w:tcPr>
            <w:tcW w:w="2211" w:type="dxa"/>
            <w:gridSpan w:val="2"/>
            <w:shd w:val="clear" w:color="auto" w:fill="auto"/>
            <w:vAlign w:val="center"/>
          </w:tcPr>
          <w:p w14:paraId="2F7A1F02"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4759/9013 (53)</w:t>
            </w:r>
          </w:p>
        </w:tc>
        <w:tc>
          <w:tcPr>
            <w:tcW w:w="3209" w:type="dxa"/>
            <w:shd w:val="clear" w:color="auto" w:fill="auto"/>
            <w:vAlign w:val="center"/>
          </w:tcPr>
          <w:p w14:paraId="7B045C3A" w14:textId="77777777" w:rsidR="00D05C61" w:rsidRPr="005F7408" w:rsidRDefault="00D05C61" w:rsidP="008E31E1">
            <w:pPr>
              <w:spacing w:after="0"/>
              <w:jc w:val="center"/>
              <w:rPr>
                <w:rFonts w:eastAsia="Arial" w:cs="Arial"/>
                <w:color w:val="000000"/>
                <w:sz w:val="40"/>
                <w:szCs w:val="40"/>
              </w:rPr>
            </w:pPr>
            <w:r w:rsidRPr="005F7408">
              <w:rPr>
                <w:rFonts w:eastAsia="Arial" w:cs="Arial"/>
                <w:color w:val="000000"/>
                <w:sz w:val="40"/>
                <w:szCs w:val="40"/>
              </w:rPr>
              <w:t>0.95 (0.51 to 1.76)</w:t>
            </w:r>
          </w:p>
        </w:tc>
      </w:tr>
    </w:tbl>
    <w:p w14:paraId="4C34F544" w14:textId="4DED5793" w:rsidR="00360059" w:rsidRPr="005F7408" w:rsidRDefault="004246F5" w:rsidP="008E31E1">
      <w:pPr>
        <w:rPr>
          <w:rFonts w:eastAsia="Arial" w:cs="Arial"/>
          <w:sz w:val="40"/>
          <w:szCs w:val="40"/>
          <w:lang w:val="es-ES"/>
        </w:rPr>
      </w:pPr>
      <w:r w:rsidRPr="005F7408">
        <w:rPr>
          <w:rFonts w:eastAsia="Arial" w:cs="Arial"/>
          <w:b/>
          <w:bCs/>
          <w:sz w:val="40"/>
          <w:szCs w:val="40"/>
          <w:vertAlign w:val="superscript"/>
          <w:lang w:val="es-ES"/>
        </w:rPr>
        <w:t>1</w:t>
      </w:r>
      <w:r w:rsidRPr="005F7408">
        <w:rPr>
          <w:rFonts w:eastAsia="Arial" w:cs="Arial"/>
          <w:sz w:val="40"/>
          <w:szCs w:val="40"/>
          <w:lang w:val="es-ES"/>
        </w:rPr>
        <w:t>La razón de prevalencia (RP) se ajusta por edad.</w:t>
      </w:r>
    </w:p>
    <w:p w14:paraId="26B210CA" w14:textId="77777777" w:rsidR="00096FFA" w:rsidRPr="005F7408" w:rsidRDefault="00096FFA" w:rsidP="008E31E1">
      <w:pPr>
        <w:spacing w:after="0"/>
        <w:rPr>
          <w:rFonts w:eastAsia="Arial" w:cs="Arial"/>
          <w:b/>
          <w:sz w:val="40"/>
          <w:szCs w:val="40"/>
          <w:lang w:val="es-ES"/>
        </w:rPr>
      </w:pPr>
      <w:r w:rsidRPr="005F7408">
        <w:rPr>
          <w:rFonts w:eastAsia="Arial" w:cs="Arial"/>
          <w:b/>
          <w:sz w:val="40"/>
          <w:szCs w:val="40"/>
          <w:lang w:val="es-ES"/>
        </w:rPr>
        <w:br w:type="page"/>
      </w:r>
    </w:p>
    <w:p w14:paraId="183ADC1E" w14:textId="4255CAD2" w:rsidR="00360059" w:rsidRPr="005F7408" w:rsidRDefault="00D05C61" w:rsidP="008E31E1">
      <w:pPr>
        <w:rPr>
          <w:rFonts w:eastAsia="Arial" w:cs="Arial"/>
          <w:b/>
          <w:sz w:val="40"/>
          <w:szCs w:val="40"/>
          <w:lang w:val="es-ES"/>
        </w:rPr>
      </w:pPr>
      <w:r w:rsidRPr="005F7408">
        <w:rPr>
          <w:rFonts w:eastAsia="Arial" w:cs="Arial"/>
          <w:b/>
          <w:sz w:val="40"/>
          <w:szCs w:val="40"/>
          <w:lang w:val="es-ES"/>
        </w:rPr>
        <w:lastRenderedPageBreak/>
        <w:t>Cuadro 5. Resultados de bienestar para niños con sordoceguera, niños con otras discapacidades y niños sin discapacidades</w:t>
      </w:r>
    </w:p>
    <w:tbl>
      <w:tblPr>
        <w:tblStyle w:val="aff6"/>
        <w:tblW w:w="15451" w:type="dxa"/>
        <w:tblInd w:w="-709" w:type="dxa"/>
        <w:tblBorders>
          <w:insideH w:val="single" w:sz="8" w:space="0" w:color="D9D9D9" w:themeColor="background1" w:themeShade="D9"/>
        </w:tblBorders>
        <w:tblLayout w:type="fixed"/>
        <w:tblLook w:val="0420" w:firstRow="1" w:lastRow="0" w:firstColumn="0" w:lastColumn="0" w:noHBand="0" w:noVBand="1"/>
      </w:tblPr>
      <w:tblGrid>
        <w:gridCol w:w="3538"/>
        <w:gridCol w:w="1380"/>
        <w:gridCol w:w="1920"/>
        <w:gridCol w:w="2820"/>
        <w:gridCol w:w="2244"/>
        <w:gridCol w:w="3549"/>
      </w:tblGrid>
      <w:tr w:rsidR="001A20E0" w:rsidRPr="005F7408" w14:paraId="1C399373" w14:textId="77777777" w:rsidTr="008E31E1">
        <w:trPr>
          <w:trHeight w:val="510"/>
        </w:trPr>
        <w:tc>
          <w:tcPr>
            <w:tcW w:w="3538" w:type="dxa"/>
            <w:shd w:val="clear" w:color="auto" w:fill="auto"/>
            <w:vAlign w:val="center"/>
          </w:tcPr>
          <w:p w14:paraId="251B305C" w14:textId="77777777" w:rsidR="001A20E0" w:rsidRPr="005F7408" w:rsidRDefault="001A20E0" w:rsidP="008E31E1">
            <w:pPr>
              <w:spacing w:after="0"/>
              <w:rPr>
                <w:rFonts w:eastAsia="Arial" w:cs="Arial"/>
                <w:b/>
                <w:color w:val="FFFFFF" w:themeColor="background1"/>
                <w:sz w:val="40"/>
                <w:szCs w:val="40"/>
                <w:lang w:val="es-ES"/>
              </w:rPr>
            </w:pPr>
          </w:p>
        </w:tc>
        <w:tc>
          <w:tcPr>
            <w:tcW w:w="1380" w:type="dxa"/>
            <w:shd w:val="clear" w:color="auto" w:fill="235D6C"/>
            <w:vAlign w:val="center"/>
          </w:tcPr>
          <w:p w14:paraId="1F1AFB83" w14:textId="63BA14E4" w:rsidR="001A20E0" w:rsidRPr="00641172" w:rsidRDefault="004246F5" w:rsidP="008E31E1">
            <w:pPr>
              <w:spacing w:after="0"/>
              <w:jc w:val="center"/>
              <w:rPr>
                <w:rFonts w:eastAsia="Arial" w:cs="Arial"/>
                <w:b/>
                <w:color w:val="FFFFFF" w:themeColor="background1"/>
                <w:sz w:val="36"/>
                <w:szCs w:val="36"/>
              </w:rPr>
            </w:pPr>
            <w:proofErr w:type="spellStart"/>
            <w:r w:rsidRPr="00641172">
              <w:rPr>
                <w:rFonts w:eastAsia="Arial" w:cs="Arial"/>
                <w:b/>
                <w:color w:val="FFFFFF" w:themeColor="background1"/>
                <w:sz w:val="36"/>
                <w:szCs w:val="36"/>
              </w:rPr>
              <w:t>Sordoceguera</w:t>
            </w:r>
            <w:proofErr w:type="spellEnd"/>
          </w:p>
          <w:p w14:paraId="692F8C01" w14:textId="77777777" w:rsidR="001A20E0" w:rsidRPr="00641172" w:rsidRDefault="001A20E0" w:rsidP="008E31E1">
            <w:pPr>
              <w:spacing w:after="0"/>
              <w:jc w:val="center"/>
              <w:rPr>
                <w:rFonts w:eastAsia="Arial" w:cs="Arial"/>
                <w:b/>
                <w:color w:val="FFFFFF" w:themeColor="background1"/>
                <w:sz w:val="36"/>
                <w:szCs w:val="36"/>
              </w:rPr>
            </w:pPr>
            <w:r w:rsidRPr="00641172">
              <w:rPr>
                <w:rFonts w:eastAsia="Arial" w:cs="Arial"/>
                <w:b/>
                <w:color w:val="FFFFFF" w:themeColor="background1"/>
                <w:sz w:val="36"/>
                <w:szCs w:val="36"/>
              </w:rPr>
              <w:t>(%)</w:t>
            </w:r>
          </w:p>
        </w:tc>
        <w:tc>
          <w:tcPr>
            <w:tcW w:w="1920" w:type="dxa"/>
            <w:shd w:val="clear" w:color="auto" w:fill="235D6C"/>
            <w:vAlign w:val="center"/>
          </w:tcPr>
          <w:p w14:paraId="601B0423" w14:textId="4BD2F2EE" w:rsidR="001A20E0" w:rsidRPr="00641172" w:rsidRDefault="004246F5" w:rsidP="008E31E1">
            <w:pPr>
              <w:spacing w:after="0"/>
              <w:jc w:val="center"/>
              <w:rPr>
                <w:rFonts w:eastAsia="Arial" w:cs="Arial"/>
                <w:b/>
                <w:color w:val="FFFFFF" w:themeColor="background1"/>
                <w:sz w:val="36"/>
                <w:szCs w:val="36"/>
              </w:rPr>
            </w:pPr>
            <w:proofErr w:type="spellStart"/>
            <w:r w:rsidRPr="00641172">
              <w:rPr>
                <w:rFonts w:eastAsia="Arial" w:cs="Arial"/>
                <w:b/>
                <w:color w:val="FFFFFF" w:themeColor="background1"/>
                <w:sz w:val="36"/>
                <w:szCs w:val="36"/>
              </w:rPr>
              <w:t>Otra</w:t>
            </w:r>
            <w:proofErr w:type="spellEnd"/>
            <w:r w:rsidRPr="00641172">
              <w:rPr>
                <w:rFonts w:eastAsia="Arial" w:cs="Arial"/>
                <w:b/>
                <w:color w:val="FFFFFF" w:themeColor="background1"/>
                <w:sz w:val="36"/>
                <w:szCs w:val="36"/>
              </w:rPr>
              <w:t xml:space="preserve"> </w:t>
            </w:r>
            <w:proofErr w:type="spellStart"/>
            <w:r w:rsidRPr="00641172">
              <w:rPr>
                <w:rFonts w:eastAsia="Arial" w:cs="Arial"/>
                <w:b/>
                <w:color w:val="FFFFFF" w:themeColor="background1"/>
                <w:sz w:val="36"/>
                <w:szCs w:val="36"/>
              </w:rPr>
              <w:t>discapacidad</w:t>
            </w:r>
            <w:proofErr w:type="spellEnd"/>
          </w:p>
          <w:p w14:paraId="077AA3A3" w14:textId="77777777" w:rsidR="001A20E0" w:rsidRPr="00641172" w:rsidRDefault="001A20E0" w:rsidP="008E31E1">
            <w:pPr>
              <w:spacing w:after="0"/>
              <w:jc w:val="center"/>
              <w:rPr>
                <w:rFonts w:eastAsia="Arial" w:cs="Arial"/>
                <w:color w:val="FFFFFF" w:themeColor="background1"/>
                <w:sz w:val="36"/>
                <w:szCs w:val="36"/>
              </w:rPr>
            </w:pPr>
            <w:r w:rsidRPr="00641172">
              <w:rPr>
                <w:rFonts w:eastAsia="Arial" w:cs="Arial"/>
                <w:b/>
                <w:color w:val="FFFFFF" w:themeColor="background1"/>
                <w:sz w:val="36"/>
                <w:szCs w:val="36"/>
              </w:rPr>
              <w:t>(%)</w:t>
            </w:r>
          </w:p>
        </w:tc>
        <w:tc>
          <w:tcPr>
            <w:tcW w:w="2820" w:type="dxa"/>
            <w:shd w:val="clear" w:color="auto" w:fill="235D6C"/>
            <w:vAlign w:val="center"/>
          </w:tcPr>
          <w:p w14:paraId="06E44D6E" w14:textId="77777777" w:rsidR="001A20E0" w:rsidRPr="00641172" w:rsidRDefault="001A20E0" w:rsidP="008E31E1">
            <w:pPr>
              <w:spacing w:after="0"/>
              <w:jc w:val="center"/>
              <w:rPr>
                <w:rFonts w:eastAsia="Arial" w:cs="Arial"/>
                <w:b/>
                <w:color w:val="FFFFFF" w:themeColor="background1"/>
                <w:sz w:val="36"/>
                <w:szCs w:val="36"/>
              </w:rPr>
            </w:pPr>
            <w:proofErr w:type="spellStart"/>
            <w:r w:rsidRPr="00641172">
              <w:rPr>
                <w:rFonts w:eastAsia="Arial" w:cs="Arial"/>
                <w:b/>
                <w:color w:val="FFFFFF" w:themeColor="background1"/>
                <w:sz w:val="36"/>
                <w:szCs w:val="36"/>
              </w:rPr>
              <w:t>aPR</w:t>
            </w:r>
            <w:proofErr w:type="spellEnd"/>
            <w:r w:rsidRPr="00641172">
              <w:rPr>
                <w:rFonts w:eastAsia="Arial" w:cs="Arial"/>
                <w:b/>
                <w:color w:val="FFFFFF" w:themeColor="background1"/>
                <w:sz w:val="36"/>
                <w:szCs w:val="36"/>
              </w:rPr>
              <w:t xml:space="preserve"> (95% CI),</w:t>
            </w:r>
          </w:p>
          <w:p w14:paraId="7F7B24B0" w14:textId="7B6C2119" w:rsidR="001A20E0" w:rsidRPr="00641172" w:rsidRDefault="004246F5" w:rsidP="008E31E1">
            <w:pPr>
              <w:spacing w:after="0"/>
              <w:jc w:val="center"/>
              <w:rPr>
                <w:rFonts w:eastAsia="Arial" w:cs="Arial"/>
                <w:color w:val="FFFFFF" w:themeColor="background1"/>
                <w:sz w:val="36"/>
                <w:szCs w:val="36"/>
              </w:rPr>
            </w:pPr>
            <w:proofErr w:type="spellStart"/>
            <w:r w:rsidRPr="00641172">
              <w:rPr>
                <w:rFonts w:eastAsia="Arial" w:cs="Arial"/>
                <w:b/>
                <w:color w:val="FFFFFF" w:themeColor="background1"/>
                <w:sz w:val="36"/>
                <w:szCs w:val="36"/>
              </w:rPr>
              <w:t>otra</w:t>
            </w:r>
            <w:proofErr w:type="spellEnd"/>
            <w:r w:rsidRPr="00641172">
              <w:rPr>
                <w:rFonts w:eastAsia="Arial" w:cs="Arial"/>
                <w:b/>
                <w:color w:val="FFFFFF" w:themeColor="background1"/>
                <w:sz w:val="36"/>
                <w:szCs w:val="36"/>
              </w:rPr>
              <w:t xml:space="preserve"> discapacidad</w:t>
            </w:r>
            <w:r w:rsidR="00CE0421" w:rsidRPr="00641172">
              <w:rPr>
                <w:rFonts w:eastAsia="Arial" w:cs="Arial"/>
                <w:b/>
                <w:bCs/>
                <w:color w:val="FFFFFF" w:themeColor="background1"/>
                <w:sz w:val="36"/>
                <w:szCs w:val="36"/>
                <w:vertAlign w:val="superscript"/>
              </w:rPr>
              <w:t>1</w:t>
            </w:r>
          </w:p>
        </w:tc>
        <w:tc>
          <w:tcPr>
            <w:tcW w:w="2244" w:type="dxa"/>
            <w:shd w:val="clear" w:color="auto" w:fill="235D6C"/>
            <w:vAlign w:val="center"/>
          </w:tcPr>
          <w:p w14:paraId="323B68D4" w14:textId="455A55CB" w:rsidR="001A20E0" w:rsidRPr="00641172" w:rsidRDefault="004246F5" w:rsidP="008E31E1">
            <w:pPr>
              <w:spacing w:after="0"/>
              <w:jc w:val="center"/>
              <w:rPr>
                <w:rFonts w:eastAsia="Arial" w:cs="Arial"/>
                <w:b/>
                <w:color w:val="FFFFFF" w:themeColor="background1"/>
                <w:sz w:val="36"/>
                <w:szCs w:val="36"/>
              </w:rPr>
            </w:pPr>
            <w:r w:rsidRPr="00641172">
              <w:rPr>
                <w:rFonts w:eastAsia="Arial" w:cs="Arial"/>
                <w:b/>
                <w:color w:val="FFFFFF" w:themeColor="background1"/>
                <w:sz w:val="36"/>
                <w:szCs w:val="36"/>
              </w:rPr>
              <w:t xml:space="preserve">Sin </w:t>
            </w:r>
            <w:proofErr w:type="spellStart"/>
            <w:r w:rsidRPr="00641172">
              <w:rPr>
                <w:rFonts w:eastAsia="Arial" w:cs="Arial"/>
                <w:b/>
                <w:color w:val="FFFFFF" w:themeColor="background1"/>
                <w:sz w:val="36"/>
                <w:szCs w:val="36"/>
              </w:rPr>
              <w:t>discapacidad</w:t>
            </w:r>
            <w:proofErr w:type="spellEnd"/>
          </w:p>
          <w:p w14:paraId="2C314E48" w14:textId="77777777" w:rsidR="001A20E0" w:rsidRPr="00641172" w:rsidRDefault="001A20E0" w:rsidP="008E31E1">
            <w:pPr>
              <w:spacing w:after="0"/>
              <w:jc w:val="center"/>
              <w:rPr>
                <w:rFonts w:eastAsia="Arial" w:cs="Arial"/>
                <w:color w:val="FFFFFF" w:themeColor="background1"/>
                <w:sz w:val="36"/>
                <w:szCs w:val="36"/>
              </w:rPr>
            </w:pPr>
            <w:r w:rsidRPr="00641172">
              <w:rPr>
                <w:rFonts w:eastAsia="Arial" w:cs="Arial"/>
                <w:b/>
                <w:color w:val="FFFFFF" w:themeColor="background1"/>
                <w:sz w:val="36"/>
                <w:szCs w:val="36"/>
              </w:rPr>
              <w:t>(%)</w:t>
            </w:r>
          </w:p>
        </w:tc>
        <w:tc>
          <w:tcPr>
            <w:tcW w:w="3549" w:type="dxa"/>
            <w:shd w:val="clear" w:color="auto" w:fill="235D6C"/>
            <w:vAlign w:val="center"/>
          </w:tcPr>
          <w:p w14:paraId="7A94DBA5" w14:textId="77777777" w:rsidR="001A20E0" w:rsidRPr="00641172" w:rsidRDefault="001A20E0" w:rsidP="008E31E1">
            <w:pPr>
              <w:spacing w:after="0"/>
              <w:jc w:val="center"/>
              <w:rPr>
                <w:rFonts w:eastAsia="Arial" w:cs="Arial"/>
                <w:b/>
                <w:color w:val="FFFFFF" w:themeColor="background1"/>
                <w:sz w:val="36"/>
                <w:szCs w:val="36"/>
              </w:rPr>
            </w:pPr>
            <w:proofErr w:type="spellStart"/>
            <w:r w:rsidRPr="00641172">
              <w:rPr>
                <w:rFonts w:eastAsia="Arial" w:cs="Arial"/>
                <w:b/>
                <w:color w:val="FFFFFF" w:themeColor="background1"/>
                <w:sz w:val="36"/>
                <w:szCs w:val="36"/>
              </w:rPr>
              <w:t>aPR</w:t>
            </w:r>
            <w:proofErr w:type="spellEnd"/>
            <w:r w:rsidRPr="00641172">
              <w:rPr>
                <w:rFonts w:eastAsia="Arial" w:cs="Arial"/>
                <w:b/>
                <w:color w:val="FFFFFF" w:themeColor="background1"/>
                <w:sz w:val="36"/>
                <w:szCs w:val="36"/>
              </w:rPr>
              <w:t xml:space="preserve"> (95% CI),</w:t>
            </w:r>
          </w:p>
          <w:p w14:paraId="3BBB51B0" w14:textId="7786CEA0" w:rsidR="001A20E0" w:rsidRPr="00641172" w:rsidRDefault="004246F5" w:rsidP="008E31E1">
            <w:pPr>
              <w:spacing w:after="0"/>
              <w:jc w:val="center"/>
              <w:rPr>
                <w:rFonts w:eastAsia="Arial" w:cs="Arial"/>
                <w:color w:val="FFFFFF" w:themeColor="background1"/>
                <w:sz w:val="36"/>
                <w:szCs w:val="36"/>
              </w:rPr>
            </w:pPr>
            <w:r w:rsidRPr="00641172">
              <w:rPr>
                <w:rFonts w:eastAsia="Arial" w:cs="Arial"/>
                <w:b/>
                <w:color w:val="FFFFFF" w:themeColor="background1"/>
                <w:sz w:val="36"/>
                <w:szCs w:val="36"/>
              </w:rPr>
              <w:t>Sin discapcidad</w:t>
            </w:r>
            <w:r w:rsidR="00CE0421" w:rsidRPr="00641172">
              <w:rPr>
                <w:rFonts w:eastAsia="Arial" w:cs="Arial"/>
                <w:b/>
                <w:bCs/>
                <w:color w:val="FFFFFF" w:themeColor="background1"/>
                <w:sz w:val="36"/>
                <w:szCs w:val="36"/>
                <w:vertAlign w:val="superscript"/>
              </w:rPr>
              <w:t>1</w:t>
            </w:r>
          </w:p>
        </w:tc>
      </w:tr>
      <w:tr w:rsidR="00D05C61" w:rsidRPr="00641172" w14:paraId="11D5FE93" w14:textId="77777777" w:rsidTr="008E31E1">
        <w:trPr>
          <w:trHeight w:val="454"/>
        </w:trPr>
        <w:tc>
          <w:tcPr>
            <w:tcW w:w="3538" w:type="dxa"/>
            <w:shd w:val="clear" w:color="auto" w:fill="D9D9D9" w:themeFill="background1" w:themeFillShade="D9"/>
          </w:tcPr>
          <w:p w14:paraId="67DA5354" w14:textId="5EC95099" w:rsidR="00D05C61" w:rsidRPr="005F7408" w:rsidRDefault="00D05C61" w:rsidP="008E31E1">
            <w:pPr>
              <w:spacing w:after="0"/>
              <w:rPr>
                <w:rFonts w:eastAsia="Arial" w:cs="Arial"/>
                <w:b/>
                <w:bCs/>
                <w:sz w:val="40"/>
                <w:szCs w:val="40"/>
                <w:lang w:val="es-ES"/>
              </w:rPr>
            </w:pPr>
            <w:r w:rsidRPr="005F7408">
              <w:rPr>
                <w:b/>
                <w:bCs/>
                <w:sz w:val="40"/>
                <w:szCs w:val="40"/>
                <w:lang w:val="es-ES"/>
              </w:rPr>
              <w:t>Se inscribe el nacimiento del niño</w:t>
            </w:r>
          </w:p>
        </w:tc>
        <w:tc>
          <w:tcPr>
            <w:tcW w:w="1380" w:type="dxa"/>
            <w:shd w:val="clear" w:color="auto" w:fill="D9D9D9" w:themeFill="background1" w:themeFillShade="D9"/>
            <w:vAlign w:val="center"/>
          </w:tcPr>
          <w:p w14:paraId="3DBBB254" w14:textId="77777777" w:rsidR="00D05C61" w:rsidRPr="005F7408" w:rsidRDefault="00D05C61" w:rsidP="008E31E1">
            <w:pPr>
              <w:spacing w:after="0"/>
              <w:jc w:val="center"/>
              <w:rPr>
                <w:rFonts w:eastAsia="Arial" w:cs="Arial"/>
                <w:b/>
                <w:sz w:val="40"/>
                <w:szCs w:val="40"/>
                <w:lang w:val="es-ES"/>
              </w:rPr>
            </w:pPr>
          </w:p>
        </w:tc>
        <w:tc>
          <w:tcPr>
            <w:tcW w:w="1920" w:type="dxa"/>
            <w:shd w:val="clear" w:color="auto" w:fill="D9D9D9" w:themeFill="background1" w:themeFillShade="D9"/>
            <w:vAlign w:val="center"/>
          </w:tcPr>
          <w:p w14:paraId="64B5212C" w14:textId="77777777" w:rsidR="00D05C61" w:rsidRPr="005F7408" w:rsidRDefault="00D05C61" w:rsidP="008E31E1">
            <w:pPr>
              <w:spacing w:after="0"/>
              <w:jc w:val="center"/>
              <w:rPr>
                <w:rFonts w:eastAsia="Arial" w:cs="Arial"/>
                <w:b/>
                <w:sz w:val="40"/>
                <w:szCs w:val="40"/>
                <w:lang w:val="es-ES"/>
              </w:rPr>
            </w:pPr>
          </w:p>
        </w:tc>
        <w:tc>
          <w:tcPr>
            <w:tcW w:w="2820" w:type="dxa"/>
            <w:shd w:val="clear" w:color="auto" w:fill="D9D9D9" w:themeFill="background1" w:themeFillShade="D9"/>
            <w:vAlign w:val="center"/>
          </w:tcPr>
          <w:p w14:paraId="13C67AF7" w14:textId="77777777" w:rsidR="00D05C61" w:rsidRPr="005F7408" w:rsidRDefault="00D05C61" w:rsidP="008E31E1">
            <w:pPr>
              <w:spacing w:after="0"/>
              <w:jc w:val="center"/>
              <w:rPr>
                <w:rFonts w:eastAsia="Arial" w:cs="Arial"/>
                <w:b/>
                <w:sz w:val="40"/>
                <w:szCs w:val="40"/>
                <w:lang w:val="es-ES"/>
              </w:rPr>
            </w:pPr>
          </w:p>
        </w:tc>
        <w:tc>
          <w:tcPr>
            <w:tcW w:w="2244" w:type="dxa"/>
            <w:shd w:val="clear" w:color="auto" w:fill="D9D9D9" w:themeFill="background1" w:themeFillShade="D9"/>
            <w:vAlign w:val="center"/>
          </w:tcPr>
          <w:p w14:paraId="40681160" w14:textId="77777777" w:rsidR="00D05C61" w:rsidRPr="005F7408" w:rsidRDefault="00D05C61" w:rsidP="008E31E1">
            <w:pPr>
              <w:spacing w:after="0"/>
              <w:jc w:val="center"/>
              <w:rPr>
                <w:rFonts w:eastAsia="Arial" w:cs="Arial"/>
                <w:b/>
                <w:sz w:val="40"/>
                <w:szCs w:val="40"/>
                <w:lang w:val="es-ES"/>
              </w:rPr>
            </w:pPr>
          </w:p>
        </w:tc>
        <w:tc>
          <w:tcPr>
            <w:tcW w:w="3549" w:type="dxa"/>
            <w:shd w:val="clear" w:color="auto" w:fill="D9D9D9" w:themeFill="background1" w:themeFillShade="D9"/>
            <w:vAlign w:val="center"/>
          </w:tcPr>
          <w:p w14:paraId="736F59D4" w14:textId="77777777" w:rsidR="00D05C61" w:rsidRPr="005F7408" w:rsidRDefault="00D05C61" w:rsidP="008E31E1">
            <w:pPr>
              <w:spacing w:after="0"/>
              <w:jc w:val="center"/>
              <w:rPr>
                <w:rFonts w:eastAsia="Arial" w:cs="Arial"/>
                <w:b/>
                <w:sz w:val="40"/>
                <w:szCs w:val="40"/>
                <w:lang w:val="es-ES"/>
              </w:rPr>
            </w:pPr>
          </w:p>
        </w:tc>
      </w:tr>
      <w:tr w:rsidR="00D05C61" w:rsidRPr="005F7408" w14:paraId="3B2BBB8E" w14:textId="77777777" w:rsidTr="008E31E1">
        <w:trPr>
          <w:trHeight w:val="320"/>
        </w:trPr>
        <w:tc>
          <w:tcPr>
            <w:tcW w:w="3538" w:type="dxa"/>
            <w:shd w:val="clear" w:color="auto" w:fill="auto"/>
          </w:tcPr>
          <w:p w14:paraId="5993F7E3" w14:textId="068BF075" w:rsidR="00D05C61" w:rsidRPr="005F7408" w:rsidRDefault="00D05C61" w:rsidP="008E31E1">
            <w:pPr>
              <w:spacing w:after="0"/>
              <w:rPr>
                <w:rFonts w:eastAsia="Arial" w:cs="Arial"/>
                <w:i/>
                <w:color w:val="333333"/>
                <w:sz w:val="40"/>
                <w:szCs w:val="40"/>
              </w:rPr>
            </w:pPr>
            <w:proofErr w:type="spellStart"/>
            <w:r w:rsidRPr="005F7408">
              <w:rPr>
                <w:sz w:val="40"/>
                <w:szCs w:val="40"/>
              </w:rPr>
              <w:t>Todos</w:t>
            </w:r>
            <w:proofErr w:type="spellEnd"/>
          </w:p>
        </w:tc>
        <w:tc>
          <w:tcPr>
            <w:tcW w:w="1380" w:type="dxa"/>
            <w:shd w:val="clear" w:color="auto" w:fill="auto"/>
            <w:vAlign w:val="center"/>
          </w:tcPr>
          <w:p w14:paraId="1C9998EF" w14:textId="77777777" w:rsidR="00D05C61" w:rsidRPr="005F7408" w:rsidRDefault="00D05C61" w:rsidP="008E31E1">
            <w:pPr>
              <w:spacing w:after="0"/>
              <w:rPr>
                <w:rFonts w:eastAsia="Arial" w:cs="Arial"/>
                <w:i/>
                <w:color w:val="333333"/>
                <w:sz w:val="40"/>
                <w:szCs w:val="40"/>
              </w:rPr>
            </w:pPr>
            <w:r w:rsidRPr="005F7408">
              <w:rPr>
                <w:rFonts w:eastAsia="Arial" w:cs="Arial"/>
                <w:i/>
                <w:color w:val="333333"/>
                <w:sz w:val="40"/>
                <w:szCs w:val="40"/>
              </w:rPr>
              <w:t>51/105 (49)</w:t>
            </w:r>
          </w:p>
        </w:tc>
        <w:tc>
          <w:tcPr>
            <w:tcW w:w="1920" w:type="dxa"/>
            <w:shd w:val="clear" w:color="auto" w:fill="auto"/>
            <w:vAlign w:val="center"/>
          </w:tcPr>
          <w:p w14:paraId="4B8CB7A7" w14:textId="77777777" w:rsidR="00D05C61" w:rsidRPr="005F7408" w:rsidRDefault="00D05C61" w:rsidP="008E31E1">
            <w:pPr>
              <w:spacing w:after="0"/>
              <w:rPr>
                <w:rFonts w:eastAsia="Arial" w:cs="Arial"/>
                <w:i/>
                <w:color w:val="333333"/>
                <w:sz w:val="40"/>
                <w:szCs w:val="40"/>
              </w:rPr>
            </w:pPr>
            <w:r w:rsidRPr="005F7408">
              <w:rPr>
                <w:rFonts w:eastAsia="Arial" w:cs="Arial"/>
                <w:i/>
                <w:color w:val="333333"/>
                <w:sz w:val="40"/>
                <w:szCs w:val="40"/>
              </w:rPr>
              <w:t>4919/8062 (61)</w:t>
            </w:r>
          </w:p>
        </w:tc>
        <w:tc>
          <w:tcPr>
            <w:tcW w:w="2820" w:type="dxa"/>
            <w:shd w:val="clear" w:color="auto" w:fill="auto"/>
            <w:vAlign w:val="center"/>
          </w:tcPr>
          <w:p w14:paraId="706E6FA9" w14:textId="77777777" w:rsidR="00D05C61" w:rsidRPr="005F7408" w:rsidRDefault="00D05C61" w:rsidP="008E31E1">
            <w:pPr>
              <w:spacing w:after="0"/>
              <w:rPr>
                <w:rFonts w:eastAsia="Arial" w:cs="Arial"/>
                <w:i/>
                <w:color w:val="333333"/>
                <w:sz w:val="40"/>
                <w:szCs w:val="40"/>
              </w:rPr>
            </w:pPr>
            <w:r w:rsidRPr="005F7408">
              <w:rPr>
                <w:rFonts w:eastAsia="Arial" w:cs="Arial"/>
                <w:i/>
                <w:color w:val="333333"/>
                <w:sz w:val="40"/>
                <w:szCs w:val="40"/>
              </w:rPr>
              <w:t>0.90 (0.72 to 1.12)</w:t>
            </w:r>
          </w:p>
        </w:tc>
        <w:tc>
          <w:tcPr>
            <w:tcW w:w="2244" w:type="dxa"/>
            <w:shd w:val="clear" w:color="auto" w:fill="auto"/>
            <w:vAlign w:val="center"/>
          </w:tcPr>
          <w:p w14:paraId="57BE991C" w14:textId="77777777" w:rsidR="00D05C61" w:rsidRPr="005F7408" w:rsidRDefault="00D05C61" w:rsidP="008E31E1">
            <w:pPr>
              <w:spacing w:after="0"/>
              <w:rPr>
                <w:rFonts w:eastAsia="Arial" w:cs="Arial"/>
                <w:i/>
                <w:color w:val="333333"/>
                <w:sz w:val="40"/>
                <w:szCs w:val="40"/>
              </w:rPr>
            </w:pPr>
            <w:r w:rsidRPr="005F7408">
              <w:rPr>
                <w:rFonts w:eastAsia="Arial" w:cs="Arial"/>
                <w:i/>
                <w:color w:val="333333"/>
                <w:sz w:val="40"/>
                <w:szCs w:val="40"/>
              </w:rPr>
              <w:t>113373/156467 (72)</w:t>
            </w:r>
          </w:p>
        </w:tc>
        <w:tc>
          <w:tcPr>
            <w:tcW w:w="3549" w:type="dxa"/>
            <w:shd w:val="clear" w:color="auto" w:fill="auto"/>
            <w:vAlign w:val="center"/>
          </w:tcPr>
          <w:p w14:paraId="4604A49B" w14:textId="77777777" w:rsidR="00D05C61" w:rsidRPr="005F7408" w:rsidRDefault="00D05C61" w:rsidP="008E31E1">
            <w:pPr>
              <w:spacing w:after="0"/>
              <w:rPr>
                <w:rFonts w:eastAsia="Arial" w:cs="Arial"/>
                <w:i/>
                <w:color w:val="333333"/>
                <w:sz w:val="40"/>
                <w:szCs w:val="40"/>
              </w:rPr>
            </w:pPr>
            <w:r w:rsidRPr="005F7408">
              <w:rPr>
                <w:rFonts w:eastAsia="Arial" w:cs="Arial"/>
                <w:i/>
                <w:color w:val="333333"/>
                <w:sz w:val="40"/>
                <w:szCs w:val="40"/>
              </w:rPr>
              <w:t>0.87 (0.71 to 1.07)</w:t>
            </w:r>
          </w:p>
        </w:tc>
      </w:tr>
      <w:tr w:rsidR="00D05C61" w:rsidRPr="005F7408" w14:paraId="4744A59B" w14:textId="77777777" w:rsidTr="008E31E1">
        <w:trPr>
          <w:trHeight w:val="320"/>
        </w:trPr>
        <w:tc>
          <w:tcPr>
            <w:tcW w:w="3538" w:type="dxa"/>
            <w:shd w:val="clear" w:color="auto" w:fill="auto"/>
          </w:tcPr>
          <w:p w14:paraId="17C709FC" w14:textId="7569D494" w:rsidR="00D05C61" w:rsidRPr="005F7408" w:rsidRDefault="00D05C61" w:rsidP="008E31E1">
            <w:pPr>
              <w:spacing w:after="0"/>
              <w:rPr>
                <w:rFonts w:eastAsia="Arial" w:cs="Arial"/>
                <w:color w:val="333333"/>
                <w:sz w:val="40"/>
                <w:szCs w:val="40"/>
              </w:rPr>
            </w:pPr>
            <w:proofErr w:type="spellStart"/>
            <w:r w:rsidRPr="005F7408">
              <w:rPr>
                <w:sz w:val="40"/>
                <w:szCs w:val="40"/>
              </w:rPr>
              <w:t>Chicas</w:t>
            </w:r>
            <w:proofErr w:type="spellEnd"/>
          </w:p>
        </w:tc>
        <w:tc>
          <w:tcPr>
            <w:tcW w:w="1380" w:type="dxa"/>
            <w:shd w:val="clear" w:color="auto" w:fill="auto"/>
            <w:vAlign w:val="center"/>
          </w:tcPr>
          <w:p w14:paraId="49D6C264"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22/51 (43)</w:t>
            </w:r>
          </w:p>
        </w:tc>
        <w:tc>
          <w:tcPr>
            <w:tcW w:w="1920" w:type="dxa"/>
            <w:shd w:val="clear" w:color="auto" w:fill="auto"/>
            <w:vAlign w:val="center"/>
          </w:tcPr>
          <w:p w14:paraId="4EEC58DC"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2101/3580 (59)</w:t>
            </w:r>
          </w:p>
        </w:tc>
        <w:tc>
          <w:tcPr>
            <w:tcW w:w="2820" w:type="dxa"/>
            <w:shd w:val="clear" w:color="auto" w:fill="auto"/>
            <w:vAlign w:val="center"/>
          </w:tcPr>
          <w:p w14:paraId="5C19C44A"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0.87 (0.66 to 1.15)</w:t>
            </w:r>
          </w:p>
        </w:tc>
        <w:tc>
          <w:tcPr>
            <w:tcW w:w="2244" w:type="dxa"/>
            <w:shd w:val="clear" w:color="auto" w:fill="auto"/>
            <w:vAlign w:val="center"/>
          </w:tcPr>
          <w:p w14:paraId="638C38F3"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55740/77446 (72)</w:t>
            </w:r>
          </w:p>
        </w:tc>
        <w:tc>
          <w:tcPr>
            <w:tcW w:w="3549" w:type="dxa"/>
            <w:shd w:val="clear" w:color="auto" w:fill="auto"/>
            <w:vAlign w:val="center"/>
          </w:tcPr>
          <w:p w14:paraId="1571BBF7"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0.84 (0.65 to 1.08)</w:t>
            </w:r>
          </w:p>
        </w:tc>
      </w:tr>
      <w:tr w:rsidR="00D05C61" w:rsidRPr="005F7408" w14:paraId="20DEC372" w14:textId="77777777" w:rsidTr="008E31E1">
        <w:trPr>
          <w:trHeight w:val="320"/>
        </w:trPr>
        <w:tc>
          <w:tcPr>
            <w:tcW w:w="3538" w:type="dxa"/>
            <w:shd w:val="clear" w:color="auto" w:fill="auto"/>
          </w:tcPr>
          <w:p w14:paraId="2F9211F6" w14:textId="2AD02509" w:rsidR="00D05C61" w:rsidRPr="005F7408" w:rsidRDefault="00D05C61" w:rsidP="008E31E1">
            <w:pPr>
              <w:spacing w:after="0"/>
              <w:rPr>
                <w:rFonts w:eastAsia="Arial" w:cs="Arial"/>
                <w:color w:val="333333"/>
                <w:sz w:val="40"/>
                <w:szCs w:val="40"/>
              </w:rPr>
            </w:pPr>
            <w:r w:rsidRPr="005F7408">
              <w:rPr>
                <w:sz w:val="40"/>
                <w:szCs w:val="40"/>
              </w:rPr>
              <w:t>Chicos</w:t>
            </w:r>
          </w:p>
        </w:tc>
        <w:tc>
          <w:tcPr>
            <w:tcW w:w="1380" w:type="dxa"/>
            <w:shd w:val="clear" w:color="auto" w:fill="auto"/>
            <w:vAlign w:val="center"/>
          </w:tcPr>
          <w:p w14:paraId="11C7DE5D"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29/54 (54)</w:t>
            </w:r>
          </w:p>
        </w:tc>
        <w:tc>
          <w:tcPr>
            <w:tcW w:w="1920" w:type="dxa"/>
            <w:shd w:val="clear" w:color="auto" w:fill="auto"/>
            <w:vAlign w:val="center"/>
          </w:tcPr>
          <w:p w14:paraId="3BAA6104"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2818/4482 (63)</w:t>
            </w:r>
          </w:p>
        </w:tc>
        <w:tc>
          <w:tcPr>
            <w:tcW w:w="2820" w:type="dxa"/>
            <w:shd w:val="clear" w:color="auto" w:fill="auto"/>
            <w:vAlign w:val="center"/>
          </w:tcPr>
          <w:p w14:paraId="12589805"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0.93 (0.74 to 1.18)</w:t>
            </w:r>
          </w:p>
        </w:tc>
        <w:tc>
          <w:tcPr>
            <w:tcW w:w="2244" w:type="dxa"/>
            <w:shd w:val="clear" w:color="auto" w:fill="auto"/>
            <w:vAlign w:val="center"/>
          </w:tcPr>
          <w:p w14:paraId="6BCCA8D1"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57633/79021 (73)</w:t>
            </w:r>
          </w:p>
        </w:tc>
        <w:tc>
          <w:tcPr>
            <w:tcW w:w="3549" w:type="dxa"/>
            <w:shd w:val="clear" w:color="auto" w:fill="auto"/>
            <w:vAlign w:val="center"/>
          </w:tcPr>
          <w:p w14:paraId="25755230"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0.90 (0.72 to 1.13)</w:t>
            </w:r>
          </w:p>
        </w:tc>
      </w:tr>
      <w:tr w:rsidR="00D05C61" w:rsidRPr="005F7408" w14:paraId="09F5D189" w14:textId="77777777" w:rsidTr="008E31E1">
        <w:trPr>
          <w:trHeight w:val="320"/>
        </w:trPr>
        <w:tc>
          <w:tcPr>
            <w:tcW w:w="3538" w:type="dxa"/>
            <w:shd w:val="clear" w:color="auto" w:fill="auto"/>
          </w:tcPr>
          <w:p w14:paraId="1CFCB53F" w14:textId="6C2DF300" w:rsidR="00D05C61" w:rsidRPr="005F7408" w:rsidRDefault="00D05C61" w:rsidP="008E31E1">
            <w:pPr>
              <w:spacing w:after="0"/>
              <w:rPr>
                <w:rFonts w:eastAsia="Arial" w:cs="Arial"/>
                <w:color w:val="333333"/>
                <w:sz w:val="40"/>
                <w:szCs w:val="40"/>
              </w:rPr>
            </w:pPr>
            <w:r w:rsidRPr="005F7408">
              <w:rPr>
                <w:sz w:val="40"/>
                <w:szCs w:val="40"/>
              </w:rPr>
              <w:t>Asia central y meridional</w:t>
            </w:r>
          </w:p>
        </w:tc>
        <w:tc>
          <w:tcPr>
            <w:tcW w:w="1380" w:type="dxa"/>
            <w:shd w:val="clear" w:color="auto" w:fill="auto"/>
            <w:vAlign w:val="center"/>
          </w:tcPr>
          <w:p w14:paraId="25C1FAA5"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9/10 (90)</w:t>
            </w:r>
          </w:p>
        </w:tc>
        <w:tc>
          <w:tcPr>
            <w:tcW w:w="1920" w:type="dxa"/>
            <w:shd w:val="clear" w:color="auto" w:fill="auto"/>
            <w:vAlign w:val="center"/>
          </w:tcPr>
          <w:p w14:paraId="1DB94DBB"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316/467 (68)</w:t>
            </w:r>
          </w:p>
        </w:tc>
        <w:tc>
          <w:tcPr>
            <w:tcW w:w="2820" w:type="dxa"/>
            <w:shd w:val="clear" w:color="auto" w:fill="auto"/>
            <w:vAlign w:val="center"/>
          </w:tcPr>
          <w:p w14:paraId="68E7C4D7"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1.22 (1.01 to 1.47)</w:t>
            </w:r>
          </w:p>
        </w:tc>
        <w:tc>
          <w:tcPr>
            <w:tcW w:w="2244" w:type="dxa"/>
            <w:shd w:val="clear" w:color="auto" w:fill="auto"/>
            <w:vAlign w:val="center"/>
          </w:tcPr>
          <w:p w14:paraId="1E775801"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16622/22269 (75)</w:t>
            </w:r>
          </w:p>
        </w:tc>
        <w:tc>
          <w:tcPr>
            <w:tcW w:w="3549" w:type="dxa"/>
            <w:shd w:val="clear" w:color="auto" w:fill="auto"/>
            <w:vAlign w:val="center"/>
          </w:tcPr>
          <w:p w14:paraId="6377E76B"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1.20 (1.02 to 1.40)</w:t>
            </w:r>
          </w:p>
        </w:tc>
      </w:tr>
      <w:tr w:rsidR="00D05C61" w:rsidRPr="005F7408" w14:paraId="7AB4AA69" w14:textId="77777777" w:rsidTr="008E31E1">
        <w:trPr>
          <w:trHeight w:val="320"/>
        </w:trPr>
        <w:tc>
          <w:tcPr>
            <w:tcW w:w="3538" w:type="dxa"/>
            <w:shd w:val="clear" w:color="auto" w:fill="auto"/>
          </w:tcPr>
          <w:p w14:paraId="36742A32" w14:textId="03AD85A5" w:rsidR="00D05C61" w:rsidRPr="005F7408" w:rsidRDefault="00D05C61" w:rsidP="008E31E1">
            <w:pPr>
              <w:spacing w:after="0"/>
              <w:rPr>
                <w:rFonts w:eastAsia="Arial" w:cs="Arial"/>
                <w:color w:val="333333"/>
                <w:sz w:val="40"/>
                <w:szCs w:val="40"/>
              </w:rPr>
            </w:pPr>
            <w:r w:rsidRPr="005F7408">
              <w:rPr>
                <w:sz w:val="40"/>
                <w:szCs w:val="40"/>
              </w:rPr>
              <w:t xml:space="preserve">Asia oriental y </w:t>
            </w:r>
            <w:proofErr w:type="spellStart"/>
            <w:r w:rsidRPr="005F7408">
              <w:rPr>
                <w:sz w:val="40"/>
                <w:szCs w:val="40"/>
              </w:rPr>
              <w:t>sudoriental</w:t>
            </w:r>
            <w:proofErr w:type="spellEnd"/>
          </w:p>
        </w:tc>
        <w:tc>
          <w:tcPr>
            <w:tcW w:w="1380" w:type="dxa"/>
            <w:shd w:val="clear" w:color="auto" w:fill="auto"/>
            <w:vAlign w:val="center"/>
          </w:tcPr>
          <w:p w14:paraId="21838733"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2/4 (50)</w:t>
            </w:r>
          </w:p>
        </w:tc>
        <w:tc>
          <w:tcPr>
            <w:tcW w:w="1920" w:type="dxa"/>
            <w:shd w:val="clear" w:color="auto" w:fill="auto"/>
            <w:vAlign w:val="center"/>
          </w:tcPr>
          <w:p w14:paraId="4DE66A7F"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152/234 (65)</w:t>
            </w:r>
          </w:p>
        </w:tc>
        <w:tc>
          <w:tcPr>
            <w:tcW w:w="2820" w:type="dxa"/>
            <w:shd w:val="clear" w:color="auto" w:fill="auto"/>
            <w:vAlign w:val="center"/>
          </w:tcPr>
          <w:p w14:paraId="1B90621B"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0.79 (0.28 to 2.19)</w:t>
            </w:r>
          </w:p>
        </w:tc>
        <w:tc>
          <w:tcPr>
            <w:tcW w:w="2244" w:type="dxa"/>
            <w:shd w:val="clear" w:color="auto" w:fill="auto"/>
            <w:vAlign w:val="center"/>
          </w:tcPr>
          <w:p w14:paraId="0D1062BB"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7903/10743 (74)</w:t>
            </w:r>
          </w:p>
        </w:tc>
        <w:tc>
          <w:tcPr>
            <w:tcW w:w="3549" w:type="dxa"/>
            <w:shd w:val="clear" w:color="auto" w:fill="auto"/>
            <w:vAlign w:val="center"/>
          </w:tcPr>
          <w:p w14:paraId="48A846E5"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0.72 (0.25 to 2.08)</w:t>
            </w:r>
          </w:p>
        </w:tc>
      </w:tr>
      <w:tr w:rsidR="00D05C61" w:rsidRPr="005F7408" w14:paraId="0F9C4668" w14:textId="77777777" w:rsidTr="008E31E1">
        <w:trPr>
          <w:trHeight w:val="320"/>
        </w:trPr>
        <w:tc>
          <w:tcPr>
            <w:tcW w:w="3538" w:type="dxa"/>
            <w:shd w:val="clear" w:color="auto" w:fill="auto"/>
          </w:tcPr>
          <w:p w14:paraId="7FFA7B92" w14:textId="3FD8FA77" w:rsidR="00D05C61" w:rsidRPr="005F7408" w:rsidRDefault="00D05C61" w:rsidP="008E31E1">
            <w:pPr>
              <w:spacing w:after="0"/>
              <w:rPr>
                <w:rFonts w:eastAsia="Arial" w:cs="Arial"/>
                <w:color w:val="333333"/>
                <w:sz w:val="40"/>
                <w:szCs w:val="40"/>
                <w:lang w:val="es-ES"/>
              </w:rPr>
            </w:pPr>
            <w:r w:rsidRPr="005F7408">
              <w:rPr>
                <w:sz w:val="40"/>
                <w:szCs w:val="40"/>
                <w:lang w:val="es-ES"/>
              </w:rPr>
              <w:lastRenderedPageBreak/>
              <w:t>América Latina y el Caribe</w:t>
            </w:r>
          </w:p>
        </w:tc>
        <w:tc>
          <w:tcPr>
            <w:tcW w:w="1380" w:type="dxa"/>
            <w:shd w:val="clear" w:color="auto" w:fill="auto"/>
            <w:vAlign w:val="center"/>
          </w:tcPr>
          <w:p w14:paraId="476392F0"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5/6 (83)</w:t>
            </w:r>
          </w:p>
        </w:tc>
        <w:tc>
          <w:tcPr>
            <w:tcW w:w="1920" w:type="dxa"/>
            <w:shd w:val="clear" w:color="auto" w:fill="auto"/>
            <w:vAlign w:val="center"/>
          </w:tcPr>
          <w:p w14:paraId="5208E79D"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511/526 (97)</w:t>
            </w:r>
          </w:p>
        </w:tc>
        <w:tc>
          <w:tcPr>
            <w:tcW w:w="2820" w:type="dxa"/>
            <w:shd w:val="clear" w:color="auto" w:fill="auto"/>
            <w:vAlign w:val="center"/>
          </w:tcPr>
          <w:p w14:paraId="3AAA577D"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0.87 (0.60 to 1.27)</w:t>
            </w:r>
          </w:p>
        </w:tc>
        <w:tc>
          <w:tcPr>
            <w:tcW w:w="2244" w:type="dxa"/>
            <w:shd w:val="clear" w:color="auto" w:fill="auto"/>
            <w:vAlign w:val="center"/>
          </w:tcPr>
          <w:p w14:paraId="33EB2E01"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19189/19478 (99)</w:t>
            </w:r>
          </w:p>
        </w:tc>
        <w:tc>
          <w:tcPr>
            <w:tcW w:w="3549" w:type="dxa"/>
            <w:shd w:val="clear" w:color="auto" w:fill="auto"/>
            <w:vAlign w:val="center"/>
          </w:tcPr>
          <w:p w14:paraId="60509CCD"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0.85 (0.59 to 1.22)</w:t>
            </w:r>
          </w:p>
        </w:tc>
      </w:tr>
      <w:tr w:rsidR="00D05C61" w:rsidRPr="005F7408" w14:paraId="023CA4E8" w14:textId="77777777" w:rsidTr="008E31E1">
        <w:trPr>
          <w:trHeight w:val="320"/>
        </w:trPr>
        <w:tc>
          <w:tcPr>
            <w:tcW w:w="3538" w:type="dxa"/>
            <w:shd w:val="clear" w:color="auto" w:fill="auto"/>
          </w:tcPr>
          <w:p w14:paraId="7945C6C4" w14:textId="5AC44538" w:rsidR="00D05C61" w:rsidRPr="005F7408" w:rsidRDefault="00D05C61" w:rsidP="008E31E1">
            <w:pPr>
              <w:spacing w:after="0"/>
              <w:rPr>
                <w:rFonts w:eastAsia="Arial" w:cs="Arial"/>
                <w:color w:val="333333"/>
                <w:sz w:val="40"/>
                <w:szCs w:val="40"/>
                <w:lang w:val="es-ES"/>
              </w:rPr>
            </w:pPr>
            <w:r w:rsidRPr="005F7408">
              <w:rPr>
                <w:sz w:val="40"/>
                <w:szCs w:val="40"/>
                <w:lang w:val="es-ES"/>
              </w:rPr>
              <w:t>Norte de África y Asia occidental</w:t>
            </w:r>
          </w:p>
        </w:tc>
        <w:tc>
          <w:tcPr>
            <w:tcW w:w="1380" w:type="dxa"/>
            <w:shd w:val="clear" w:color="auto" w:fill="auto"/>
            <w:vAlign w:val="center"/>
          </w:tcPr>
          <w:p w14:paraId="04E735E2"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16/16 (100)</w:t>
            </w:r>
          </w:p>
        </w:tc>
        <w:tc>
          <w:tcPr>
            <w:tcW w:w="1920" w:type="dxa"/>
            <w:shd w:val="clear" w:color="auto" w:fill="auto"/>
            <w:vAlign w:val="center"/>
          </w:tcPr>
          <w:p w14:paraId="350AC923"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629/631 (100)</w:t>
            </w:r>
          </w:p>
        </w:tc>
        <w:tc>
          <w:tcPr>
            <w:tcW w:w="2820" w:type="dxa"/>
            <w:shd w:val="clear" w:color="auto" w:fill="auto"/>
            <w:vAlign w:val="center"/>
          </w:tcPr>
          <w:p w14:paraId="79D319BB"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1.00 (1.00 to 1.01)</w:t>
            </w:r>
          </w:p>
        </w:tc>
        <w:tc>
          <w:tcPr>
            <w:tcW w:w="2244" w:type="dxa"/>
            <w:shd w:val="clear" w:color="auto" w:fill="auto"/>
            <w:vAlign w:val="center"/>
          </w:tcPr>
          <w:p w14:paraId="328F08DB"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24356/24462 (100)</w:t>
            </w:r>
          </w:p>
        </w:tc>
        <w:tc>
          <w:tcPr>
            <w:tcW w:w="3549" w:type="dxa"/>
            <w:shd w:val="clear" w:color="auto" w:fill="auto"/>
            <w:vAlign w:val="center"/>
          </w:tcPr>
          <w:p w14:paraId="34537F05"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1.00 (1.00 to 1.01)</w:t>
            </w:r>
          </w:p>
        </w:tc>
      </w:tr>
      <w:tr w:rsidR="00D05C61" w:rsidRPr="005F7408" w14:paraId="0D89CC7F" w14:textId="77777777" w:rsidTr="008E31E1">
        <w:trPr>
          <w:trHeight w:val="320"/>
        </w:trPr>
        <w:tc>
          <w:tcPr>
            <w:tcW w:w="3538" w:type="dxa"/>
            <w:shd w:val="clear" w:color="auto" w:fill="auto"/>
          </w:tcPr>
          <w:p w14:paraId="6B8F13B2" w14:textId="40DF31AB" w:rsidR="00D05C61" w:rsidRPr="005F7408" w:rsidRDefault="00D05C61" w:rsidP="008E31E1">
            <w:pPr>
              <w:spacing w:after="0"/>
              <w:rPr>
                <w:rFonts w:eastAsia="Arial" w:cs="Arial"/>
                <w:color w:val="333333"/>
                <w:sz w:val="40"/>
                <w:szCs w:val="40"/>
              </w:rPr>
            </w:pPr>
            <w:proofErr w:type="spellStart"/>
            <w:r w:rsidRPr="005F7408">
              <w:rPr>
                <w:sz w:val="40"/>
                <w:szCs w:val="40"/>
              </w:rPr>
              <w:t>África</w:t>
            </w:r>
            <w:proofErr w:type="spellEnd"/>
            <w:r w:rsidRPr="005F7408">
              <w:rPr>
                <w:sz w:val="40"/>
                <w:szCs w:val="40"/>
              </w:rPr>
              <w:t xml:space="preserve"> </w:t>
            </w:r>
            <w:proofErr w:type="spellStart"/>
            <w:r w:rsidRPr="005F7408">
              <w:rPr>
                <w:sz w:val="40"/>
                <w:szCs w:val="40"/>
              </w:rPr>
              <w:t>subsahariana</w:t>
            </w:r>
            <w:proofErr w:type="spellEnd"/>
          </w:p>
        </w:tc>
        <w:tc>
          <w:tcPr>
            <w:tcW w:w="1380" w:type="dxa"/>
            <w:shd w:val="clear" w:color="auto" w:fill="auto"/>
            <w:vAlign w:val="center"/>
          </w:tcPr>
          <w:p w14:paraId="6AF39571"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19/69 (28)</w:t>
            </w:r>
          </w:p>
        </w:tc>
        <w:tc>
          <w:tcPr>
            <w:tcW w:w="1920" w:type="dxa"/>
            <w:shd w:val="clear" w:color="auto" w:fill="auto"/>
            <w:vAlign w:val="center"/>
          </w:tcPr>
          <w:p w14:paraId="1DB8F1AF"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3140/6005 (52)</w:t>
            </w:r>
          </w:p>
        </w:tc>
        <w:tc>
          <w:tcPr>
            <w:tcW w:w="2820" w:type="dxa"/>
            <w:shd w:val="clear" w:color="auto" w:fill="auto"/>
            <w:vAlign w:val="center"/>
          </w:tcPr>
          <w:p w14:paraId="5B1C9420"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0.76 (0.45 to 1.29)</w:t>
            </w:r>
          </w:p>
        </w:tc>
        <w:tc>
          <w:tcPr>
            <w:tcW w:w="2244" w:type="dxa"/>
            <w:shd w:val="clear" w:color="auto" w:fill="auto"/>
            <w:vAlign w:val="center"/>
          </w:tcPr>
          <w:p w14:paraId="726B6963"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42256/76076 (56)</w:t>
            </w:r>
          </w:p>
        </w:tc>
        <w:tc>
          <w:tcPr>
            <w:tcW w:w="3549" w:type="dxa"/>
            <w:shd w:val="clear" w:color="auto" w:fill="auto"/>
            <w:vAlign w:val="center"/>
          </w:tcPr>
          <w:p w14:paraId="1DB6EC09"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0.72 (0.44 to 1.20)</w:t>
            </w:r>
          </w:p>
        </w:tc>
      </w:tr>
      <w:tr w:rsidR="00D05C61" w:rsidRPr="005F7408" w14:paraId="2161339A" w14:textId="77777777" w:rsidTr="008E31E1">
        <w:trPr>
          <w:trHeight w:val="320"/>
        </w:trPr>
        <w:tc>
          <w:tcPr>
            <w:tcW w:w="3538" w:type="dxa"/>
            <w:shd w:val="clear" w:color="auto" w:fill="auto"/>
          </w:tcPr>
          <w:p w14:paraId="7A76D297" w14:textId="74F08D00" w:rsidR="00D05C61" w:rsidRPr="005F7408" w:rsidRDefault="00D05C61" w:rsidP="008E31E1">
            <w:pPr>
              <w:spacing w:after="0"/>
              <w:rPr>
                <w:rFonts w:eastAsia="Arial" w:cs="Arial"/>
                <w:color w:val="333333"/>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alta</w:t>
            </w:r>
            <w:proofErr w:type="spellEnd"/>
            <w:r w:rsidRPr="005F7408">
              <w:rPr>
                <w:sz w:val="40"/>
                <w:szCs w:val="40"/>
              </w:rPr>
              <w:t xml:space="preserve"> </w:t>
            </w:r>
          </w:p>
        </w:tc>
        <w:tc>
          <w:tcPr>
            <w:tcW w:w="1380" w:type="dxa"/>
            <w:shd w:val="clear" w:color="auto" w:fill="auto"/>
            <w:vAlign w:val="center"/>
          </w:tcPr>
          <w:p w14:paraId="3B79DC5F"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12/13 (92)</w:t>
            </w:r>
          </w:p>
        </w:tc>
        <w:tc>
          <w:tcPr>
            <w:tcW w:w="1920" w:type="dxa"/>
            <w:shd w:val="clear" w:color="auto" w:fill="auto"/>
            <w:vAlign w:val="center"/>
          </w:tcPr>
          <w:p w14:paraId="4D08098B"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711/728 (98)</w:t>
            </w:r>
          </w:p>
        </w:tc>
        <w:tc>
          <w:tcPr>
            <w:tcW w:w="2820" w:type="dxa"/>
            <w:shd w:val="clear" w:color="auto" w:fill="auto"/>
            <w:vAlign w:val="center"/>
          </w:tcPr>
          <w:p w14:paraId="4862FBF4"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0.94 (0.80 to 1.12)</w:t>
            </w:r>
          </w:p>
        </w:tc>
        <w:tc>
          <w:tcPr>
            <w:tcW w:w="2244" w:type="dxa"/>
            <w:shd w:val="clear" w:color="auto" w:fill="auto"/>
            <w:vAlign w:val="center"/>
          </w:tcPr>
          <w:p w14:paraId="18688D0B"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28114/28454 (99)</w:t>
            </w:r>
          </w:p>
        </w:tc>
        <w:tc>
          <w:tcPr>
            <w:tcW w:w="3549" w:type="dxa"/>
            <w:shd w:val="clear" w:color="auto" w:fill="auto"/>
            <w:vAlign w:val="center"/>
          </w:tcPr>
          <w:p w14:paraId="7DF7AAD2"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0.93 (0.79 to 1.10)</w:t>
            </w:r>
          </w:p>
        </w:tc>
      </w:tr>
      <w:tr w:rsidR="00D05C61" w:rsidRPr="005F7408" w14:paraId="066C56EC" w14:textId="77777777" w:rsidTr="008E31E1">
        <w:trPr>
          <w:trHeight w:val="320"/>
        </w:trPr>
        <w:tc>
          <w:tcPr>
            <w:tcW w:w="3538" w:type="dxa"/>
            <w:shd w:val="clear" w:color="auto" w:fill="auto"/>
          </w:tcPr>
          <w:p w14:paraId="2905516B" w14:textId="76DCA79F" w:rsidR="00D05C61" w:rsidRPr="005F7408" w:rsidRDefault="00D05C61" w:rsidP="008E31E1">
            <w:pPr>
              <w:spacing w:after="0"/>
              <w:rPr>
                <w:rFonts w:eastAsia="Arial" w:cs="Arial"/>
                <w:color w:val="333333"/>
                <w:sz w:val="40"/>
                <w:szCs w:val="40"/>
              </w:rPr>
            </w:pPr>
            <w:proofErr w:type="spellStart"/>
            <w:r w:rsidRPr="005F7408">
              <w:rPr>
                <w:sz w:val="40"/>
                <w:szCs w:val="40"/>
              </w:rPr>
              <w:t>Renta</w:t>
            </w:r>
            <w:proofErr w:type="spellEnd"/>
            <w:r w:rsidRPr="005F7408">
              <w:rPr>
                <w:sz w:val="40"/>
                <w:szCs w:val="40"/>
              </w:rPr>
              <w:t xml:space="preserve"> media-</w:t>
            </w:r>
            <w:proofErr w:type="spellStart"/>
            <w:r w:rsidRPr="005F7408">
              <w:rPr>
                <w:sz w:val="40"/>
                <w:szCs w:val="40"/>
              </w:rPr>
              <w:t>baja</w:t>
            </w:r>
            <w:proofErr w:type="spellEnd"/>
            <w:r w:rsidRPr="005F7408">
              <w:rPr>
                <w:sz w:val="40"/>
                <w:szCs w:val="40"/>
              </w:rPr>
              <w:t xml:space="preserve"> </w:t>
            </w:r>
          </w:p>
        </w:tc>
        <w:tc>
          <w:tcPr>
            <w:tcW w:w="1380" w:type="dxa"/>
            <w:shd w:val="clear" w:color="auto" w:fill="auto"/>
            <w:vAlign w:val="center"/>
          </w:tcPr>
          <w:p w14:paraId="4C1151BC"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21/24 (88)</w:t>
            </w:r>
          </w:p>
        </w:tc>
        <w:tc>
          <w:tcPr>
            <w:tcW w:w="1920" w:type="dxa"/>
            <w:shd w:val="clear" w:color="auto" w:fill="auto"/>
            <w:vAlign w:val="center"/>
          </w:tcPr>
          <w:p w14:paraId="4F79674C"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1808/2390 (76)</w:t>
            </w:r>
          </w:p>
        </w:tc>
        <w:tc>
          <w:tcPr>
            <w:tcW w:w="2820" w:type="dxa"/>
            <w:shd w:val="clear" w:color="auto" w:fill="auto"/>
            <w:vAlign w:val="center"/>
          </w:tcPr>
          <w:p w14:paraId="7F7CABD1"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1.06 (0.89 to 1.28)</w:t>
            </w:r>
          </w:p>
        </w:tc>
        <w:tc>
          <w:tcPr>
            <w:tcW w:w="2244" w:type="dxa"/>
            <w:shd w:val="clear" w:color="auto" w:fill="auto"/>
            <w:vAlign w:val="center"/>
          </w:tcPr>
          <w:p w14:paraId="6CD86FA1"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52955/66042 (80)</w:t>
            </w:r>
          </w:p>
        </w:tc>
        <w:tc>
          <w:tcPr>
            <w:tcW w:w="3549" w:type="dxa"/>
            <w:shd w:val="clear" w:color="auto" w:fill="auto"/>
            <w:vAlign w:val="center"/>
          </w:tcPr>
          <w:p w14:paraId="463F5352"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1.04 (0.87 to 1.24)</w:t>
            </w:r>
          </w:p>
        </w:tc>
      </w:tr>
      <w:tr w:rsidR="00D05C61" w:rsidRPr="005F7408" w14:paraId="7B6A82BD" w14:textId="77777777" w:rsidTr="008E31E1">
        <w:trPr>
          <w:trHeight w:val="320"/>
        </w:trPr>
        <w:tc>
          <w:tcPr>
            <w:tcW w:w="3538" w:type="dxa"/>
            <w:shd w:val="clear" w:color="auto" w:fill="auto"/>
          </w:tcPr>
          <w:p w14:paraId="054F3EF4" w14:textId="3F2A2109" w:rsidR="00D05C61" w:rsidRPr="005F7408" w:rsidRDefault="00D05C61" w:rsidP="008E31E1">
            <w:pPr>
              <w:spacing w:after="0"/>
              <w:rPr>
                <w:rFonts w:eastAsia="Arial" w:cs="Arial"/>
                <w:color w:val="333333"/>
                <w:sz w:val="40"/>
                <w:szCs w:val="40"/>
              </w:rPr>
            </w:pPr>
            <w:proofErr w:type="spellStart"/>
            <w:r w:rsidRPr="005F7408">
              <w:rPr>
                <w:sz w:val="40"/>
                <w:szCs w:val="40"/>
              </w:rPr>
              <w:t>Renta</w:t>
            </w:r>
            <w:proofErr w:type="spellEnd"/>
            <w:r w:rsidRPr="005F7408">
              <w:rPr>
                <w:sz w:val="40"/>
                <w:szCs w:val="40"/>
              </w:rPr>
              <w:t xml:space="preserve"> </w:t>
            </w:r>
            <w:proofErr w:type="spellStart"/>
            <w:r w:rsidRPr="005F7408">
              <w:rPr>
                <w:sz w:val="40"/>
                <w:szCs w:val="40"/>
              </w:rPr>
              <w:t>baja</w:t>
            </w:r>
            <w:proofErr w:type="spellEnd"/>
            <w:r w:rsidRPr="005F7408">
              <w:rPr>
                <w:sz w:val="40"/>
                <w:szCs w:val="40"/>
              </w:rPr>
              <w:t xml:space="preserve"> </w:t>
            </w:r>
          </w:p>
        </w:tc>
        <w:tc>
          <w:tcPr>
            <w:tcW w:w="1380" w:type="dxa"/>
            <w:shd w:val="clear" w:color="auto" w:fill="auto"/>
            <w:vAlign w:val="center"/>
          </w:tcPr>
          <w:p w14:paraId="4C2ED85A"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18/68 (26)</w:t>
            </w:r>
          </w:p>
        </w:tc>
        <w:tc>
          <w:tcPr>
            <w:tcW w:w="1920" w:type="dxa"/>
            <w:shd w:val="clear" w:color="auto" w:fill="auto"/>
            <w:vAlign w:val="center"/>
          </w:tcPr>
          <w:p w14:paraId="3C2EDA00"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2397/4941 (49)</w:t>
            </w:r>
          </w:p>
        </w:tc>
        <w:tc>
          <w:tcPr>
            <w:tcW w:w="2820" w:type="dxa"/>
            <w:shd w:val="clear" w:color="auto" w:fill="auto"/>
            <w:vAlign w:val="center"/>
          </w:tcPr>
          <w:p w14:paraId="6C6DFBA7"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0.75 (0.43 to 1.32)</w:t>
            </w:r>
          </w:p>
        </w:tc>
        <w:tc>
          <w:tcPr>
            <w:tcW w:w="2244" w:type="dxa"/>
            <w:shd w:val="clear" w:color="auto" w:fill="auto"/>
            <w:vAlign w:val="center"/>
          </w:tcPr>
          <w:p w14:paraId="525C24B6"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32079/61744 (52)</w:t>
            </w:r>
          </w:p>
        </w:tc>
        <w:tc>
          <w:tcPr>
            <w:tcW w:w="3549" w:type="dxa"/>
            <w:shd w:val="clear" w:color="auto" w:fill="auto"/>
            <w:vAlign w:val="center"/>
          </w:tcPr>
          <w:p w14:paraId="33F93B73" w14:textId="77777777" w:rsidR="00D05C61" w:rsidRPr="005F7408" w:rsidRDefault="00D05C61" w:rsidP="008E31E1">
            <w:pPr>
              <w:spacing w:after="0"/>
              <w:rPr>
                <w:rFonts w:eastAsia="Arial" w:cs="Arial"/>
                <w:color w:val="333333"/>
                <w:sz w:val="40"/>
                <w:szCs w:val="40"/>
              </w:rPr>
            </w:pPr>
            <w:r w:rsidRPr="005F7408">
              <w:rPr>
                <w:rFonts w:eastAsia="Arial" w:cs="Arial"/>
                <w:color w:val="333333"/>
                <w:sz w:val="40"/>
                <w:szCs w:val="40"/>
              </w:rPr>
              <w:t>0.71 (0.41 to 1.22)</w:t>
            </w:r>
          </w:p>
        </w:tc>
      </w:tr>
    </w:tbl>
    <w:p w14:paraId="4026964E" w14:textId="5D35AA24" w:rsidR="00360059" w:rsidRPr="005F7408" w:rsidRDefault="00CE0421" w:rsidP="008E31E1">
      <w:pPr>
        <w:rPr>
          <w:rFonts w:cs="Arial"/>
          <w:sz w:val="40"/>
          <w:szCs w:val="40"/>
          <w:lang w:val="es-ES"/>
        </w:rPr>
        <w:sectPr w:rsidR="00360059" w:rsidRPr="005F7408" w:rsidSect="005F7408">
          <w:headerReference w:type="even" r:id="rId240"/>
          <w:headerReference w:type="default" r:id="rId241"/>
          <w:headerReference w:type="first" r:id="rId242"/>
          <w:pgSz w:w="16838" w:h="11906" w:orient="landscape"/>
          <w:pgMar w:top="1440" w:right="1440" w:bottom="1440" w:left="1440" w:header="709" w:footer="709" w:gutter="0"/>
          <w:cols w:space="720"/>
          <w:titlePg/>
          <w:docGrid w:linePitch="326"/>
        </w:sectPr>
      </w:pPr>
      <w:r w:rsidRPr="005F7408">
        <w:rPr>
          <w:rFonts w:eastAsia="Arial" w:cs="Arial"/>
          <w:b/>
          <w:bCs/>
          <w:sz w:val="40"/>
          <w:szCs w:val="40"/>
          <w:vertAlign w:val="superscript"/>
          <w:lang w:val="es-ES"/>
        </w:rPr>
        <w:t>1</w:t>
      </w:r>
      <w:r w:rsidR="00D05C61" w:rsidRPr="005F7408">
        <w:rPr>
          <w:rFonts w:eastAsia="Arial" w:cs="Arial"/>
          <w:sz w:val="40"/>
          <w:szCs w:val="40"/>
          <w:lang w:val="es-ES"/>
        </w:rPr>
        <w:t>La razón de prevalencia (RP) se ajusta por edad.</w:t>
      </w:r>
    </w:p>
    <w:p w14:paraId="2360FBBD" w14:textId="01054A41" w:rsidR="00360059" w:rsidRPr="005F7408" w:rsidRDefault="00D05C61" w:rsidP="005F7408">
      <w:pPr>
        <w:pStyle w:val="berschrift1"/>
      </w:pPr>
      <w:bookmarkStart w:id="129" w:name="_Toc128740899"/>
      <w:r w:rsidRPr="005F7408">
        <w:lastRenderedPageBreak/>
        <w:t>Glosario</w:t>
      </w:r>
      <w:bookmarkEnd w:id="129"/>
    </w:p>
    <w:p w14:paraId="5AA64D7C" w14:textId="77777777" w:rsidR="00360059" w:rsidRPr="005F7408" w:rsidRDefault="00360059" w:rsidP="00011BD4">
      <w:pPr>
        <w:rPr>
          <w:rFonts w:eastAsia="Arial" w:cs="Arial"/>
          <w:sz w:val="40"/>
          <w:szCs w:val="40"/>
        </w:rPr>
      </w:pPr>
    </w:p>
    <w:tbl>
      <w:tblPr>
        <w:tblStyle w:val="Tabellenraster"/>
        <w:tblW w:w="10774" w:type="dxa"/>
        <w:tblInd w:w="-993" w:type="dxa"/>
        <w:tblBorders>
          <w:top w:val="none" w:sz="0" w:space="0" w:color="auto"/>
          <w:left w:val="none" w:sz="0" w:space="0" w:color="auto"/>
          <w:bottom w:val="none" w:sz="0" w:space="0" w:color="auto"/>
          <w:right w:val="none" w:sz="0" w:space="0" w:color="auto"/>
          <w:insideH w:val="single" w:sz="18" w:space="0" w:color="235D6C"/>
          <w:insideV w:val="none" w:sz="0" w:space="0" w:color="auto"/>
        </w:tblBorders>
        <w:tblLayout w:type="fixed"/>
        <w:tblLook w:val="04A0" w:firstRow="1" w:lastRow="0" w:firstColumn="1" w:lastColumn="0" w:noHBand="0" w:noVBand="1"/>
      </w:tblPr>
      <w:tblGrid>
        <w:gridCol w:w="2978"/>
        <w:gridCol w:w="7796"/>
      </w:tblGrid>
      <w:tr w:rsidR="000A3DE6" w:rsidRPr="00641172" w14:paraId="5F75460C" w14:textId="77777777" w:rsidTr="008E31E1">
        <w:trPr>
          <w:cantSplit/>
          <w:trHeight w:val="1644"/>
        </w:trPr>
        <w:tc>
          <w:tcPr>
            <w:tcW w:w="2978" w:type="dxa"/>
          </w:tcPr>
          <w:p w14:paraId="7624A9B7" w14:textId="77777777" w:rsidR="000A3DE6" w:rsidRPr="005F7408" w:rsidRDefault="000A3DE6" w:rsidP="00326FDA">
            <w:pPr>
              <w:spacing w:before="120"/>
              <w:rPr>
                <w:rFonts w:eastAsia="Arial" w:cs="Arial"/>
                <w:b/>
                <w:sz w:val="40"/>
                <w:szCs w:val="40"/>
              </w:rPr>
            </w:pPr>
            <w:r w:rsidRPr="005F7408">
              <w:rPr>
                <w:rFonts w:eastAsia="Arial" w:cs="Arial"/>
                <w:b/>
                <w:bCs/>
                <w:sz w:val="40"/>
                <w:szCs w:val="40"/>
                <w:lang w:val="es-ES"/>
              </w:rPr>
              <w:t>Accesibilidad</w:t>
            </w:r>
          </w:p>
        </w:tc>
        <w:tc>
          <w:tcPr>
            <w:tcW w:w="7796" w:type="dxa"/>
          </w:tcPr>
          <w:p w14:paraId="778FB73B" w14:textId="77777777" w:rsidR="000A3DE6" w:rsidRPr="005F7408" w:rsidRDefault="000A3DE6" w:rsidP="000A3DE6">
            <w:pPr>
              <w:rPr>
                <w:rFonts w:eastAsia="Arial" w:cs="Arial"/>
                <w:sz w:val="40"/>
                <w:szCs w:val="40"/>
                <w:lang w:val="es-ES"/>
              </w:rPr>
            </w:pPr>
            <w:r w:rsidRPr="005F7408">
              <w:rPr>
                <w:rFonts w:eastAsia="Arial" w:cs="Arial"/>
                <w:sz w:val="40"/>
                <w:szCs w:val="40"/>
                <w:lang w:val="es-ES"/>
              </w:rPr>
              <w:t>Condición previa para que las personas con discapacidad puedan vivir de forma independiente, participar activamente en la sociedad y disfrutar sin restricciones de todos los derechos en igualdad de condiciones con las demás. Se refiere a la medida en que los productos, sistemas, servicios, entornos e instalaciones puedan ser utilizados por personas con necesidades diversas para alcanzar objetivos identificados en contextos de uso identificados.</w:t>
            </w:r>
          </w:p>
        </w:tc>
      </w:tr>
      <w:tr w:rsidR="000A3DE6" w:rsidRPr="00641172" w14:paraId="6091F89C" w14:textId="77777777" w:rsidTr="008E31E1">
        <w:trPr>
          <w:cantSplit/>
        </w:trPr>
        <w:tc>
          <w:tcPr>
            <w:tcW w:w="2978" w:type="dxa"/>
          </w:tcPr>
          <w:p w14:paraId="310D1EB1" w14:textId="77777777" w:rsidR="000A3DE6" w:rsidRPr="005F7408" w:rsidRDefault="000A3DE6" w:rsidP="00326FDA">
            <w:pPr>
              <w:spacing w:before="120"/>
              <w:rPr>
                <w:rFonts w:eastAsia="Arial" w:cs="Arial"/>
                <w:b/>
                <w:sz w:val="40"/>
                <w:szCs w:val="40"/>
              </w:rPr>
            </w:pPr>
            <w:r w:rsidRPr="005F7408">
              <w:rPr>
                <w:rFonts w:eastAsia="Arial" w:cs="Arial"/>
                <w:b/>
                <w:bCs/>
                <w:sz w:val="40"/>
                <w:szCs w:val="40"/>
                <w:lang w:val="es-ES"/>
              </w:rPr>
              <w:t>Ajustes razonables</w:t>
            </w:r>
          </w:p>
        </w:tc>
        <w:tc>
          <w:tcPr>
            <w:tcW w:w="7796" w:type="dxa"/>
          </w:tcPr>
          <w:p w14:paraId="5F5F2818" w14:textId="77777777" w:rsidR="000A3DE6" w:rsidRPr="005F7408" w:rsidRDefault="000A3DE6" w:rsidP="000A3DE6">
            <w:pPr>
              <w:rPr>
                <w:rFonts w:eastAsia="Arial" w:cs="Arial"/>
                <w:sz w:val="40"/>
                <w:szCs w:val="40"/>
                <w:lang w:val="es-ES"/>
              </w:rPr>
            </w:pPr>
            <w:r w:rsidRPr="005F7408">
              <w:rPr>
                <w:rFonts w:eastAsia="Arial" w:cs="Arial"/>
                <w:sz w:val="40"/>
                <w:szCs w:val="40"/>
                <w:lang w:val="es-ES"/>
              </w:rPr>
              <w:t xml:space="preserve">Modificaciones y adaptaciones necesarias y adecuadas que no impongan una carga desproporcionada o indebida, cuando se requieran en un caso particular, para garantizar a las personas con discapacidad el disfrute de sus derechos en igualdad de condiciones con las demás. </w:t>
            </w:r>
          </w:p>
        </w:tc>
      </w:tr>
      <w:tr w:rsidR="000A3DE6" w:rsidRPr="00641172" w14:paraId="26E3B320" w14:textId="77777777" w:rsidTr="008E31E1">
        <w:trPr>
          <w:cantSplit/>
        </w:trPr>
        <w:tc>
          <w:tcPr>
            <w:tcW w:w="2978" w:type="dxa"/>
          </w:tcPr>
          <w:p w14:paraId="5AFB54FB" w14:textId="77777777" w:rsidR="000A3DE6" w:rsidRPr="005F7408" w:rsidRDefault="000A3DE6" w:rsidP="00326FDA">
            <w:pPr>
              <w:spacing w:before="120"/>
              <w:rPr>
                <w:rFonts w:eastAsia="Arial" w:cs="Arial"/>
                <w:b/>
                <w:sz w:val="40"/>
                <w:szCs w:val="40"/>
              </w:rPr>
            </w:pPr>
            <w:r w:rsidRPr="005F7408">
              <w:rPr>
                <w:rFonts w:eastAsia="Arial" w:cs="Arial"/>
                <w:b/>
                <w:bCs/>
                <w:sz w:val="40"/>
                <w:szCs w:val="40"/>
                <w:lang w:val="es-ES"/>
              </w:rPr>
              <w:lastRenderedPageBreak/>
              <w:t>Centro de recursos para la discapacidad</w:t>
            </w:r>
          </w:p>
        </w:tc>
        <w:tc>
          <w:tcPr>
            <w:tcW w:w="7796" w:type="dxa"/>
          </w:tcPr>
          <w:p w14:paraId="76F818FE" w14:textId="77777777" w:rsidR="000A3DE6" w:rsidRPr="005F7408" w:rsidRDefault="000A3DE6" w:rsidP="00326FDA">
            <w:pPr>
              <w:spacing w:before="120"/>
              <w:rPr>
                <w:rFonts w:eastAsia="Arial" w:cs="Arial"/>
                <w:sz w:val="40"/>
                <w:szCs w:val="40"/>
                <w:lang w:val="es-ES"/>
              </w:rPr>
            </w:pPr>
            <w:r w:rsidRPr="005F7408">
              <w:rPr>
                <w:rFonts w:eastAsia="Arial" w:cs="Arial"/>
                <w:sz w:val="40"/>
                <w:szCs w:val="40"/>
                <w:lang w:val="es-ES"/>
              </w:rPr>
              <w:t>Organización independiente o red de organizaciones cuyo objetivo principal es proporcionar información y recursos técnicos a las personas con discapacidad, sus familias y los profesionales que trabajan con personas con discapacidad en toda una gama de servicios. Estas informaciones y recursos técnicos pueden ser proporcionados a través de una biblioteca de recursos, un repositorio en línea de información y orientación técnica, cursos de formación y otras actividades de aprendizaje, y enlaces con expertos técnicos.</w:t>
            </w:r>
          </w:p>
        </w:tc>
      </w:tr>
      <w:tr w:rsidR="000A3DE6" w:rsidRPr="00641172" w14:paraId="3264FFFA" w14:textId="77777777" w:rsidTr="008E31E1">
        <w:trPr>
          <w:cantSplit/>
        </w:trPr>
        <w:tc>
          <w:tcPr>
            <w:tcW w:w="2978" w:type="dxa"/>
          </w:tcPr>
          <w:p w14:paraId="085B8701" w14:textId="77777777" w:rsidR="000A3DE6" w:rsidRPr="005F7408" w:rsidRDefault="000A3DE6" w:rsidP="00326FDA">
            <w:pPr>
              <w:spacing w:before="120"/>
              <w:rPr>
                <w:rFonts w:eastAsia="Arial" w:cs="Arial"/>
                <w:b/>
                <w:sz w:val="40"/>
                <w:szCs w:val="40"/>
                <w:lang w:val="es-ES"/>
              </w:rPr>
            </w:pPr>
            <w:r w:rsidRPr="005F7408">
              <w:rPr>
                <w:b/>
                <w:bCs/>
                <w:sz w:val="40"/>
                <w:szCs w:val="40"/>
                <w:lang w:val="es-ES"/>
              </w:rPr>
              <w:t>Condiciones previas para la inclusión</w:t>
            </w:r>
          </w:p>
        </w:tc>
        <w:tc>
          <w:tcPr>
            <w:tcW w:w="7796" w:type="dxa"/>
          </w:tcPr>
          <w:p w14:paraId="3A56E391" w14:textId="77777777" w:rsidR="000A3DE6" w:rsidRPr="005F7408" w:rsidRDefault="000A3DE6" w:rsidP="000A3DE6">
            <w:pPr>
              <w:rPr>
                <w:rFonts w:eastAsia="Arial" w:cs="Arial"/>
                <w:sz w:val="40"/>
                <w:szCs w:val="40"/>
                <w:lang w:val="es-ES"/>
              </w:rPr>
            </w:pPr>
            <w:r w:rsidRPr="005F7408">
              <w:rPr>
                <w:sz w:val="40"/>
                <w:szCs w:val="40"/>
                <w:lang w:val="es-ES"/>
              </w:rPr>
              <w:t>Los componentes esenciales o aspectos fundacionales indispensables para abordar las necesidades y opiniones de las personas con discapacidad que deben tenerse en cuenta en la elaboración de políticas públicas y la programación en todos los sectores.</w:t>
            </w:r>
          </w:p>
        </w:tc>
      </w:tr>
      <w:tr w:rsidR="000A3DE6" w:rsidRPr="00641172" w14:paraId="750955F3" w14:textId="77777777" w:rsidTr="008E31E1">
        <w:trPr>
          <w:cantSplit/>
        </w:trPr>
        <w:tc>
          <w:tcPr>
            <w:tcW w:w="2978" w:type="dxa"/>
          </w:tcPr>
          <w:p w14:paraId="67BCEC8A" w14:textId="77777777" w:rsidR="000A3DE6" w:rsidRPr="005F7408" w:rsidRDefault="000A3DE6" w:rsidP="00326FDA">
            <w:pPr>
              <w:spacing w:before="120"/>
              <w:rPr>
                <w:rFonts w:eastAsia="Arial" w:cs="Arial"/>
                <w:b/>
                <w:sz w:val="40"/>
                <w:szCs w:val="40"/>
              </w:rPr>
            </w:pPr>
            <w:r w:rsidRPr="005F7408">
              <w:rPr>
                <w:b/>
                <w:bCs/>
                <w:sz w:val="40"/>
                <w:szCs w:val="40"/>
                <w:lang w:val="es-ES"/>
              </w:rPr>
              <w:lastRenderedPageBreak/>
              <w:t>Derechos humanos o modelo social de la discapacidad</w:t>
            </w:r>
          </w:p>
        </w:tc>
        <w:tc>
          <w:tcPr>
            <w:tcW w:w="7796" w:type="dxa"/>
          </w:tcPr>
          <w:p w14:paraId="55CB585A" w14:textId="77777777" w:rsidR="000A3DE6" w:rsidRPr="005F7408" w:rsidRDefault="000A3DE6" w:rsidP="00326FDA">
            <w:pPr>
              <w:spacing w:before="120"/>
              <w:rPr>
                <w:rFonts w:eastAsia="Arial" w:cs="Arial"/>
                <w:sz w:val="40"/>
                <w:szCs w:val="40"/>
                <w:lang w:val="es-ES"/>
              </w:rPr>
            </w:pPr>
            <w:r w:rsidRPr="005F7408">
              <w:rPr>
                <w:sz w:val="40"/>
                <w:szCs w:val="40"/>
                <w:lang w:val="es-ES"/>
              </w:rPr>
              <w:t>Reconoce las barreras sistémicas del entorno, las actitudes negativas y la exclusión social como los factores que impiden la plena participación de las personas con discapacidad, no la condición de la persona. Requiere adaptaciones del entorno y ajustes razonables para garantizar la igualdad de oportunidades. También se basa en los principios de la CDPD, como el respeto de la autonomía, la no discriminación, la participación plena y efectiva, la aceptación de la diferencia y la diversidad, la igualdad de oportunidades y la accesibilidad.</w:t>
            </w:r>
          </w:p>
        </w:tc>
      </w:tr>
      <w:tr w:rsidR="000A3DE6" w:rsidRPr="00641172" w14:paraId="5227B039" w14:textId="77777777" w:rsidTr="008E31E1">
        <w:trPr>
          <w:cantSplit/>
        </w:trPr>
        <w:tc>
          <w:tcPr>
            <w:tcW w:w="2978" w:type="dxa"/>
          </w:tcPr>
          <w:p w14:paraId="023342A4" w14:textId="77777777" w:rsidR="000A3DE6" w:rsidRPr="005F7408" w:rsidRDefault="000A3DE6" w:rsidP="00326FDA">
            <w:pPr>
              <w:spacing w:before="120"/>
              <w:rPr>
                <w:rFonts w:eastAsia="Arial" w:cs="Arial"/>
                <w:b/>
                <w:sz w:val="40"/>
                <w:szCs w:val="40"/>
              </w:rPr>
            </w:pPr>
            <w:r w:rsidRPr="005F7408">
              <w:rPr>
                <w:b/>
                <w:bCs/>
                <w:sz w:val="40"/>
                <w:szCs w:val="40"/>
                <w:lang w:val="es-ES"/>
              </w:rPr>
              <w:t>Discapacidad</w:t>
            </w:r>
          </w:p>
        </w:tc>
        <w:tc>
          <w:tcPr>
            <w:tcW w:w="7796" w:type="dxa"/>
          </w:tcPr>
          <w:p w14:paraId="03904EB2" w14:textId="77777777" w:rsidR="000A3DE6" w:rsidRPr="005F7408" w:rsidRDefault="000A3DE6" w:rsidP="00326FDA">
            <w:pPr>
              <w:spacing w:before="120"/>
              <w:rPr>
                <w:rFonts w:eastAsia="Arial" w:cs="Arial"/>
                <w:sz w:val="40"/>
                <w:szCs w:val="40"/>
                <w:lang w:val="es-ES"/>
              </w:rPr>
            </w:pPr>
            <w:r w:rsidRPr="005F7408">
              <w:rPr>
                <w:sz w:val="40"/>
                <w:szCs w:val="40"/>
                <w:lang w:val="es-ES"/>
              </w:rPr>
              <w:t>Concepto en evolución que resulta de la interacción entre las personas con deficiencias y las barreras ambientales y/o actitudinales que impiden su participación plena y efectiva en la sociedad en igualdad de condiciones con las demás.</w:t>
            </w:r>
          </w:p>
        </w:tc>
      </w:tr>
      <w:tr w:rsidR="000A3DE6" w:rsidRPr="00641172" w14:paraId="73064587" w14:textId="77777777" w:rsidTr="008E31E1">
        <w:trPr>
          <w:cantSplit/>
        </w:trPr>
        <w:tc>
          <w:tcPr>
            <w:tcW w:w="2978" w:type="dxa"/>
          </w:tcPr>
          <w:p w14:paraId="57A055F6" w14:textId="77777777" w:rsidR="000A3DE6" w:rsidRPr="005F7408" w:rsidRDefault="000A3DE6" w:rsidP="00326FDA">
            <w:pPr>
              <w:spacing w:before="120"/>
              <w:rPr>
                <w:rFonts w:eastAsia="Arial" w:cs="Arial"/>
                <w:b/>
                <w:sz w:val="40"/>
                <w:szCs w:val="40"/>
              </w:rPr>
            </w:pPr>
            <w:r w:rsidRPr="005F7408">
              <w:rPr>
                <w:b/>
                <w:bCs/>
                <w:sz w:val="40"/>
                <w:szCs w:val="40"/>
                <w:lang w:val="es-ES"/>
              </w:rPr>
              <w:t>Discapacidad sensorial</w:t>
            </w:r>
          </w:p>
        </w:tc>
        <w:tc>
          <w:tcPr>
            <w:tcW w:w="7796" w:type="dxa"/>
          </w:tcPr>
          <w:p w14:paraId="3D0E9210" w14:textId="77777777" w:rsidR="000A3DE6" w:rsidRPr="005F7408" w:rsidRDefault="000A3DE6" w:rsidP="000A3DE6">
            <w:pPr>
              <w:rPr>
                <w:rFonts w:eastAsia="Arial" w:cs="Arial"/>
                <w:sz w:val="40"/>
                <w:szCs w:val="40"/>
                <w:lang w:val="es-ES"/>
              </w:rPr>
            </w:pPr>
            <w:r w:rsidRPr="005F7408">
              <w:rPr>
                <w:sz w:val="40"/>
                <w:szCs w:val="40"/>
                <w:lang w:val="es-ES"/>
              </w:rPr>
              <w:t>Se caracteriza por barreras a la comunicación y/o acceso a la información a través de la vista, el oído, el olfato, el tacto, el gusto y/o la conciencia espacial.</w:t>
            </w:r>
          </w:p>
        </w:tc>
      </w:tr>
      <w:tr w:rsidR="000A3DE6" w:rsidRPr="00641172" w14:paraId="5219C894" w14:textId="77777777" w:rsidTr="008E31E1">
        <w:trPr>
          <w:cantSplit/>
        </w:trPr>
        <w:tc>
          <w:tcPr>
            <w:tcW w:w="2978" w:type="dxa"/>
          </w:tcPr>
          <w:p w14:paraId="52A64474" w14:textId="77777777" w:rsidR="000A3DE6" w:rsidRPr="005F7408" w:rsidRDefault="000A3DE6" w:rsidP="00326FDA">
            <w:pPr>
              <w:spacing w:before="120"/>
              <w:rPr>
                <w:rFonts w:eastAsia="Arial" w:cs="Arial"/>
                <w:b/>
                <w:sz w:val="40"/>
                <w:szCs w:val="40"/>
              </w:rPr>
            </w:pPr>
            <w:r w:rsidRPr="005F7408">
              <w:rPr>
                <w:b/>
                <w:bCs/>
                <w:sz w:val="40"/>
                <w:szCs w:val="40"/>
                <w:lang w:val="es-ES"/>
              </w:rPr>
              <w:lastRenderedPageBreak/>
              <w:t>Discriminación</w:t>
            </w:r>
          </w:p>
        </w:tc>
        <w:tc>
          <w:tcPr>
            <w:tcW w:w="7796" w:type="dxa"/>
          </w:tcPr>
          <w:p w14:paraId="4F9CEC15" w14:textId="77777777" w:rsidR="000A3DE6" w:rsidRPr="005F7408" w:rsidRDefault="000A3DE6" w:rsidP="00326FDA">
            <w:pPr>
              <w:spacing w:before="120"/>
              <w:rPr>
                <w:rFonts w:eastAsia="Arial" w:cs="Arial"/>
                <w:sz w:val="40"/>
                <w:szCs w:val="40"/>
                <w:lang w:val="es-ES"/>
              </w:rPr>
            </w:pPr>
            <w:r w:rsidRPr="005F7408">
              <w:rPr>
                <w:sz w:val="40"/>
                <w:szCs w:val="40"/>
                <w:lang w:val="es-ES"/>
              </w:rPr>
              <w:t>Toda distinción, exclusión, limitación o preferencia basada en la raza, el color, la nacionalidad, el origen étnico, la situación social o económica, la lengua, la religión o convicciones similares, las opiniones políticas o de cualquier otro tipo, el sexo, la identidad de género, la orientación sexual, el estado civil o familiar, la discapacidad u otras características, y que tenga por objeto o por resultado anular o alterar la igualdad.</w:t>
            </w:r>
          </w:p>
        </w:tc>
      </w:tr>
      <w:tr w:rsidR="000A3DE6" w:rsidRPr="00641172" w14:paraId="7036786D" w14:textId="77777777" w:rsidTr="008E31E1">
        <w:trPr>
          <w:cantSplit/>
          <w:trHeight w:val="1417"/>
        </w:trPr>
        <w:tc>
          <w:tcPr>
            <w:tcW w:w="2978" w:type="dxa"/>
          </w:tcPr>
          <w:p w14:paraId="4230C5A2" w14:textId="77777777" w:rsidR="000A3DE6" w:rsidRPr="005F7408" w:rsidRDefault="000A3DE6" w:rsidP="00326FDA">
            <w:pPr>
              <w:spacing w:before="120"/>
              <w:rPr>
                <w:rFonts w:eastAsia="Arial" w:cs="Arial"/>
                <w:b/>
                <w:sz w:val="40"/>
                <w:szCs w:val="40"/>
                <w:lang w:val="es-ES"/>
              </w:rPr>
            </w:pPr>
            <w:r w:rsidRPr="005F7408">
              <w:rPr>
                <w:b/>
                <w:bCs/>
                <w:sz w:val="40"/>
                <w:szCs w:val="40"/>
                <w:lang w:val="es-ES"/>
              </w:rPr>
              <w:t>Dispositivos y tecnologías de asistencia</w:t>
            </w:r>
          </w:p>
        </w:tc>
        <w:tc>
          <w:tcPr>
            <w:tcW w:w="7796" w:type="dxa"/>
          </w:tcPr>
          <w:p w14:paraId="641AB8F5" w14:textId="77777777" w:rsidR="000A3DE6" w:rsidRPr="005F7408" w:rsidRDefault="000A3DE6" w:rsidP="00326FDA">
            <w:pPr>
              <w:spacing w:before="120"/>
              <w:rPr>
                <w:rFonts w:eastAsia="Arial" w:cs="Arial"/>
                <w:sz w:val="40"/>
                <w:szCs w:val="40"/>
                <w:lang w:val="es-ES"/>
              </w:rPr>
            </w:pPr>
            <w:r w:rsidRPr="005F7408">
              <w:rPr>
                <w:sz w:val="40"/>
                <w:szCs w:val="40"/>
                <w:lang w:val="es-ES"/>
              </w:rPr>
              <w:t>Herramientas de asistencia, adaptación o rehabilitación diseñadas para ayudar específicamente a las personas con discapacidad en las tareas cotidianas (p. ej. sillas de ruedas, audífonos, pantallas Braille, lectores de pantalla, bastones de asistencia, lupas, sistemas de conversión de texto en voz, despertadores con vibración, etc.)</w:t>
            </w:r>
          </w:p>
        </w:tc>
      </w:tr>
      <w:tr w:rsidR="000A3DE6" w:rsidRPr="00641172" w14:paraId="4134F1D0" w14:textId="77777777" w:rsidTr="008E31E1">
        <w:trPr>
          <w:cantSplit/>
        </w:trPr>
        <w:tc>
          <w:tcPr>
            <w:tcW w:w="2978" w:type="dxa"/>
          </w:tcPr>
          <w:p w14:paraId="74B6DD3D" w14:textId="77777777" w:rsidR="000A3DE6" w:rsidRPr="005F7408" w:rsidRDefault="000A3DE6" w:rsidP="00326FDA">
            <w:pPr>
              <w:spacing w:before="120"/>
              <w:rPr>
                <w:rFonts w:eastAsia="Arial" w:cs="Arial"/>
                <w:b/>
                <w:sz w:val="40"/>
                <w:szCs w:val="40"/>
              </w:rPr>
            </w:pPr>
            <w:r w:rsidRPr="005F7408">
              <w:rPr>
                <w:b/>
                <w:bCs/>
                <w:sz w:val="40"/>
                <w:szCs w:val="40"/>
                <w:lang w:val="es-ES"/>
              </w:rPr>
              <w:t>Doble-enfoque de seguimiento</w:t>
            </w:r>
          </w:p>
        </w:tc>
        <w:tc>
          <w:tcPr>
            <w:tcW w:w="7796" w:type="dxa"/>
          </w:tcPr>
          <w:p w14:paraId="26525FE1" w14:textId="77777777" w:rsidR="000A3DE6" w:rsidRPr="005F7408" w:rsidRDefault="000A3DE6" w:rsidP="00326FDA">
            <w:pPr>
              <w:spacing w:before="120"/>
              <w:rPr>
                <w:rFonts w:eastAsia="Arial" w:cs="Arial"/>
                <w:sz w:val="40"/>
                <w:szCs w:val="40"/>
                <w:lang w:val="es-ES"/>
              </w:rPr>
            </w:pPr>
            <w:r w:rsidRPr="005F7408">
              <w:rPr>
                <w:sz w:val="40"/>
                <w:szCs w:val="40"/>
                <w:lang w:val="es-ES"/>
              </w:rPr>
              <w:t>Integrar medidas sensibles que tengan en cuenta la discapacidad en el diseño, la aplicación, el seguimiento y la evaluación de todas las políticas y programas. Esto implica tanto medidas específicas para la discapacidad como estrategias de integración para lograr la inclusión de las personas con discapacidad.</w:t>
            </w:r>
          </w:p>
        </w:tc>
      </w:tr>
      <w:tr w:rsidR="000A3DE6" w:rsidRPr="00641172" w14:paraId="7FF4E467" w14:textId="77777777" w:rsidTr="008E31E1">
        <w:trPr>
          <w:cantSplit/>
        </w:trPr>
        <w:tc>
          <w:tcPr>
            <w:tcW w:w="2978" w:type="dxa"/>
          </w:tcPr>
          <w:p w14:paraId="272D7F72" w14:textId="77777777" w:rsidR="000A3DE6" w:rsidRPr="005F7408" w:rsidRDefault="000A3DE6" w:rsidP="00326FDA">
            <w:pPr>
              <w:spacing w:before="120"/>
              <w:rPr>
                <w:rFonts w:eastAsia="Arial" w:cs="Arial"/>
                <w:b/>
                <w:sz w:val="40"/>
                <w:szCs w:val="40"/>
              </w:rPr>
            </w:pPr>
            <w:r w:rsidRPr="005F7408">
              <w:rPr>
                <w:rFonts w:eastAsia="Arial" w:cs="Arial"/>
                <w:b/>
                <w:bCs/>
                <w:sz w:val="40"/>
                <w:szCs w:val="40"/>
                <w:lang w:val="es-ES"/>
              </w:rPr>
              <w:lastRenderedPageBreak/>
              <w:t>Estigma</w:t>
            </w:r>
          </w:p>
        </w:tc>
        <w:tc>
          <w:tcPr>
            <w:tcW w:w="7796" w:type="dxa"/>
          </w:tcPr>
          <w:p w14:paraId="177F0BD0" w14:textId="77777777" w:rsidR="000A3DE6" w:rsidRPr="005F7408" w:rsidRDefault="000A3DE6" w:rsidP="000A3DE6">
            <w:pPr>
              <w:rPr>
                <w:rFonts w:eastAsia="Arial" w:cs="Arial"/>
                <w:sz w:val="40"/>
                <w:szCs w:val="40"/>
                <w:lang w:val="es-ES"/>
              </w:rPr>
            </w:pPr>
            <w:r w:rsidRPr="005F7408">
              <w:rPr>
                <w:rFonts w:eastAsia="Arial" w:cs="Arial"/>
                <w:sz w:val="40"/>
                <w:szCs w:val="40"/>
              </w:rPr>
              <w:t xml:space="preserve">Marca de </w:t>
            </w:r>
            <w:proofErr w:type="spellStart"/>
            <w:r w:rsidRPr="005F7408">
              <w:rPr>
                <w:rFonts w:eastAsia="Arial" w:cs="Arial"/>
                <w:sz w:val="40"/>
                <w:szCs w:val="40"/>
              </w:rPr>
              <w:t>deshonra</w:t>
            </w:r>
            <w:proofErr w:type="spellEnd"/>
            <w:r w:rsidRPr="005F7408">
              <w:rPr>
                <w:rFonts w:eastAsia="Arial" w:cs="Arial"/>
                <w:sz w:val="40"/>
                <w:szCs w:val="40"/>
              </w:rPr>
              <w:t xml:space="preserve"> </w:t>
            </w:r>
            <w:proofErr w:type="spellStart"/>
            <w:r w:rsidRPr="005F7408">
              <w:rPr>
                <w:rFonts w:eastAsia="Arial" w:cs="Arial"/>
                <w:sz w:val="40"/>
                <w:szCs w:val="40"/>
              </w:rPr>
              <w:t>asociada</w:t>
            </w:r>
            <w:proofErr w:type="spellEnd"/>
            <w:r w:rsidRPr="005F7408">
              <w:rPr>
                <w:rFonts w:eastAsia="Arial" w:cs="Arial"/>
                <w:sz w:val="40"/>
                <w:szCs w:val="40"/>
              </w:rPr>
              <w:t xml:space="preserve"> a </w:t>
            </w:r>
            <w:proofErr w:type="spellStart"/>
            <w:r w:rsidRPr="005F7408">
              <w:rPr>
                <w:rFonts w:eastAsia="Arial" w:cs="Arial"/>
                <w:sz w:val="40"/>
                <w:szCs w:val="40"/>
              </w:rPr>
              <w:t>una</w:t>
            </w:r>
            <w:proofErr w:type="spellEnd"/>
            <w:r w:rsidRPr="005F7408">
              <w:rPr>
                <w:rFonts w:eastAsia="Arial" w:cs="Arial"/>
                <w:sz w:val="40"/>
                <w:szCs w:val="40"/>
              </w:rPr>
              <w:t xml:space="preserve"> </w:t>
            </w:r>
            <w:proofErr w:type="spellStart"/>
            <w:r w:rsidRPr="005F7408">
              <w:rPr>
                <w:rFonts w:eastAsia="Arial" w:cs="Arial"/>
                <w:sz w:val="40"/>
                <w:szCs w:val="40"/>
              </w:rPr>
              <w:t>circunstancia</w:t>
            </w:r>
            <w:proofErr w:type="spellEnd"/>
            <w:r w:rsidRPr="005F7408">
              <w:rPr>
                <w:rFonts w:eastAsia="Arial" w:cs="Arial"/>
                <w:sz w:val="40"/>
                <w:szCs w:val="40"/>
              </w:rPr>
              <w:t xml:space="preserve"> o </w:t>
            </w:r>
            <w:proofErr w:type="spellStart"/>
            <w:proofErr w:type="gramStart"/>
            <w:r w:rsidRPr="005F7408">
              <w:rPr>
                <w:rFonts w:eastAsia="Arial" w:cs="Arial"/>
                <w:sz w:val="40"/>
                <w:szCs w:val="40"/>
              </w:rPr>
              <w:t>cualidad</w:t>
            </w:r>
            <w:proofErr w:type="spellEnd"/>
            <w:r w:rsidRPr="005F7408">
              <w:rPr>
                <w:rFonts w:eastAsia="Arial" w:cs="Arial"/>
                <w:sz w:val="40"/>
                <w:szCs w:val="40"/>
              </w:rPr>
              <w:t xml:space="preserve"> particular, que</w:t>
            </w:r>
            <w:proofErr w:type="gramEnd"/>
            <w:r w:rsidRPr="005F7408">
              <w:rPr>
                <w:rFonts w:eastAsia="Arial" w:cs="Arial"/>
                <w:sz w:val="40"/>
                <w:szCs w:val="40"/>
              </w:rPr>
              <w:t xml:space="preserve"> da </w:t>
            </w:r>
            <w:proofErr w:type="spellStart"/>
            <w:r w:rsidRPr="005F7408">
              <w:rPr>
                <w:rFonts w:eastAsia="Arial" w:cs="Arial"/>
                <w:sz w:val="40"/>
                <w:szCs w:val="40"/>
              </w:rPr>
              <w:t>lugar</w:t>
            </w:r>
            <w:proofErr w:type="spellEnd"/>
            <w:r w:rsidRPr="005F7408">
              <w:rPr>
                <w:rFonts w:eastAsia="Arial" w:cs="Arial"/>
                <w:sz w:val="40"/>
                <w:szCs w:val="40"/>
              </w:rPr>
              <w:t xml:space="preserve"> a ser </w:t>
            </w:r>
            <w:proofErr w:type="spellStart"/>
            <w:r w:rsidRPr="005F7408">
              <w:rPr>
                <w:rFonts w:eastAsia="Arial" w:cs="Arial"/>
                <w:sz w:val="40"/>
                <w:szCs w:val="40"/>
              </w:rPr>
              <w:t>tratado</w:t>
            </w:r>
            <w:proofErr w:type="spellEnd"/>
            <w:r w:rsidRPr="005F7408">
              <w:rPr>
                <w:rFonts w:eastAsia="Arial" w:cs="Arial"/>
                <w:sz w:val="40"/>
                <w:szCs w:val="40"/>
              </w:rPr>
              <w:t xml:space="preserve"> de forma </w:t>
            </w:r>
            <w:proofErr w:type="spellStart"/>
            <w:r w:rsidRPr="005F7408">
              <w:rPr>
                <w:rFonts w:eastAsia="Arial" w:cs="Arial"/>
                <w:sz w:val="40"/>
                <w:szCs w:val="40"/>
              </w:rPr>
              <w:t>diferente</w:t>
            </w:r>
            <w:proofErr w:type="spellEnd"/>
            <w:r w:rsidRPr="005F7408">
              <w:rPr>
                <w:rFonts w:eastAsia="Arial" w:cs="Arial"/>
                <w:sz w:val="40"/>
                <w:szCs w:val="40"/>
              </w:rPr>
              <w:t xml:space="preserve">, </w:t>
            </w:r>
            <w:proofErr w:type="spellStart"/>
            <w:r w:rsidRPr="005F7408">
              <w:rPr>
                <w:rFonts w:eastAsia="Arial" w:cs="Arial"/>
                <w:sz w:val="40"/>
                <w:szCs w:val="40"/>
              </w:rPr>
              <w:t>marginado</w:t>
            </w:r>
            <w:proofErr w:type="spellEnd"/>
            <w:r w:rsidRPr="005F7408">
              <w:rPr>
                <w:rFonts w:eastAsia="Arial" w:cs="Arial"/>
                <w:sz w:val="40"/>
                <w:szCs w:val="40"/>
              </w:rPr>
              <w:t xml:space="preserve"> y </w:t>
            </w:r>
            <w:proofErr w:type="spellStart"/>
            <w:r w:rsidRPr="005F7408">
              <w:rPr>
                <w:rFonts w:eastAsia="Arial" w:cs="Arial"/>
                <w:sz w:val="40"/>
                <w:szCs w:val="40"/>
              </w:rPr>
              <w:t>discriminado</w:t>
            </w:r>
            <w:proofErr w:type="spellEnd"/>
            <w:r w:rsidRPr="005F7408">
              <w:rPr>
                <w:rFonts w:eastAsia="Arial" w:cs="Arial"/>
                <w:sz w:val="40"/>
                <w:szCs w:val="40"/>
              </w:rPr>
              <w:t xml:space="preserve">. </w:t>
            </w:r>
            <w:r w:rsidRPr="005F7408">
              <w:rPr>
                <w:rFonts w:eastAsia="Arial" w:cs="Arial"/>
                <w:sz w:val="40"/>
                <w:szCs w:val="40"/>
                <w:lang w:val="es-ES"/>
              </w:rPr>
              <w:t>Suele basarse en falsas suposiciones o creencias culturales o religiosas. El estigma de la discapacidad suele asociarse a enfermedad, dependencia, impotencia y maldición.</w:t>
            </w:r>
          </w:p>
        </w:tc>
      </w:tr>
      <w:tr w:rsidR="000A3DE6" w:rsidRPr="00641172" w14:paraId="3604E2FA" w14:textId="77777777" w:rsidTr="008E31E1">
        <w:trPr>
          <w:cantSplit/>
          <w:trHeight w:val="1644"/>
        </w:trPr>
        <w:tc>
          <w:tcPr>
            <w:tcW w:w="2978" w:type="dxa"/>
          </w:tcPr>
          <w:p w14:paraId="70EB4C4F" w14:textId="77777777" w:rsidR="000A3DE6" w:rsidRPr="005F7408" w:rsidRDefault="000A3DE6" w:rsidP="00326FDA">
            <w:pPr>
              <w:spacing w:before="120"/>
              <w:rPr>
                <w:rFonts w:eastAsia="Arial" w:cs="Arial"/>
                <w:b/>
                <w:sz w:val="40"/>
                <w:szCs w:val="40"/>
              </w:rPr>
            </w:pPr>
            <w:r w:rsidRPr="005F7408">
              <w:rPr>
                <w:rFonts w:eastAsia="Arial" w:cs="Arial"/>
                <w:b/>
                <w:bCs/>
                <w:sz w:val="40"/>
                <w:szCs w:val="40"/>
                <w:lang w:val="es-ES"/>
              </w:rPr>
              <w:t>Formatos accesibles</w:t>
            </w:r>
          </w:p>
        </w:tc>
        <w:tc>
          <w:tcPr>
            <w:tcW w:w="7796" w:type="dxa"/>
          </w:tcPr>
          <w:p w14:paraId="0DDB6D83" w14:textId="77777777" w:rsidR="000A3DE6" w:rsidRPr="005F7408" w:rsidRDefault="000A3DE6" w:rsidP="00326FDA">
            <w:pPr>
              <w:spacing w:before="120"/>
              <w:rPr>
                <w:rFonts w:eastAsia="Arial" w:cs="Arial"/>
                <w:b/>
                <w:sz w:val="40"/>
                <w:szCs w:val="40"/>
                <w:lang w:val="es-ES"/>
              </w:rPr>
            </w:pPr>
            <w:r w:rsidRPr="005F7408">
              <w:rPr>
                <w:rFonts w:eastAsia="Arial" w:cs="Arial"/>
                <w:sz w:val="40"/>
                <w:szCs w:val="40"/>
                <w:lang w:val="es-ES"/>
              </w:rPr>
              <w:t>Información facilitada en diversos formatos para satisfacer las necesidades de las personas con discapacidades sensoriales. Esto incluye, entre otros, Braille, gráficos táctiles, letra grande, conversión de texto a voz, presentación oral, archivos electrónicos compatibles con programas de lectura de pantalla, vídeos subtitulados o interpretados en lenguaje de signos, iconos o animaciones, descripción de imágenes, etc.</w:t>
            </w:r>
          </w:p>
        </w:tc>
      </w:tr>
      <w:tr w:rsidR="000A3DE6" w:rsidRPr="00641172" w14:paraId="5A27CBFF" w14:textId="77777777" w:rsidTr="008E31E1">
        <w:trPr>
          <w:cantSplit/>
        </w:trPr>
        <w:tc>
          <w:tcPr>
            <w:tcW w:w="2978" w:type="dxa"/>
          </w:tcPr>
          <w:p w14:paraId="748466FC" w14:textId="27C7CECF" w:rsidR="000A3DE6" w:rsidRPr="005F7408" w:rsidRDefault="000A3DE6" w:rsidP="00326FDA">
            <w:pPr>
              <w:spacing w:before="120"/>
              <w:rPr>
                <w:rFonts w:eastAsia="Arial" w:cs="Arial"/>
                <w:b/>
                <w:sz w:val="40"/>
                <w:szCs w:val="40"/>
              </w:rPr>
            </w:pPr>
            <w:r w:rsidRPr="005F7408">
              <w:rPr>
                <w:rFonts w:eastAsia="Arial" w:cs="Arial"/>
                <w:b/>
                <w:bCs/>
                <w:sz w:val="40"/>
                <w:szCs w:val="40"/>
                <w:lang w:val="es-ES"/>
              </w:rPr>
              <w:lastRenderedPageBreak/>
              <w:t>Guía-intérprete/</w:t>
            </w:r>
            <w:r w:rsidR="008E31E1">
              <w:rPr>
                <w:rFonts w:eastAsia="Arial" w:cs="Arial"/>
                <w:b/>
                <w:bCs/>
                <w:sz w:val="40"/>
                <w:szCs w:val="40"/>
                <w:lang w:val="es-ES"/>
              </w:rPr>
              <w:t xml:space="preserve"> </w:t>
            </w:r>
            <w:r w:rsidRPr="005F7408">
              <w:rPr>
                <w:rFonts w:eastAsia="Arial" w:cs="Arial"/>
                <w:b/>
                <w:bCs/>
                <w:sz w:val="40"/>
                <w:szCs w:val="40"/>
                <w:lang w:val="es-ES"/>
              </w:rPr>
              <w:t>intérpretes para sordociegos</w:t>
            </w:r>
          </w:p>
        </w:tc>
        <w:tc>
          <w:tcPr>
            <w:tcW w:w="7796" w:type="dxa"/>
          </w:tcPr>
          <w:p w14:paraId="166FCD68" w14:textId="77777777" w:rsidR="000A3DE6" w:rsidRPr="005F7408" w:rsidRDefault="000A3DE6" w:rsidP="00326FDA">
            <w:pPr>
              <w:spacing w:before="120"/>
              <w:rPr>
                <w:rFonts w:eastAsia="Arial" w:cs="Arial"/>
                <w:sz w:val="40"/>
                <w:szCs w:val="40"/>
                <w:lang w:val="es-ES"/>
              </w:rPr>
            </w:pPr>
            <w:r w:rsidRPr="005F7408">
              <w:rPr>
                <w:rFonts w:eastAsia="Arial" w:cs="Arial"/>
                <w:sz w:val="40"/>
                <w:szCs w:val="40"/>
                <w:lang w:val="es-ES"/>
              </w:rPr>
              <w:t>Profesional con formación y cualificación exclusivas que responde a las necesidades de apoyo compuestas de las personas con sordoceguera, incluidas la comunicación, la interpretación, el acceso a la información, la descripción, la orientación, el guiado y el apoyo a la movilidad, adaptados a la persona. Pueden utilizarse otros términos, dependiendo del contexto y la traducción a otras lenguas nativas.</w:t>
            </w:r>
          </w:p>
        </w:tc>
      </w:tr>
      <w:tr w:rsidR="000A3DE6" w:rsidRPr="00641172" w14:paraId="09DE5141" w14:textId="77777777" w:rsidTr="008E31E1">
        <w:trPr>
          <w:cantSplit/>
        </w:trPr>
        <w:tc>
          <w:tcPr>
            <w:tcW w:w="2978" w:type="dxa"/>
          </w:tcPr>
          <w:p w14:paraId="43C9DED6" w14:textId="77777777" w:rsidR="000A3DE6" w:rsidRPr="005F7408" w:rsidRDefault="000A3DE6" w:rsidP="00326FDA">
            <w:pPr>
              <w:spacing w:before="120"/>
              <w:rPr>
                <w:rFonts w:eastAsia="Arial" w:cs="Arial"/>
                <w:b/>
                <w:sz w:val="40"/>
                <w:szCs w:val="40"/>
              </w:rPr>
            </w:pPr>
            <w:r w:rsidRPr="005F7408">
              <w:rPr>
                <w:rFonts w:eastAsia="Arial" w:cs="Arial"/>
                <w:b/>
                <w:bCs/>
                <w:sz w:val="40"/>
                <w:szCs w:val="40"/>
                <w:lang w:val="es-ES"/>
              </w:rPr>
              <w:t>Identificación, evaluación y derivación</w:t>
            </w:r>
          </w:p>
        </w:tc>
        <w:tc>
          <w:tcPr>
            <w:tcW w:w="7796" w:type="dxa"/>
          </w:tcPr>
          <w:p w14:paraId="3276927B" w14:textId="77777777" w:rsidR="000A3DE6" w:rsidRPr="005F7408" w:rsidRDefault="000A3DE6" w:rsidP="00326FDA">
            <w:pPr>
              <w:spacing w:before="120"/>
              <w:rPr>
                <w:rFonts w:eastAsia="Arial" w:cs="Arial"/>
                <w:sz w:val="40"/>
                <w:szCs w:val="40"/>
                <w:lang w:val="es-ES"/>
              </w:rPr>
            </w:pPr>
            <w:r w:rsidRPr="005F7408">
              <w:rPr>
                <w:rFonts w:eastAsia="Arial" w:cs="Arial"/>
                <w:sz w:val="40"/>
                <w:szCs w:val="40"/>
                <w:lang w:val="es-ES"/>
              </w:rPr>
              <w:t>Servicios especialmente diseñados para identificar discapacidades (normalmente mediante cribados, cuestionarios sobre factores de riesgo o controles de salud), evaluar la afección y el funcionamiento individual mediante pruebas y evaluaciones exhaustivas, y derivar a las personas a especialistas en pruebas, salud y rehabilitación adicionales para que reciban información sobre su afección, asesoramiento sobre cómo realizar adaptaciones y servicios de apoyo.</w:t>
            </w:r>
          </w:p>
        </w:tc>
      </w:tr>
      <w:tr w:rsidR="000A3DE6" w:rsidRPr="00641172" w14:paraId="4C5E34C5" w14:textId="77777777" w:rsidTr="008E31E1">
        <w:trPr>
          <w:cantSplit/>
        </w:trPr>
        <w:tc>
          <w:tcPr>
            <w:tcW w:w="2978" w:type="dxa"/>
          </w:tcPr>
          <w:p w14:paraId="30DFD28D" w14:textId="77777777" w:rsidR="000A3DE6" w:rsidRPr="005F7408" w:rsidRDefault="000A3DE6" w:rsidP="00326FDA">
            <w:pPr>
              <w:spacing w:before="120"/>
              <w:rPr>
                <w:rFonts w:eastAsia="Arial" w:cs="Arial"/>
                <w:b/>
                <w:sz w:val="40"/>
                <w:szCs w:val="40"/>
              </w:rPr>
            </w:pPr>
            <w:r w:rsidRPr="005F7408">
              <w:rPr>
                <w:rFonts w:eastAsia="Arial" w:cs="Arial"/>
                <w:b/>
                <w:bCs/>
                <w:sz w:val="40"/>
                <w:szCs w:val="40"/>
                <w:lang w:val="es-ES"/>
              </w:rPr>
              <w:lastRenderedPageBreak/>
              <w:t>Inclusión</w:t>
            </w:r>
          </w:p>
        </w:tc>
        <w:tc>
          <w:tcPr>
            <w:tcW w:w="7796" w:type="dxa"/>
          </w:tcPr>
          <w:p w14:paraId="159D3DF2" w14:textId="77777777" w:rsidR="000A3DE6" w:rsidRPr="005F7408" w:rsidRDefault="000A3DE6" w:rsidP="00326FDA">
            <w:pPr>
              <w:spacing w:before="120"/>
              <w:rPr>
                <w:rFonts w:eastAsia="Arial" w:cs="Arial"/>
                <w:sz w:val="40"/>
                <w:szCs w:val="40"/>
                <w:lang w:val="es-ES"/>
              </w:rPr>
            </w:pPr>
            <w:r w:rsidRPr="005F7408">
              <w:rPr>
                <w:rFonts w:eastAsia="Arial" w:cs="Arial"/>
                <w:sz w:val="40"/>
                <w:szCs w:val="40"/>
                <w:lang w:val="es-ES"/>
              </w:rPr>
              <w:t>La participación significativa de las personas con discapacidad en toda su diversidad, la promoción de sus derechos y de las perspectivas relacionadas con la discapacidad en consonancia con la CDPD.</w:t>
            </w:r>
          </w:p>
        </w:tc>
      </w:tr>
      <w:tr w:rsidR="000A3DE6" w:rsidRPr="00641172" w14:paraId="40D334B5" w14:textId="77777777" w:rsidTr="008E31E1">
        <w:trPr>
          <w:cantSplit/>
        </w:trPr>
        <w:tc>
          <w:tcPr>
            <w:tcW w:w="2978" w:type="dxa"/>
          </w:tcPr>
          <w:p w14:paraId="551B4AD3" w14:textId="77777777" w:rsidR="000A3DE6" w:rsidRPr="005F7408" w:rsidRDefault="000A3DE6" w:rsidP="00326FDA">
            <w:pPr>
              <w:spacing w:before="120"/>
              <w:rPr>
                <w:rFonts w:eastAsia="Arial" w:cs="Arial"/>
                <w:b/>
                <w:sz w:val="40"/>
                <w:szCs w:val="40"/>
              </w:rPr>
            </w:pPr>
            <w:r w:rsidRPr="005F7408">
              <w:rPr>
                <w:b/>
                <w:bCs/>
                <w:sz w:val="40"/>
                <w:szCs w:val="40"/>
                <w:lang w:val="es-ES"/>
              </w:rPr>
              <w:t>Integración de la discapacidad</w:t>
            </w:r>
          </w:p>
        </w:tc>
        <w:tc>
          <w:tcPr>
            <w:tcW w:w="7796" w:type="dxa"/>
          </w:tcPr>
          <w:p w14:paraId="131251A7" w14:textId="77777777" w:rsidR="000A3DE6" w:rsidRPr="005F7408" w:rsidRDefault="000A3DE6" w:rsidP="00326FDA">
            <w:pPr>
              <w:spacing w:before="120"/>
              <w:rPr>
                <w:rFonts w:eastAsia="Arial" w:cs="Arial"/>
                <w:sz w:val="40"/>
                <w:szCs w:val="40"/>
                <w:lang w:val="es-ES"/>
              </w:rPr>
            </w:pPr>
            <w:r w:rsidRPr="005F7408">
              <w:rPr>
                <w:sz w:val="40"/>
                <w:szCs w:val="40"/>
                <w:lang w:val="es-ES"/>
              </w:rPr>
              <w:t>Un enfoque global y holístico para eliminar barreras y mejorar el acceso y las oportunidades en los servicios a disposición del público para las personas con discapacidad en igualdad de condiciones con las personas sin discapacidad.</w:t>
            </w:r>
          </w:p>
        </w:tc>
      </w:tr>
      <w:tr w:rsidR="000A3DE6" w:rsidRPr="00641172" w14:paraId="65559C06" w14:textId="77777777" w:rsidTr="008E31E1">
        <w:trPr>
          <w:cantSplit/>
        </w:trPr>
        <w:tc>
          <w:tcPr>
            <w:tcW w:w="2978" w:type="dxa"/>
          </w:tcPr>
          <w:p w14:paraId="0199D0B6" w14:textId="77777777" w:rsidR="000A3DE6" w:rsidRPr="005F7408" w:rsidRDefault="000A3DE6" w:rsidP="00326FDA">
            <w:pPr>
              <w:spacing w:before="120"/>
              <w:rPr>
                <w:rFonts w:eastAsia="Arial" w:cs="Arial"/>
                <w:b/>
                <w:sz w:val="40"/>
                <w:szCs w:val="40"/>
              </w:rPr>
            </w:pPr>
            <w:r w:rsidRPr="005F7408">
              <w:rPr>
                <w:b/>
                <w:bCs/>
                <w:sz w:val="40"/>
                <w:szCs w:val="40"/>
                <w:lang w:val="es-ES"/>
              </w:rPr>
              <w:t>Modelo</w:t>
            </w:r>
            <w:r w:rsidRPr="005F7408">
              <w:rPr>
                <w:sz w:val="40"/>
                <w:szCs w:val="40"/>
                <w:lang w:val="es-ES"/>
              </w:rPr>
              <w:t xml:space="preserve"> </w:t>
            </w:r>
            <w:r w:rsidRPr="005F7408">
              <w:rPr>
                <w:b/>
                <w:bCs/>
                <w:sz w:val="40"/>
                <w:szCs w:val="40"/>
                <w:lang w:val="es-ES"/>
              </w:rPr>
              <w:t>médico de la</w:t>
            </w:r>
            <w:r w:rsidRPr="005F7408">
              <w:rPr>
                <w:sz w:val="40"/>
                <w:szCs w:val="40"/>
                <w:lang w:val="es-ES"/>
              </w:rPr>
              <w:t xml:space="preserve"> </w:t>
            </w:r>
            <w:r w:rsidRPr="005F7408">
              <w:rPr>
                <w:b/>
                <w:bCs/>
                <w:sz w:val="40"/>
                <w:szCs w:val="40"/>
                <w:lang w:val="es-ES"/>
              </w:rPr>
              <w:t>discapacidad</w:t>
            </w:r>
          </w:p>
        </w:tc>
        <w:tc>
          <w:tcPr>
            <w:tcW w:w="7796" w:type="dxa"/>
          </w:tcPr>
          <w:p w14:paraId="04E87823" w14:textId="77777777" w:rsidR="000A3DE6" w:rsidRPr="005F7408" w:rsidRDefault="000A3DE6" w:rsidP="000A3DE6">
            <w:pPr>
              <w:rPr>
                <w:rFonts w:eastAsia="Arial" w:cs="Arial"/>
                <w:sz w:val="40"/>
                <w:szCs w:val="40"/>
                <w:lang w:val="es-ES"/>
              </w:rPr>
            </w:pPr>
            <w:r w:rsidRPr="005F7408">
              <w:rPr>
                <w:sz w:val="40"/>
                <w:szCs w:val="40"/>
                <w:lang w:val="es-ES"/>
              </w:rPr>
              <w:t>Considerar la discapacidad como un problema que pertenece al individuo, que ha dominado los planteamientos y las respuestas a la discapacidad. Incluye la percepción de que algo va mal con la persona, lo que afecta a las actitudes y comportamientos dirigidos hacia ella y conduce a la estigmatización y la exclusión. Por ejemplo, la creencia de que hay que custodiar a las personas con discapacidad en lugar de empoderarlas, que no son capaces de tomar decisiones o hacer cosas que otros pueden hacer, o que hay que temerles.</w:t>
            </w:r>
          </w:p>
        </w:tc>
      </w:tr>
      <w:tr w:rsidR="000A3DE6" w:rsidRPr="00641172" w14:paraId="0079C461" w14:textId="77777777" w:rsidTr="008E31E1">
        <w:trPr>
          <w:cantSplit/>
        </w:trPr>
        <w:tc>
          <w:tcPr>
            <w:tcW w:w="2978" w:type="dxa"/>
          </w:tcPr>
          <w:p w14:paraId="204F7831" w14:textId="77777777" w:rsidR="000A3DE6" w:rsidRPr="005F7408" w:rsidRDefault="000A3DE6" w:rsidP="00326FDA">
            <w:pPr>
              <w:spacing w:before="120"/>
              <w:rPr>
                <w:rFonts w:eastAsia="Arial" w:cs="Arial"/>
                <w:b/>
                <w:sz w:val="40"/>
                <w:szCs w:val="40"/>
                <w:lang w:val="es-ES"/>
              </w:rPr>
            </w:pPr>
            <w:r w:rsidRPr="005F7408">
              <w:rPr>
                <w:b/>
                <w:bCs/>
                <w:sz w:val="40"/>
                <w:szCs w:val="40"/>
                <w:lang w:val="es-ES"/>
              </w:rPr>
              <w:lastRenderedPageBreak/>
              <w:t>Organizaciones de personas con discapacidad (OPD)</w:t>
            </w:r>
          </w:p>
        </w:tc>
        <w:tc>
          <w:tcPr>
            <w:tcW w:w="7796" w:type="dxa"/>
          </w:tcPr>
          <w:p w14:paraId="23C2BA82" w14:textId="77777777" w:rsidR="000A3DE6" w:rsidRPr="005F7408" w:rsidRDefault="000A3DE6" w:rsidP="00326FDA">
            <w:pPr>
              <w:spacing w:before="120"/>
              <w:rPr>
                <w:rFonts w:eastAsia="Arial" w:cs="Arial"/>
                <w:sz w:val="40"/>
                <w:szCs w:val="40"/>
                <w:lang w:val="es-ES"/>
              </w:rPr>
            </w:pPr>
            <w:r w:rsidRPr="005F7408">
              <w:rPr>
                <w:sz w:val="40"/>
                <w:szCs w:val="40"/>
                <w:lang w:val="es-ES"/>
              </w:rPr>
              <w:t>Organizaciones integradas por una mayoría de personas con discapacidad (es decir, más de la mitad de sus miembros) y gobernadas, lideradas y dirigidas por personas con discapacidad arraigadas en los principios de la CDPD, comprometidas con ellos y plenamente respetuosas de los principios de la CDPD.</w:t>
            </w:r>
          </w:p>
        </w:tc>
      </w:tr>
      <w:tr w:rsidR="000A3DE6" w:rsidRPr="00641172" w14:paraId="5D120484" w14:textId="77777777" w:rsidTr="008E31E1">
        <w:trPr>
          <w:cantSplit/>
        </w:trPr>
        <w:tc>
          <w:tcPr>
            <w:tcW w:w="2978" w:type="dxa"/>
          </w:tcPr>
          <w:p w14:paraId="5A6F64B9" w14:textId="77777777" w:rsidR="000A3DE6" w:rsidRPr="005F7408" w:rsidRDefault="000A3DE6" w:rsidP="00326FDA">
            <w:pPr>
              <w:spacing w:before="120"/>
              <w:rPr>
                <w:rFonts w:eastAsia="Arial" w:cs="Arial"/>
                <w:b/>
                <w:sz w:val="40"/>
                <w:szCs w:val="40"/>
              </w:rPr>
            </w:pPr>
            <w:r w:rsidRPr="005F7408">
              <w:rPr>
                <w:rFonts w:eastAsia="Arial" w:cs="Arial"/>
                <w:b/>
                <w:bCs/>
                <w:sz w:val="40"/>
                <w:szCs w:val="40"/>
                <w:lang w:val="es-ES"/>
              </w:rPr>
              <w:t>Orientación</w:t>
            </w:r>
          </w:p>
        </w:tc>
        <w:tc>
          <w:tcPr>
            <w:tcW w:w="7796" w:type="dxa"/>
          </w:tcPr>
          <w:p w14:paraId="7E7802D8" w14:textId="77777777" w:rsidR="000A3DE6" w:rsidRPr="005F7408" w:rsidRDefault="000A3DE6" w:rsidP="000A3DE6">
            <w:pPr>
              <w:rPr>
                <w:rFonts w:eastAsia="Arial" w:cs="Arial"/>
                <w:sz w:val="40"/>
                <w:szCs w:val="40"/>
                <w:lang w:val="es-ES"/>
              </w:rPr>
            </w:pPr>
            <w:r w:rsidRPr="005F7408">
              <w:rPr>
                <w:rFonts w:eastAsia="Arial" w:cs="Arial"/>
                <w:sz w:val="40"/>
                <w:szCs w:val="40"/>
                <w:lang w:val="es-ES"/>
              </w:rPr>
              <w:t>Acción de comprender el entorno, por ejemplo, orientar a alguien o algo en relación con una posición determinada. Para las personas con sordoceguera, esta orientación se relaciona con la movilidad, buscar y encontrar cosas o personas, navegar por un entorno, entender lo que ocurre en su entorno, etc.</w:t>
            </w:r>
          </w:p>
        </w:tc>
      </w:tr>
      <w:tr w:rsidR="000A3DE6" w:rsidRPr="00641172" w14:paraId="15EEA433" w14:textId="77777777" w:rsidTr="008E31E1">
        <w:trPr>
          <w:cantSplit/>
        </w:trPr>
        <w:tc>
          <w:tcPr>
            <w:tcW w:w="2978" w:type="dxa"/>
          </w:tcPr>
          <w:p w14:paraId="17441319" w14:textId="77777777" w:rsidR="000A3DE6" w:rsidRPr="005F7408" w:rsidRDefault="000A3DE6" w:rsidP="00326FDA">
            <w:pPr>
              <w:spacing w:before="120"/>
              <w:rPr>
                <w:rFonts w:eastAsia="Arial" w:cs="Arial"/>
                <w:b/>
                <w:sz w:val="40"/>
                <w:szCs w:val="40"/>
                <w:lang w:val="es-ES"/>
              </w:rPr>
            </w:pPr>
            <w:r w:rsidRPr="005F7408">
              <w:rPr>
                <w:b/>
                <w:bCs/>
                <w:sz w:val="40"/>
                <w:szCs w:val="40"/>
                <w:lang w:val="es-ES"/>
              </w:rPr>
              <w:lastRenderedPageBreak/>
              <w:t>Preguntas del grupo de Washington</w:t>
            </w:r>
          </w:p>
        </w:tc>
        <w:tc>
          <w:tcPr>
            <w:tcW w:w="7796" w:type="dxa"/>
          </w:tcPr>
          <w:p w14:paraId="299D6313" w14:textId="77777777" w:rsidR="000A3DE6" w:rsidRPr="005F7408" w:rsidRDefault="000A3DE6" w:rsidP="000A3DE6">
            <w:pPr>
              <w:rPr>
                <w:rFonts w:eastAsia="Arial" w:cs="Arial"/>
                <w:sz w:val="40"/>
                <w:szCs w:val="40"/>
                <w:lang w:val="es-ES"/>
              </w:rPr>
            </w:pPr>
            <w:r w:rsidRPr="005F7408">
              <w:rPr>
                <w:sz w:val="40"/>
                <w:szCs w:val="40"/>
                <w:lang w:val="es-ES"/>
              </w:rPr>
              <w:t>Preguntas diseñadas específicamente para ser utilizadas en encuestas o censos para contabilizar a las personas con discapacidad (p. ej.  que sustituyen a las preguntas de sí/no sobre si una persona tiene una discapacidad). Las preguntas se centran en ámbitos funcionales, como la dificultad para realizar actividades universales básicas (p. ej. caminar, ver, cuidar de uno mismo, etc.) y se utilizan en herramientas de medición, como las grandes encuestas, junto con otras preguntas para permitir el desglose por estado de discapacidad. Hay un Conjunto Corto de seis preguntas y varios Conjuntos Extendidos para incluir mejor las funciones que faltan en el Conjunto Corto. También existe un conjunto de preguntas adaptadas a los niños para tener en cuenta su desarrollo evolutivo, es decir, los Módulos de Funcionamiento Infantil del Grupo de Washington-UNICEF para niños de 2 a 17 años.</w:t>
            </w:r>
          </w:p>
        </w:tc>
      </w:tr>
      <w:tr w:rsidR="000A3DE6" w:rsidRPr="00641172" w14:paraId="13FDCD62" w14:textId="77777777" w:rsidTr="008E31E1">
        <w:trPr>
          <w:cantSplit/>
          <w:trHeight w:val="1984"/>
        </w:trPr>
        <w:tc>
          <w:tcPr>
            <w:tcW w:w="2978" w:type="dxa"/>
          </w:tcPr>
          <w:p w14:paraId="7F1DF943" w14:textId="77777777" w:rsidR="000A3DE6" w:rsidRPr="005F7408" w:rsidRDefault="000A3DE6" w:rsidP="00326FDA">
            <w:pPr>
              <w:spacing w:before="120"/>
              <w:rPr>
                <w:rFonts w:eastAsia="Arial" w:cs="Arial"/>
                <w:b/>
                <w:sz w:val="40"/>
                <w:szCs w:val="40"/>
                <w:lang w:val="es-ES"/>
              </w:rPr>
            </w:pPr>
            <w:r w:rsidRPr="005F7408">
              <w:rPr>
                <w:rFonts w:eastAsia="Arial" w:cs="Arial"/>
                <w:b/>
                <w:bCs/>
                <w:sz w:val="40"/>
                <w:szCs w:val="40"/>
                <w:lang w:val="es-ES"/>
              </w:rPr>
              <w:lastRenderedPageBreak/>
              <w:t>Rehabilitación basada en la comunidad (RBC)</w:t>
            </w:r>
          </w:p>
        </w:tc>
        <w:tc>
          <w:tcPr>
            <w:tcW w:w="7796" w:type="dxa"/>
          </w:tcPr>
          <w:p w14:paraId="3BF07D25" w14:textId="77777777" w:rsidR="000A3DE6" w:rsidRPr="005F7408" w:rsidRDefault="000A3DE6" w:rsidP="00326FDA">
            <w:pPr>
              <w:spacing w:before="120"/>
              <w:rPr>
                <w:rFonts w:eastAsia="Arial" w:cs="Arial"/>
                <w:sz w:val="40"/>
                <w:szCs w:val="40"/>
                <w:lang w:val="es-ES"/>
              </w:rPr>
            </w:pPr>
            <w:r w:rsidRPr="005F7408">
              <w:rPr>
                <w:rFonts w:eastAsia="Arial" w:cs="Arial"/>
                <w:sz w:val="40"/>
                <w:szCs w:val="40"/>
                <w:lang w:val="es-ES"/>
              </w:rPr>
              <w:t>Servicios interdisciplinares e intersectoriales diseñados específicamente para personas con discapacidad que se prestan a través de una serie de modelos de prestación de servicios sanitarios y sociales, incluidos hospitales y clínicas de salud, escuelas, ONG, ayudas a domicilio, empresas, etc., para obtener la máxima independencia, la plena capacidad física, mental, social y profesional, y la plena inclusión y participación en todos los aspectos de la sociedad.</w:t>
            </w:r>
          </w:p>
        </w:tc>
      </w:tr>
      <w:tr w:rsidR="000A3DE6" w:rsidRPr="00641172" w14:paraId="410EC093" w14:textId="77777777" w:rsidTr="008E31E1">
        <w:trPr>
          <w:cantSplit/>
        </w:trPr>
        <w:tc>
          <w:tcPr>
            <w:tcW w:w="2978" w:type="dxa"/>
          </w:tcPr>
          <w:p w14:paraId="0ABCF362" w14:textId="77777777" w:rsidR="000A3DE6" w:rsidRPr="005F7408" w:rsidRDefault="000A3DE6" w:rsidP="00326FDA">
            <w:pPr>
              <w:spacing w:before="120"/>
              <w:rPr>
                <w:rFonts w:eastAsia="Arial" w:cs="Arial"/>
                <w:b/>
                <w:sz w:val="40"/>
                <w:szCs w:val="40"/>
                <w:lang w:val="es-ES"/>
              </w:rPr>
            </w:pPr>
            <w:r w:rsidRPr="005F7408">
              <w:rPr>
                <w:b/>
                <w:bCs/>
                <w:sz w:val="40"/>
                <w:szCs w:val="40"/>
                <w:lang w:val="es-ES"/>
              </w:rPr>
              <w:t>Servicios de apoyo a la discapacidad</w:t>
            </w:r>
          </w:p>
        </w:tc>
        <w:tc>
          <w:tcPr>
            <w:tcW w:w="7796" w:type="dxa"/>
          </w:tcPr>
          <w:p w14:paraId="0DD1B4B8" w14:textId="77777777" w:rsidR="000A3DE6" w:rsidRPr="005F7408" w:rsidRDefault="000A3DE6" w:rsidP="00326FDA">
            <w:pPr>
              <w:spacing w:before="120"/>
              <w:rPr>
                <w:rFonts w:eastAsia="Arial" w:cs="Arial"/>
                <w:sz w:val="40"/>
                <w:szCs w:val="40"/>
                <w:lang w:val="es-ES"/>
              </w:rPr>
            </w:pPr>
            <w:r w:rsidRPr="005F7408">
              <w:rPr>
                <w:sz w:val="40"/>
                <w:szCs w:val="40"/>
                <w:lang w:val="es-ES"/>
              </w:rPr>
              <w:t>Ayuda directa o asistencia en vivo a personas con discapacidad para que puedan realizar actividades cotidianas, por ejemplo, acceso a dispositivos de ayuda, asistencia en vivo, interpretación de la lengua de signos, modificaciones de accesibilidad en el hogar, etc.</w:t>
            </w:r>
          </w:p>
        </w:tc>
      </w:tr>
      <w:tr w:rsidR="000A3DE6" w:rsidRPr="00641172" w14:paraId="1DA5AB93" w14:textId="77777777" w:rsidTr="008E31E1">
        <w:trPr>
          <w:cantSplit/>
        </w:trPr>
        <w:tc>
          <w:tcPr>
            <w:tcW w:w="2978" w:type="dxa"/>
          </w:tcPr>
          <w:p w14:paraId="6DFE970C" w14:textId="77777777" w:rsidR="000A3DE6" w:rsidRPr="005F7408" w:rsidRDefault="000A3DE6" w:rsidP="00326FDA">
            <w:pPr>
              <w:spacing w:before="120"/>
              <w:rPr>
                <w:rFonts w:eastAsia="Arial" w:cs="Arial"/>
                <w:b/>
                <w:sz w:val="40"/>
                <w:szCs w:val="40"/>
                <w:lang w:val="es-ES"/>
              </w:rPr>
            </w:pPr>
            <w:r w:rsidRPr="005F7408">
              <w:rPr>
                <w:b/>
                <w:bCs/>
                <w:sz w:val="40"/>
                <w:szCs w:val="40"/>
                <w:lang w:val="es-ES"/>
              </w:rPr>
              <w:lastRenderedPageBreak/>
              <w:t>Servicios específicos para la discapacidad</w:t>
            </w:r>
          </w:p>
        </w:tc>
        <w:tc>
          <w:tcPr>
            <w:tcW w:w="7796" w:type="dxa"/>
          </w:tcPr>
          <w:p w14:paraId="5AF5AAC8" w14:textId="77777777" w:rsidR="000A3DE6" w:rsidRPr="005F7408" w:rsidRDefault="000A3DE6" w:rsidP="00326FDA">
            <w:pPr>
              <w:spacing w:before="120"/>
              <w:rPr>
                <w:rFonts w:eastAsia="Arial" w:cs="Arial"/>
                <w:sz w:val="40"/>
                <w:szCs w:val="40"/>
                <w:lang w:val="es-ES"/>
              </w:rPr>
            </w:pPr>
            <w:r w:rsidRPr="005F7408">
              <w:rPr>
                <w:sz w:val="40"/>
                <w:szCs w:val="40"/>
                <w:lang w:val="es-ES"/>
              </w:rPr>
              <w:t xml:space="preserve">Servicios comunitarios especialmente diseñados para satisfacer las necesidades de las personas con discapacidad, que suelen implicar la identificación de la deficiencia, su evaluación y comprobación para comprender su funcionamiento, servicios de derivación para recibir más asesoramiento o apoyo. Los servicios comunitarios de rehabilitación o habilitación ayudan a las personas </w:t>
            </w:r>
            <w:r w:rsidRPr="005F7408">
              <w:rPr>
                <w:rFonts w:cs="Arial"/>
                <w:sz w:val="40"/>
                <w:szCs w:val="40"/>
                <w:lang w:val="es-ES"/>
              </w:rPr>
              <w:t xml:space="preserve">a </w:t>
            </w:r>
            <w:r w:rsidRPr="005F7408">
              <w:rPr>
                <w:sz w:val="40"/>
                <w:szCs w:val="40"/>
                <w:lang w:val="es-ES"/>
              </w:rPr>
              <w:t>alcanzar la máxima independencia y participación en la sociedad, y los servicios de apoyo a la discapacidad proporcionan acceso a asistencia en vivo, dispositivos y tecnologías de ayuda, modificaciones en el hogar, etc. En este informe, los servicios específicos para la discapacidad incluyen los servicios específicos para perdonas con sordoceguera, así como servicios específicos para la discapacidad dirigidos a diversos grupos de personas con discapacidad.</w:t>
            </w:r>
          </w:p>
        </w:tc>
      </w:tr>
      <w:tr w:rsidR="000A3DE6" w:rsidRPr="00641172" w14:paraId="16E9D89C" w14:textId="77777777" w:rsidTr="008E31E1">
        <w:trPr>
          <w:cantSplit/>
        </w:trPr>
        <w:tc>
          <w:tcPr>
            <w:tcW w:w="2978" w:type="dxa"/>
          </w:tcPr>
          <w:p w14:paraId="77B3F5F9" w14:textId="77777777" w:rsidR="000A3DE6" w:rsidRPr="005F7408" w:rsidRDefault="000A3DE6" w:rsidP="00326FDA">
            <w:pPr>
              <w:spacing w:before="120"/>
              <w:rPr>
                <w:rFonts w:eastAsia="Arial" w:cs="Arial"/>
                <w:b/>
                <w:sz w:val="40"/>
                <w:szCs w:val="40"/>
              </w:rPr>
            </w:pPr>
            <w:r w:rsidRPr="005F7408">
              <w:rPr>
                <w:rFonts w:eastAsia="Arial" w:cs="Arial"/>
                <w:b/>
                <w:bCs/>
                <w:sz w:val="40"/>
                <w:szCs w:val="40"/>
                <w:lang w:val="es-ES"/>
              </w:rPr>
              <w:lastRenderedPageBreak/>
              <w:t>Sordoceguera</w:t>
            </w:r>
          </w:p>
        </w:tc>
        <w:tc>
          <w:tcPr>
            <w:tcW w:w="7796" w:type="dxa"/>
          </w:tcPr>
          <w:p w14:paraId="4DF04DEA" w14:textId="77777777" w:rsidR="000A3DE6" w:rsidRPr="005F7408" w:rsidRDefault="000A3DE6" w:rsidP="00326FDA">
            <w:pPr>
              <w:spacing w:before="120"/>
              <w:rPr>
                <w:rFonts w:eastAsia="Arial" w:cs="Arial"/>
                <w:sz w:val="40"/>
                <w:szCs w:val="40"/>
                <w:lang w:val="es-ES"/>
              </w:rPr>
            </w:pPr>
            <w:r w:rsidRPr="005F7408">
              <w:rPr>
                <w:rFonts w:eastAsia="Arial" w:cs="Arial"/>
                <w:sz w:val="40"/>
                <w:szCs w:val="40"/>
                <w:lang w:val="es-ES"/>
              </w:rPr>
              <w:t>Discapacidad distinta derivada de una doble deficiencia sensorial de una gravedad tal que dificulta la compensación entre los sentidos dañados. En interacción con las barreras del entorno, afecta a la vida social, la comunicación, el acceso a la información, la orientación y la movilidad. Permitir la inclusión y la participación requiere medidas de accesibilidad y acceso a servicios de apoyo específicos, como intérpretes-guías/intérpretes para sordociegos, entre otros.</w:t>
            </w:r>
          </w:p>
        </w:tc>
      </w:tr>
      <w:tr w:rsidR="000A3DE6" w:rsidRPr="00641172" w14:paraId="0BE4386D" w14:textId="77777777" w:rsidTr="008E31E1">
        <w:trPr>
          <w:cantSplit/>
        </w:trPr>
        <w:tc>
          <w:tcPr>
            <w:tcW w:w="2978" w:type="dxa"/>
          </w:tcPr>
          <w:p w14:paraId="2427A0E8" w14:textId="77777777" w:rsidR="000A3DE6" w:rsidRPr="005F7408" w:rsidRDefault="000A3DE6" w:rsidP="00326FDA">
            <w:pPr>
              <w:spacing w:before="120"/>
              <w:rPr>
                <w:rFonts w:eastAsia="Arial" w:cs="Arial"/>
                <w:b/>
                <w:sz w:val="40"/>
                <w:szCs w:val="40"/>
              </w:rPr>
            </w:pPr>
            <w:r w:rsidRPr="005F7408">
              <w:rPr>
                <w:rFonts w:eastAsia="Arial" w:cs="Arial"/>
                <w:b/>
                <w:bCs/>
                <w:sz w:val="40"/>
                <w:szCs w:val="40"/>
                <w:lang w:val="es-ES"/>
              </w:rPr>
              <w:t xml:space="preserve">Sordoceguera </w:t>
            </w:r>
            <w:proofErr w:type="spellStart"/>
            <w:r w:rsidRPr="005F7408">
              <w:rPr>
                <w:rFonts w:eastAsia="Arial" w:cs="Arial"/>
                <w:b/>
                <w:bCs/>
                <w:sz w:val="40"/>
                <w:szCs w:val="40"/>
                <w:lang w:val="es-ES"/>
              </w:rPr>
              <w:t>postlingual</w:t>
            </w:r>
            <w:proofErr w:type="spellEnd"/>
          </w:p>
        </w:tc>
        <w:tc>
          <w:tcPr>
            <w:tcW w:w="7796" w:type="dxa"/>
          </w:tcPr>
          <w:p w14:paraId="1F549BA8" w14:textId="77777777" w:rsidR="000A3DE6" w:rsidRPr="005F7408" w:rsidRDefault="000A3DE6" w:rsidP="00326FDA">
            <w:pPr>
              <w:spacing w:before="120"/>
              <w:rPr>
                <w:rFonts w:eastAsia="Arial" w:cs="Arial"/>
                <w:sz w:val="40"/>
                <w:szCs w:val="40"/>
                <w:lang w:val="es-ES"/>
              </w:rPr>
            </w:pPr>
            <w:r w:rsidRPr="005F7408">
              <w:rPr>
                <w:rFonts w:eastAsia="Arial" w:cs="Arial"/>
                <w:sz w:val="40"/>
                <w:szCs w:val="40"/>
                <w:lang w:val="es-ES"/>
              </w:rPr>
              <w:t>Cuando la pérdida de visión y audición se adquiere después del desarrollo de un idioma, incluidos los idiomas hablados o de signos.</w:t>
            </w:r>
          </w:p>
        </w:tc>
      </w:tr>
      <w:tr w:rsidR="000A3DE6" w:rsidRPr="00641172" w14:paraId="1F5F0145" w14:textId="77777777" w:rsidTr="008E31E1">
        <w:trPr>
          <w:cantSplit/>
        </w:trPr>
        <w:tc>
          <w:tcPr>
            <w:tcW w:w="2978" w:type="dxa"/>
          </w:tcPr>
          <w:p w14:paraId="4D557082" w14:textId="77777777" w:rsidR="000A3DE6" w:rsidRPr="005F7408" w:rsidRDefault="000A3DE6" w:rsidP="00326FDA">
            <w:pPr>
              <w:spacing w:before="120"/>
              <w:rPr>
                <w:rFonts w:eastAsia="Arial" w:cs="Arial"/>
                <w:b/>
                <w:sz w:val="40"/>
                <w:szCs w:val="40"/>
              </w:rPr>
            </w:pPr>
            <w:r w:rsidRPr="005F7408">
              <w:rPr>
                <w:rFonts w:eastAsia="Arial" w:cs="Arial"/>
                <w:b/>
                <w:bCs/>
                <w:sz w:val="40"/>
                <w:szCs w:val="40"/>
                <w:lang w:val="es-ES"/>
              </w:rPr>
              <w:t xml:space="preserve">Sordoceguera </w:t>
            </w:r>
            <w:proofErr w:type="spellStart"/>
            <w:r w:rsidRPr="005F7408">
              <w:rPr>
                <w:rFonts w:eastAsia="Arial" w:cs="Arial"/>
                <w:b/>
                <w:bCs/>
                <w:sz w:val="40"/>
                <w:szCs w:val="40"/>
                <w:lang w:val="es-ES"/>
              </w:rPr>
              <w:t>prelingual</w:t>
            </w:r>
            <w:proofErr w:type="spellEnd"/>
          </w:p>
        </w:tc>
        <w:tc>
          <w:tcPr>
            <w:tcW w:w="7796" w:type="dxa"/>
          </w:tcPr>
          <w:p w14:paraId="61CA0CEE" w14:textId="77777777" w:rsidR="000A3DE6" w:rsidRPr="005F7408" w:rsidRDefault="000A3DE6" w:rsidP="000A3DE6">
            <w:pPr>
              <w:rPr>
                <w:rFonts w:eastAsia="Arial" w:cs="Arial"/>
                <w:sz w:val="40"/>
                <w:szCs w:val="40"/>
                <w:lang w:val="es-ES"/>
              </w:rPr>
            </w:pPr>
            <w:r w:rsidRPr="005F7408">
              <w:rPr>
                <w:rFonts w:eastAsia="Arial" w:cs="Arial"/>
                <w:sz w:val="40"/>
                <w:szCs w:val="40"/>
                <w:lang w:val="es-ES"/>
              </w:rPr>
              <w:t>Cuando la deficiencia visual y auditiva se adquiere al nacer o en los primeros años antes de que el niño desarrolle un idioma.</w:t>
            </w:r>
          </w:p>
        </w:tc>
      </w:tr>
      <w:tr w:rsidR="000A3DE6" w:rsidRPr="00641172" w14:paraId="38E49E52" w14:textId="77777777" w:rsidTr="008E31E1">
        <w:trPr>
          <w:cantSplit/>
          <w:trHeight w:val="1077"/>
        </w:trPr>
        <w:tc>
          <w:tcPr>
            <w:tcW w:w="2978" w:type="dxa"/>
          </w:tcPr>
          <w:p w14:paraId="1AC082BE" w14:textId="77777777" w:rsidR="000A3DE6" w:rsidRPr="005F7408" w:rsidRDefault="000A3DE6" w:rsidP="00326FDA">
            <w:pPr>
              <w:spacing w:before="120"/>
              <w:rPr>
                <w:rFonts w:eastAsia="Arial" w:cs="Arial"/>
                <w:b/>
                <w:sz w:val="40"/>
                <w:szCs w:val="40"/>
              </w:rPr>
            </w:pPr>
            <w:r w:rsidRPr="005F7408">
              <w:rPr>
                <w:b/>
                <w:bCs/>
                <w:sz w:val="40"/>
                <w:szCs w:val="40"/>
                <w:lang w:val="es-ES"/>
              </w:rPr>
              <w:t>Tecnologías accesibles</w:t>
            </w:r>
          </w:p>
        </w:tc>
        <w:tc>
          <w:tcPr>
            <w:tcW w:w="7796" w:type="dxa"/>
          </w:tcPr>
          <w:p w14:paraId="66648238" w14:textId="77777777" w:rsidR="000A3DE6" w:rsidRPr="005F7408" w:rsidRDefault="000A3DE6" w:rsidP="00326FDA">
            <w:pPr>
              <w:spacing w:before="120"/>
              <w:rPr>
                <w:rFonts w:eastAsia="Arial" w:cs="Arial"/>
                <w:b/>
                <w:sz w:val="40"/>
                <w:szCs w:val="40"/>
                <w:lang w:val="es-ES"/>
              </w:rPr>
            </w:pPr>
            <w:r w:rsidRPr="005F7408">
              <w:rPr>
                <w:sz w:val="40"/>
                <w:szCs w:val="40"/>
                <w:lang w:val="es-ES"/>
              </w:rPr>
              <w:t>Tecnologías y herramientas digitales dirigidas a un público más amplio, pero que pueden ser útiles para personas con discapacidad, (p. ej. teléfonos inteligentes, asistentes digitales, etc.)</w:t>
            </w:r>
          </w:p>
        </w:tc>
      </w:tr>
    </w:tbl>
    <w:p w14:paraId="22130935" w14:textId="77777777" w:rsidR="00D87722" w:rsidRPr="005F7408" w:rsidRDefault="00D87722" w:rsidP="00011BD4">
      <w:pPr>
        <w:rPr>
          <w:rFonts w:eastAsia="Arial" w:cs="Arial"/>
          <w:sz w:val="40"/>
          <w:szCs w:val="40"/>
          <w:lang w:val="es-ES"/>
        </w:rPr>
        <w:sectPr w:rsidR="00D87722" w:rsidRPr="005F7408" w:rsidSect="005F7408">
          <w:headerReference w:type="even" r:id="rId243"/>
          <w:headerReference w:type="default" r:id="rId244"/>
          <w:footerReference w:type="even" r:id="rId245"/>
          <w:footerReference w:type="default" r:id="rId246"/>
          <w:pgSz w:w="11906" w:h="16838"/>
          <w:pgMar w:top="1440" w:right="1440" w:bottom="1440" w:left="1440" w:header="709" w:footer="709" w:gutter="0"/>
          <w:cols w:space="720"/>
          <w:titlePg/>
        </w:sectPr>
      </w:pPr>
    </w:p>
    <w:p w14:paraId="0A2ADEC5" w14:textId="77777777" w:rsidR="00FC6B59" w:rsidRPr="005F7408" w:rsidRDefault="00D160C7" w:rsidP="00EF4D11">
      <w:pPr>
        <w:spacing w:after="0"/>
        <w:rPr>
          <w:rFonts w:eastAsia="Arial" w:cs="Arial"/>
          <w:b/>
          <w:bCs/>
          <w:sz w:val="40"/>
          <w:szCs w:val="40"/>
          <w:lang w:val="es-ES"/>
        </w:rPr>
      </w:pPr>
      <w:r w:rsidRPr="005F7408">
        <w:rPr>
          <w:rFonts w:eastAsia="Arial" w:cs="Arial"/>
          <w:noProof/>
          <w:color w:val="FF0000"/>
          <w:sz w:val="40"/>
          <w:szCs w:val="40"/>
        </w:rPr>
        <w:lastRenderedPageBreak/>
        <w:drawing>
          <wp:anchor distT="0" distB="0" distL="114300" distR="114300" simplePos="0" relativeHeight="251751936" behindDoc="0" locked="0" layoutInCell="1" allowOverlap="1" wp14:anchorId="02A3AF58" wp14:editId="6DD7C61E">
            <wp:simplePos x="0" y="0"/>
            <wp:positionH relativeFrom="column">
              <wp:posOffset>-839470</wp:posOffset>
            </wp:positionH>
            <wp:positionV relativeFrom="paragraph">
              <wp:posOffset>224834</wp:posOffset>
            </wp:positionV>
            <wp:extent cx="2068328" cy="2010627"/>
            <wp:effectExtent l="0" t="0" r="8255" b="8890"/>
            <wp:wrapNone/>
            <wp:docPr id="200" name="Picture 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a:extLst>
                        <a:ext uri="{C183D7F6-B498-43B3-948B-1728B52AA6E4}">
                          <adec:decorative xmlns:adec="http://schemas.microsoft.com/office/drawing/2017/decorative" val="1"/>
                        </a:ext>
                      </a:extLst>
                    </pic:cNvPr>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2068328" cy="2010627"/>
                    </a:xfrm>
                    <a:prstGeom prst="rect">
                      <a:avLst/>
                    </a:prstGeom>
                  </pic:spPr>
                </pic:pic>
              </a:graphicData>
            </a:graphic>
            <wp14:sizeRelH relativeFrom="margin">
              <wp14:pctWidth>0</wp14:pctWidth>
            </wp14:sizeRelH>
            <wp14:sizeRelV relativeFrom="margin">
              <wp14:pctHeight>0</wp14:pctHeight>
            </wp14:sizeRelV>
          </wp:anchor>
        </w:drawing>
      </w:r>
    </w:p>
    <w:p w14:paraId="29B0DA8C" w14:textId="77777777" w:rsidR="00FC6B59" w:rsidRPr="005F7408" w:rsidRDefault="00FC6B59" w:rsidP="00EF4D11">
      <w:pPr>
        <w:spacing w:after="0"/>
        <w:rPr>
          <w:rFonts w:eastAsia="Arial" w:cs="Arial"/>
          <w:b/>
          <w:bCs/>
          <w:sz w:val="40"/>
          <w:szCs w:val="40"/>
          <w:lang w:val="es-ES"/>
        </w:rPr>
      </w:pPr>
    </w:p>
    <w:p w14:paraId="00BD026F" w14:textId="77777777" w:rsidR="0076385E" w:rsidRPr="005F7408" w:rsidRDefault="00210158" w:rsidP="00940AE2">
      <w:pPr>
        <w:spacing w:after="0"/>
        <w:ind w:left="2127"/>
        <w:rPr>
          <w:rFonts w:eastAsia="Arial" w:cs="Arial"/>
          <w:b/>
          <w:bCs/>
          <w:sz w:val="40"/>
          <w:szCs w:val="40"/>
        </w:rPr>
      </w:pPr>
      <w:r w:rsidRPr="005F7408">
        <w:rPr>
          <w:rFonts w:eastAsia="Arial" w:cs="Arial"/>
          <w:b/>
          <w:bCs/>
          <w:sz w:val="40"/>
          <w:szCs w:val="40"/>
        </w:rPr>
        <w:t xml:space="preserve">The </w:t>
      </w:r>
      <w:r w:rsidR="0076385E" w:rsidRPr="005F7408">
        <w:rPr>
          <w:rFonts w:eastAsia="Arial" w:cs="Arial"/>
          <w:b/>
          <w:bCs/>
          <w:sz w:val="40"/>
          <w:szCs w:val="40"/>
        </w:rPr>
        <w:t xml:space="preserve">World Federation of the Deafblind </w:t>
      </w:r>
      <w:r w:rsidR="00F32494" w:rsidRPr="005F7408">
        <w:rPr>
          <w:rFonts w:eastAsia="Arial" w:cs="Arial"/>
          <w:b/>
          <w:bCs/>
          <w:sz w:val="40"/>
          <w:szCs w:val="40"/>
        </w:rPr>
        <w:t>(WFDB)</w:t>
      </w:r>
    </w:p>
    <w:p w14:paraId="6E12FA11" w14:textId="15EC5BE2" w:rsidR="00F32494" w:rsidRPr="005F7408" w:rsidRDefault="000A3DE6" w:rsidP="00940AE2">
      <w:pPr>
        <w:spacing w:before="240" w:after="0"/>
        <w:ind w:left="2127"/>
        <w:jc w:val="both"/>
        <w:rPr>
          <w:rFonts w:eastAsia="Arial" w:cs="Arial"/>
          <w:b/>
          <w:bCs/>
          <w:color w:val="235D6C"/>
          <w:sz w:val="40"/>
          <w:szCs w:val="40"/>
        </w:rPr>
      </w:pPr>
      <w:r w:rsidRPr="005F7408">
        <w:rPr>
          <w:rFonts w:eastAsia="Arial" w:cs="Arial"/>
          <w:b/>
          <w:bCs/>
          <w:color w:val="235D6C"/>
          <w:sz w:val="40"/>
          <w:szCs w:val="40"/>
        </w:rPr>
        <w:t>CONTACTOS</w:t>
      </w:r>
    </w:p>
    <w:tbl>
      <w:tblPr>
        <w:tblStyle w:val="Tabellenraster"/>
        <w:tblpPr w:leftFromText="180" w:rightFromText="180" w:vertAnchor="text" w:horzAnchor="page" w:tblpX="4141" w:tblpY="58"/>
        <w:tblW w:w="55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851"/>
        <w:gridCol w:w="1417"/>
        <w:gridCol w:w="1985"/>
      </w:tblGrid>
      <w:tr w:rsidR="00940AE2" w:rsidRPr="005F7408" w14:paraId="482383E3" w14:textId="77777777" w:rsidTr="00940AE2">
        <w:tc>
          <w:tcPr>
            <w:tcW w:w="1276" w:type="dxa"/>
            <w:vAlign w:val="center"/>
          </w:tcPr>
          <w:p w14:paraId="691062A6" w14:textId="77777777" w:rsidR="00F32494" w:rsidRPr="005F7408" w:rsidRDefault="00F32494" w:rsidP="00940AE2">
            <w:pPr>
              <w:spacing w:after="0"/>
              <w:jc w:val="center"/>
              <w:rPr>
                <w:rFonts w:eastAsia="Arial" w:cs="Arial"/>
                <w:b/>
                <w:bCs/>
                <w:color w:val="235D6C"/>
                <w:sz w:val="40"/>
                <w:szCs w:val="40"/>
              </w:rPr>
            </w:pPr>
            <w:r w:rsidRPr="005F7408">
              <w:rPr>
                <w:rFonts w:eastAsia="Arial" w:cs="Arial"/>
                <w:b/>
                <w:bCs/>
                <w:noProof/>
                <w:color w:val="235D6C"/>
                <w:sz w:val="40"/>
                <w:szCs w:val="40"/>
              </w:rPr>
              <w:drawing>
                <wp:inline distT="0" distB="0" distL="0" distR="0" wp14:anchorId="4953098B" wp14:editId="11A1E819">
                  <wp:extent cx="360000" cy="360000"/>
                  <wp:effectExtent l="0" t="0" r="2540" b="0"/>
                  <wp:docPr id="99" name="Graphic 99" descr="Envelop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Graphic 99" descr="Envelope outline"/>
                          <pic:cNvPicPr/>
                        </pic:nvPicPr>
                        <pic:blipFill>
                          <a:blip r:embed="rId248" cstate="print">
                            <a:extLst>
                              <a:ext uri="{28A0092B-C50C-407E-A947-70E740481C1C}">
                                <a14:useLocalDpi xmlns:a14="http://schemas.microsoft.com/office/drawing/2010/main" val="0"/>
                              </a:ext>
                              <a:ext uri="{96DAC541-7B7A-43D3-8B79-37D633B846F1}">
                                <asvg:svgBlip xmlns:asvg="http://schemas.microsoft.com/office/drawing/2016/SVG/main" r:embed="rId249"/>
                              </a:ext>
                            </a:extLst>
                          </a:blip>
                          <a:stretch>
                            <a:fillRect/>
                          </a:stretch>
                        </pic:blipFill>
                        <pic:spPr>
                          <a:xfrm>
                            <a:off x="0" y="0"/>
                            <a:ext cx="360000" cy="360000"/>
                          </a:xfrm>
                          <a:prstGeom prst="rect">
                            <a:avLst/>
                          </a:prstGeom>
                        </pic:spPr>
                      </pic:pic>
                    </a:graphicData>
                  </a:graphic>
                </wp:inline>
              </w:drawing>
            </w:r>
          </w:p>
        </w:tc>
        <w:tc>
          <w:tcPr>
            <w:tcW w:w="4253" w:type="dxa"/>
            <w:gridSpan w:val="3"/>
            <w:vAlign w:val="center"/>
          </w:tcPr>
          <w:p w14:paraId="34A56514" w14:textId="77777777" w:rsidR="00F32494" w:rsidRPr="005F7408" w:rsidRDefault="00ED0A23" w:rsidP="00940AE2">
            <w:pPr>
              <w:spacing w:after="0"/>
              <w:rPr>
                <w:rFonts w:eastAsia="Arial" w:cs="Arial"/>
                <w:b/>
                <w:bCs/>
                <w:color w:val="235D6C"/>
                <w:sz w:val="40"/>
                <w:szCs w:val="40"/>
              </w:rPr>
            </w:pPr>
            <w:hyperlink r:id="rId250" w:history="1">
              <w:r w:rsidR="00F32494" w:rsidRPr="005F7408">
                <w:rPr>
                  <w:rStyle w:val="Hyperlink"/>
                  <w:rFonts w:eastAsia="Arial" w:cs="Arial"/>
                  <w:b/>
                  <w:bCs/>
                  <w:color w:val="235D6C"/>
                  <w:sz w:val="40"/>
                  <w:szCs w:val="40"/>
                </w:rPr>
                <w:t>communication@wfdb.eu</w:t>
              </w:r>
            </w:hyperlink>
          </w:p>
        </w:tc>
      </w:tr>
      <w:tr w:rsidR="00940AE2" w:rsidRPr="005F7408" w14:paraId="0947054D" w14:textId="77777777" w:rsidTr="00940AE2">
        <w:tc>
          <w:tcPr>
            <w:tcW w:w="1276" w:type="dxa"/>
            <w:vAlign w:val="center"/>
          </w:tcPr>
          <w:p w14:paraId="15876A38" w14:textId="77777777" w:rsidR="00F32494" w:rsidRPr="005F7408" w:rsidRDefault="00F32494" w:rsidP="00940AE2">
            <w:pPr>
              <w:spacing w:after="0"/>
              <w:jc w:val="center"/>
              <w:rPr>
                <w:rFonts w:eastAsia="Arial" w:cs="Arial"/>
                <w:b/>
                <w:bCs/>
                <w:color w:val="235D6C"/>
                <w:sz w:val="40"/>
                <w:szCs w:val="40"/>
              </w:rPr>
            </w:pPr>
            <w:r w:rsidRPr="005F7408">
              <w:rPr>
                <w:rFonts w:eastAsia="Arial" w:cs="Arial"/>
                <w:b/>
                <w:bCs/>
                <w:noProof/>
                <w:color w:val="235D6C"/>
                <w:sz w:val="40"/>
                <w:szCs w:val="40"/>
              </w:rPr>
              <w:drawing>
                <wp:inline distT="0" distB="0" distL="0" distR="0" wp14:anchorId="0B51CF51" wp14:editId="5C8B0DCC">
                  <wp:extent cx="360000" cy="360000"/>
                  <wp:effectExtent l="0" t="0" r="2540" b="0"/>
                  <wp:docPr id="100" name="Graphic 100" descr="Internet outline">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raphic 100" descr="Internet outline">
                            <a:hlinkClick r:id="rId251"/>
                          </pic:cNvPr>
                          <pic:cNvPicPr/>
                        </pic:nvPicPr>
                        <pic:blipFill>
                          <a:blip r:embed="rId252" cstate="print">
                            <a:extLst>
                              <a:ext uri="{28A0092B-C50C-407E-A947-70E740481C1C}">
                                <a14:useLocalDpi xmlns:a14="http://schemas.microsoft.com/office/drawing/2010/main" val="0"/>
                              </a:ext>
                              <a:ext uri="{96DAC541-7B7A-43D3-8B79-37D633B846F1}">
                                <asvg:svgBlip xmlns:asvg="http://schemas.microsoft.com/office/drawing/2016/SVG/main" r:embed="rId253"/>
                              </a:ext>
                            </a:extLst>
                          </a:blip>
                          <a:stretch>
                            <a:fillRect/>
                          </a:stretch>
                        </pic:blipFill>
                        <pic:spPr>
                          <a:xfrm>
                            <a:off x="0" y="0"/>
                            <a:ext cx="360000" cy="360000"/>
                          </a:xfrm>
                          <a:prstGeom prst="rect">
                            <a:avLst/>
                          </a:prstGeom>
                        </pic:spPr>
                      </pic:pic>
                    </a:graphicData>
                  </a:graphic>
                </wp:inline>
              </w:drawing>
            </w:r>
          </w:p>
        </w:tc>
        <w:tc>
          <w:tcPr>
            <w:tcW w:w="4253" w:type="dxa"/>
            <w:gridSpan w:val="3"/>
            <w:vAlign w:val="center"/>
          </w:tcPr>
          <w:p w14:paraId="07029627" w14:textId="77777777" w:rsidR="00F32494" w:rsidRPr="005F7408" w:rsidRDefault="00ED0A23" w:rsidP="00940AE2">
            <w:pPr>
              <w:spacing w:after="0"/>
              <w:rPr>
                <w:rStyle w:val="Hyperlink"/>
                <w:color w:val="235D6C"/>
                <w:sz w:val="40"/>
                <w:szCs w:val="40"/>
              </w:rPr>
            </w:pPr>
            <w:hyperlink r:id="rId254" w:history="1">
              <w:r w:rsidR="00F32494" w:rsidRPr="005F7408">
                <w:rPr>
                  <w:rStyle w:val="Hyperlink"/>
                  <w:rFonts w:eastAsia="Arial" w:cs="Arial"/>
                  <w:b/>
                  <w:bCs/>
                  <w:color w:val="235D6C"/>
                  <w:sz w:val="40"/>
                  <w:szCs w:val="40"/>
                </w:rPr>
                <w:t>www.wfdb.eu</w:t>
              </w:r>
            </w:hyperlink>
          </w:p>
        </w:tc>
      </w:tr>
      <w:tr w:rsidR="000A7D75" w:rsidRPr="005F7408" w14:paraId="46E3C627" w14:textId="77777777" w:rsidTr="000A7D75">
        <w:trPr>
          <w:gridAfter w:val="1"/>
          <w:wAfter w:w="1985" w:type="dxa"/>
          <w:trHeight w:val="680"/>
        </w:trPr>
        <w:tc>
          <w:tcPr>
            <w:tcW w:w="1276" w:type="dxa"/>
            <w:vAlign w:val="center"/>
          </w:tcPr>
          <w:p w14:paraId="04A3181E" w14:textId="77777777" w:rsidR="000A7D75" w:rsidRPr="005F7408" w:rsidRDefault="000A7D75" w:rsidP="00940AE2">
            <w:pPr>
              <w:spacing w:after="0"/>
              <w:jc w:val="center"/>
              <w:rPr>
                <w:rFonts w:eastAsia="Arial" w:cs="Arial"/>
                <w:b/>
                <w:bCs/>
                <w:noProof/>
                <w:color w:val="235D6C"/>
                <w:sz w:val="40"/>
                <w:szCs w:val="40"/>
              </w:rPr>
            </w:pPr>
            <w:r w:rsidRPr="005F7408">
              <w:rPr>
                <w:noProof/>
                <w:sz w:val="40"/>
                <w:szCs w:val="40"/>
              </w:rPr>
              <w:drawing>
                <wp:inline distT="0" distB="0" distL="0" distR="0" wp14:anchorId="5D9D2DDD" wp14:editId="71F5608F">
                  <wp:extent cx="360000" cy="360000"/>
                  <wp:effectExtent l="0" t="0" r="2540" b="2540"/>
                  <wp:docPr id="421" name="Picture 421" descr="Linkedin - Free social media icons">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Linkedin - Free social media icons">
                            <a:hlinkClick r:id="rId255"/>
                          </pic:cNvPr>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851" w:type="dxa"/>
            <w:vAlign w:val="center"/>
          </w:tcPr>
          <w:p w14:paraId="7FE0F2C3" w14:textId="77777777" w:rsidR="000A7D75" w:rsidRPr="005F7408" w:rsidRDefault="000A7D75" w:rsidP="00940AE2">
            <w:pPr>
              <w:spacing w:after="0"/>
              <w:jc w:val="center"/>
              <w:rPr>
                <w:rStyle w:val="Hyperlink"/>
                <w:color w:val="235D6C"/>
                <w:sz w:val="40"/>
                <w:szCs w:val="40"/>
              </w:rPr>
            </w:pPr>
            <w:r w:rsidRPr="005F7408">
              <w:rPr>
                <w:noProof/>
                <w:sz w:val="40"/>
                <w:szCs w:val="40"/>
              </w:rPr>
              <w:drawing>
                <wp:inline distT="0" distB="0" distL="0" distR="0" wp14:anchorId="6D862FA7" wp14:editId="4FDF147A">
                  <wp:extent cx="360000" cy="360000"/>
                  <wp:effectExtent l="0" t="0" r="2540" b="2540"/>
                  <wp:docPr id="420" name="Picture 420">
                    <a:hlinkClick xmlns:a="http://schemas.openxmlformats.org/drawingml/2006/main" r:id="rId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a:hlinkClick r:id="rId257"/>
                            <a:extLst>
                              <a:ext uri="{C183D7F6-B498-43B3-948B-1728B52AA6E4}">
                                <adec:decorative xmlns:adec="http://schemas.microsoft.com/office/drawing/2017/decorative" val="1"/>
                              </a:ext>
                            </a:extLst>
                          </pic:cNvPr>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417" w:type="dxa"/>
            <w:vAlign w:val="center"/>
          </w:tcPr>
          <w:p w14:paraId="73CE280F" w14:textId="77777777" w:rsidR="000A7D75" w:rsidRPr="005F7408" w:rsidRDefault="000A7D75" w:rsidP="00940AE2">
            <w:pPr>
              <w:spacing w:after="0"/>
              <w:jc w:val="center"/>
              <w:rPr>
                <w:rStyle w:val="Hyperlink"/>
                <w:color w:val="235D6C"/>
                <w:sz w:val="40"/>
                <w:szCs w:val="40"/>
              </w:rPr>
            </w:pPr>
            <w:r w:rsidRPr="005F7408">
              <w:rPr>
                <w:noProof/>
                <w:sz w:val="40"/>
                <w:szCs w:val="40"/>
              </w:rPr>
              <w:drawing>
                <wp:inline distT="0" distB="0" distL="0" distR="0" wp14:anchorId="3C215B12" wp14:editId="66AF97B4">
                  <wp:extent cx="437542" cy="360000"/>
                  <wp:effectExtent l="0" t="0" r="635" b="2540"/>
                  <wp:docPr id="422" name="Picture 422">
                    <a:hlinkClick xmlns:a="http://schemas.openxmlformats.org/drawingml/2006/main" r:id="rId2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422">
                            <a:hlinkClick r:id="rId259"/>
                            <a:extLst>
                              <a:ext uri="{C183D7F6-B498-43B3-948B-1728B52AA6E4}">
                                <adec:decorative xmlns:adec="http://schemas.microsoft.com/office/drawing/2017/decorative" val="1"/>
                              </a:ext>
                            </a:extLst>
                          </pic:cNvPr>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437542" cy="360000"/>
                          </a:xfrm>
                          <a:prstGeom prst="rect">
                            <a:avLst/>
                          </a:prstGeom>
                          <a:noFill/>
                          <a:ln>
                            <a:noFill/>
                          </a:ln>
                        </pic:spPr>
                      </pic:pic>
                    </a:graphicData>
                  </a:graphic>
                </wp:inline>
              </w:drawing>
            </w:r>
          </w:p>
        </w:tc>
      </w:tr>
      <w:tr w:rsidR="00940AE2" w:rsidRPr="005F7408" w14:paraId="3B8FBFB3" w14:textId="77777777" w:rsidTr="00940AE2">
        <w:trPr>
          <w:trHeight w:val="680"/>
        </w:trPr>
        <w:tc>
          <w:tcPr>
            <w:tcW w:w="1276" w:type="dxa"/>
            <w:vAlign w:val="center"/>
          </w:tcPr>
          <w:p w14:paraId="2B35A601" w14:textId="77777777" w:rsidR="002566CE" w:rsidRPr="005F7408" w:rsidRDefault="002566CE" w:rsidP="00940AE2">
            <w:pPr>
              <w:spacing w:after="0"/>
              <w:jc w:val="center"/>
              <w:rPr>
                <w:rFonts w:eastAsia="Arial" w:cs="Arial"/>
                <w:b/>
                <w:bCs/>
                <w:noProof/>
                <w:color w:val="235D6C"/>
                <w:sz w:val="40"/>
                <w:szCs w:val="40"/>
              </w:rPr>
            </w:pPr>
          </w:p>
        </w:tc>
        <w:tc>
          <w:tcPr>
            <w:tcW w:w="4253" w:type="dxa"/>
            <w:gridSpan w:val="3"/>
            <w:vAlign w:val="center"/>
          </w:tcPr>
          <w:p w14:paraId="442E340D" w14:textId="77777777" w:rsidR="002566CE" w:rsidRPr="005F7408" w:rsidRDefault="002566CE" w:rsidP="00940AE2">
            <w:pPr>
              <w:spacing w:after="0"/>
              <w:jc w:val="center"/>
              <w:rPr>
                <w:rStyle w:val="Hyperlink"/>
                <w:color w:val="235D6C"/>
                <w:sz w:val="40"/>
                <w:szCs w:val="40"/>
              </w:rPr>
            </w:pPr>
          </w:p>
        </w:tc>
      </w:tr>
      <w:tr w:rsidR="00940AE2" w:rsidRPr="005F7408" w14:paraId="22D37760" w14:textId="77777777" w:rsidTr="00940AE2">
        <w:trPr>
          <w:trHeight w:val="680"/>
        </w:trPr>
        <w:tc>
          <w:tcPr>
            <w:tcW w:w="1276" w:type="dxa"/>
            <w:vAlign w:val="center"/>
          </w:tcPr>
          <w:p w14:paraId="14B9FBDD" w14:textId="77777777" w:rsidR="002566CE" w:rsidRPr="005F7408" w:rsidRDefault="002566CE" w:rsidP="00940AE2">
            <w:pPr>
              <w:spacing w:after="0"/>
              <w:jc w:val="center"/>
              <w:rPr>
                <w:rFonts w:eastAsia="Arial" w:cs="Arial"/>
                <w:b/>
                <w:bCs/>
                <w:noProof/>
                <w:color w:val="235D6C"/>
                <w:sz w:val="40"/>
                <w:szCs w:val="40"/>
              </w:rPr>
            </w:pPr>
          </w:p>
        </w:tc>
        <w:tc>
          <w:tcPr>
            <w:tcW w:w="4253" w:type="dxa"/>
            <w:gridSpan w:val="3"/>
            <w:vAlign w:val="center"/>
          </w:tcPr>
          <w:p w14:paraId="3E000BDA" w14:textId="77777777" w:rsidR="00F50909" w:rsidRPr="005F7408" w:rsidRDefault="00F50909" w:rsidP="00940AE2">
            <w:pPr>
              <w:spacing w:after="0"/>
              <w:jc w:val="center"/>
              <w:rPr>
                <w:rStyle w:val="Hyperlink"/>
                <w:rFonts w:eastAsia="Arial" w:cs="Arial"/>
                <w:b/>
                <w:bCs/>
                <w:color w:val="235D6C"/>
                <w:sz w:val="40"/>
                <w:szCs w:val="40"/>
              </w:rPr>
            </w:pPr>
          </w:p>
        </w:tc>
      </w:tr>
    </w:tbl>
    <w:p w14:paraId="259754CD" w14:textId="77777777" w:rsidR="00F32494" w:rsidRPr="005F7408" w:rsidRDefault="00F32494" w:rsidP="00EF4D11">
      <w:pPr>
        <w:spacing w:after="0"/>
        <w:rPr>
          <w:rFonts w:eastAsia="Arial" w:cs="Arial"/>
          <w:b/>
          <w:bCs/>
          <w:sz w:val="40"/>
          <w:szCs w:val="40"/>
        </w:rPr>
      </w:pPr>
    </w:p>
    <w:p w14:paraId="399CF56B" w14:textId="77777777" w:rsidR="00697C0E" w:rsidRPr="005F7408" w:rsidRDefault="00697C0E" w:rsidP="00EF4D11">
      <w:pPr>
        <w:spacing w:after="0"/>
        <w:rPr>
          <w:rFonts w:eastAsia="Arial" w:cs="Arial"/>
          <w:sz w:val="40"/>
          <w:szCs w:val="40"/>
        </w:rPr>
      </w:pPr>
    </w:p>
    <w:p w14:paraId="557FE582" w14:textId="77777777" w:rsidR="001740E0" w:rsidRPr="005F7408" w:rsidRDefault="001740E0" w:rsidP="00EF4D11">
      <w:pPr>
        <w:spacing w:after="0"/>
        <w:rPr>
          <w:rFonts w:eastAsia="Arial" w:cs="Arial"/>
          <w:sz w:val="40"/>
          <w:szCs w:val="40"/>
        </w:rPr>
      </w:pPr>
    </w:p>
    <w:p w14:paraId="26948BB0" w14:textId="77777777" w:rsidR="00940AE2" w:rsidRPr="005F7408" w:rsidRDefault="00940AE2" w:rsidP="00F50909">
      <w:pPr>
        <w:spacing w:after="0"/>
        <w:jc w:val="center"/>
        <w:rPr>
          <w:rFonts w:eastAsia="Arial" w:cs="Arial"/>
          <w:b/>
          <w:bCs/>
          <w:color w:val="235D6C"/>
          <w:sz w:val="40"/>
          <w:szCs w:val="40"/>
        </w:rPr>
      </w:pPr>
    </w:p>
    <w:p w14:paraId="2BBFA226" w14:textId="77777777" w:rsidR="00940AE2" w:rsidRPr="005F7408" w:rsidRDefault="00940AE2" w:rsidP="00F50909">
      <w:pPr>
        <w:spacing w:after="0"/>
        <w:jc w:val="center"/>
        <w:rPr>
          <w:rFonts w:eastAsia="Arial" w:cs="Arial"/>
          <w:b/>
          <w:bCs/>
          <w:color w:val="235D6C"/>
          <w:sz w:val="40"/>
          <w:szCs w:val="40"/>
        </w:rPr>
      </w:pPr>
    </w:p>
    <w:p w14:paraId="71BC6305" w14:textId="77777777" w:rsidR="00940AE2" w:rsidRPr="005F7408" w:rsidRDefault="00940AE2" w:rsidP="00F50909">
      <w:pPr>
        <w:spacing w:after="0"/>
        <w:jc w:val="center"/>
        <w:rPr>
          <w:rFonts w:eastAsia="Arial" w:cs="Arial"/>
          <w:b/>
          <w:bCs/>
          <w:color w:val="235D6C"/>
          <w:sz w:val="40"/>
          <w:szCs w:val="40"/>
        </w:rPr>
      </w:pPr>
    </w:p>
    <w:p w14:paraId="57529752" w14:textId="77777777" w:rsidR="00940AE2" w:rsidRPr="005F7408" w:rsidRDefault="00940AE2" w:rsidP="00F50909">
      <w:pPr>
        <w:spacing w:after="0"/>
        <w:jc w:val="center"/>
        <w:rPr>
          <w:rFonts w:eastAsia="Arial" w:cs="Arial"/>
          <w:b/>
          <w:bCs/>
          <w:color w:val="235D6C"/>
          <w:sz w:val="40"/>
          <w:szCs w:val="40"/>
        </w:rPr>
      </w:pPr>
    </w:p>
    <w:p w14:paraId="16840D8B" w14:textId="77777777" w:rsidR="00940AE2" w:rsidRPr="005F7408" w:rsidRDefault="00940AE2" w:rsidP="00F50909">
      <w:pPr>
        <w:spacing w:after="0"/>
        <w:jc w:val="center"/>
        <w:rPr>
          <w:rFonts w:eastAsia="Arial" w:cs="Arial"/>
          <w:b/>
          <w:bCs/>
          <w:color w:val="235D6C"/>
          <w:sz w:val="40"/>
          <w:szCs w:val="40"/>
        </w:rPr>
      </w:pPr>
    </w:p>
    <w:p w14:paraId="63083E6C" w14:textId="77777777" w:rsidR="00940AE2" w:rsidRPr="005F7408" w:rsidRDefault="00940AE2" w:rsidP="00F50909">
      <w:pPr>
        <w:spacing w:after="0"/>
        <w:jc w:val="center"/>
        <w:rPr>
          <w:rFonts w:eastAsia="Arial" w:cs="Arial"/>
          <w:b/>
          <w:bCs/>
          <w:color w:val="235D6C"/>
          <w:sz w:val="40"/>
          <w:szCs w:val="40"/>
        </w:rPr>
      </w:pPr>
    </w:p>
    <w:p w14:paraId="4E4FA687" w14:textId="6C6A03B5" w:rsidR="00697C0E" w:rsidRPr="005F7408" w:rsidRDefault="000A3DE6" w:rsidP="00F50909">
      <w:pPr>
        <w:spacing w:after="0"/>
        <w:jc w:val="center"/>
        <w:rPr>
          <w:rFonts w:eastAsia="Arial" w:cs="Arial"/>
          <w:b/>
          <w:bCs/>
          <w:color w:val="235D6C"/>
          <w:sz w:val="40"/>
          <w:szCs w:val="40"/>
        </w:rPr>
      </w:pPr>
      <w:r w:rsidRPr="005F7408">
        <w:rPr>
          <w:rFonts w:eastAsia="Arial" w:cs="Arial"/>
          <w:b/>
          <w:bCs/>
          <w:color w:val="235D6C"/>
          <w:sz w:val="40"/>
          <w:szCs w:val="40"/>
        </w:rPr>
        <w:t>REPRESENTANTES REGIONALES</w:t>
      </w:r>
    </w:p>
    <w:p w14:paraId="60B45518" w14:textId="77777777" w:rsidR="00E04CA3" w:rsidRPr="005F7408" w:rsidRDefault="00E04CA3" w:rsidP="00EF4D11">
      <w:pPr>
        <w:spacing w:after="0"/>
        <w:rPr>
          <w:rFonts w:eastAsia="Arial" w:cs="Arial"/>
          <w:b/>
          <w:bCs/>
          <w:color w:val="235D6C"/>
          <w:sz w:val="40"/>
          <w:szCs w:val="40"/>
        </w:rPr>
      </w:pPr>
    </w:p>
    <w:tbl>
      <w:tblPr>
        <w:tblStyle w:val="Tabellen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5074"/>
      </w:tblGrid>
      <w:tr w:rsidR="00E04CA3" w:rsidRPr="005F7408" w14:paraId="606014B4" w14:textId="77777777" w:rsidTr="00FC6B59">
        <w:tc>
          <w:tcPr>
            <w:tcW w:w="3070" w:type="dxa"/>
            <w:vAlign w:val="center"/>
          </w:tcPr>
          <w:p w14:paraId="01316193" w14:textId="77777777" w:rsidR="00E04CA3" w:rsidRPr="005F7408" w:rsidRDefault="00E04CA3" w:rsidP="00210158">
            <w:pPr>
              <w:spacing w:after="0"/>
              <w:jc w:val="center"/>
              <w:rPr>
                <w:rFonts w:eastAsia="Arial" w:cs="Arial"/>
                <w:b/>
                <w:bCs/>
                <w:color w:val="235D6C"/>
                <w:sz w:val="40"/>
                <w:szCs w:val="40"/>
              </w:rPr>
            </w:pPr>
            <w:r w:rsidRPr="005F7408">
              <w:rPr>
                <w:noProof/>
                <w:sz w:val="40"/>
                <w:szCs w:val="40"/>
              </w:rPr>
              <w:drawing>
                <wp:inline distT="0" distB="0" distL="0" distR="0" wp14:anchorId="795BD03E" wp14:editId="5250E464">
                  <wp:extent cx="863600" cy="863600"/>
                  <wp:effectExtent l="0" t="0" r="0" b="0"/>
                  <wp:docPr id="97" name="Picture 97" descr="European Deafblind U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ropean Deafblind Union"/>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863600" cy="863600"/>
                          </a:xfrm>
                          <a:prstGeom prst="rect">
                            <a:avLst/>
                          </a:prstGeom>
                          <a:noFill/>
                          <a:ln>
                            <a:noFill/>
                          </a:ln>
                        </pic:spPr>
                      </pic:pic>
                    </a:graphicData>
                  </a:graphic>
                </wp:inline>
              </w:drawing>
            </w:r>
          </w:p>
        </w:tc>
        <w:tc>
          <w:tcPr>
            <w:tcW w:w="5074" w:type="dxa"/>
            <w:vAlign w:val="center"/>
          </w:tcPr>
          <w:p w14:paraId="5E78EE70" w14:textId="77777777" w:rsidR="00E04CA3" w:rsidRPr="005F7408" w:rsidRDefault="00E04CA3" w:rsidP="00E04CA3">
            <w:pPr>
              <w:spacing w:after="0"/>
              <w:rPr>
                <w:rFonts w:eastAsia="Arial" w:cs="Arial"/>
                <w:b/>
                <w:bCs/>
                <w:color w:val="235D6C"/>
                <w:sz w:val="40"/>
                <w:szCs w:val="40"/>
              </w:rPr>
            </w:pPr>
            <w:r w:rsidRPr="005F7408">
              <w:rPr>
                <w:rFonts w:eastAsia="Arial" w:cs="Arial"/>
                <w:b/>
                <w:bCs/>
                <w:sz w:val="40"/>
                <w:szCs w:val="40"/>
              </w:rPr>
              <w:t>European Deafblind Union</w:t>
            </w:r>
            <w:r w:rsidR="00B72796" w:rsidRPr="005F7408">
              <w:rPr>
                <w:rFonts w:eastAsia="Arial" w:cs="Arial"/>
                <w:b/>
                <w:bCs/>
                <w:sz w:val="40"/>
                <w:szCs w:val="40"/>
              </w:rPr>
              <w:t xml:space="preserve"> (</w:t>
            </w:r>
            <w:proofErr w:type="spellStart"/>
            <w:r w:rsidR="00B72796" w:rsidRPr="005F7408">
              <w:rPr>
                <w:rFonts w:eastAsia="Arial" w:cs="Arial"/>
                <w:b/>
                <w:bCs/>
                <w:sz w:val="40"/>
                <w:szCs w:val="40"/>
              </w:rPr>
              <w:t>ED</w:t>
            </w:r>
            <w:r w:rsidR="008A5296" w:rsidRPr="005F7408">
              <w:rPr>
                <w:rFonts w:eastAsia="Arial" w:cs="Arial"/>
                <w:b/>
                <w:bCs/>
                <w:sz w:val="40"/>
                <w:szCs w:val="40"/>
              </w:rPr>
              <w:t>b</w:t>
            </w:r>
            <w:r w:rsidR="00B72796" w:rsidRPr="005F7408">
              <w:rPr>
                <w:rFonts w:eastAsia="Arial" w:cs="Arial"/>
                <w:b/>
                <w:bCs/>
                <w:sz w:val="40"/>
                <w:szCs w:val="40"/>
              </w:rPr>
              <w:t>U</w:t>
            </w:r>
            <w:proofErr w:type="spellEnd"/>
            <w:r w:rsidR="00B72796" w:rsidRPr="005F7408">
              <w:rPr>
                <w:rFonts w:eastAsia="Arial" w:cs="Arial"/>
                <w:b/>
                <w:bCs/>
                <w:sz w:val="40"/>
                <w:szCs w:val="40"/>
              </w:rPr>
              <w:t>)</w:t>
            </w:r>
          </w:p>
        </w:tc>
      </w:tr>
      <w:tr w:rsidR="00E04CA3" w:rsidRPr="005F7408" w14:paraId="1B97AD45" w14:textId="77777777" w:rsidTr="00FC6B59">
        <w:trPr>
          <w:trHeight w:val="1417"/>
        </w:trPr>
        <w:tc>
          <w:tcPr>
            <w:tcW w:w="3070" w:type="dxa"/>
            <w:vAlign w:val="center"/>
          </w:tcPr>
          <w:p w14:paraId="610736C6" w14:textId="77777777" w:rsidR="00E04CA3" w:rsidRPr="005F7408" w:rsidRDefault="00E04CA3" w:rsidP="00E04CA3">
            <w:pPr>
              <w:spacing w:after="0"/>
              <w:jc w:val="right"/>
              <w:rPr>
                <w:rFonts w:eastAsia="Arial" w:cs="Arial"/>
                <w:b/>
                <w:bCs/>
                <w:color w:val="235D6C"/>
                <w:sz w:val="40"/>
                <w:szCs w:val="40"/>
              </w:rPr>
            </w:pPr>
            <w:r w:rsidRPr="005F7408">
              <w:rPr>
                <w:rFonts w:eastAsia="Arial" w:cs="Arial"/>
                <w:noProof/>
                <w:sz w:val="40"/>
                <w:szCs w:val="40"/>
              </w:rPr>
              <w:drawing>
                <wp:inline distT="0" distB="0" distL="0" distR="0" wp14:anchorId="0456B290" wp14:editId="0D0CF6D0">
                  <wp:extent cx="1812290" cy="469900"/>
                  <wp:effectExtent l="0" t="0" r="0" b="6350"/>
                  <wp:docPr id="98" name="Picture 98"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Text&#10;&#10;Description automatically generated with low confidence"/>
                          <pic:cNvPicPr>
                            <a:picLocks noChangeAspect="1" noChangeArrowheads="1"/>
                          </pic:cNvPicPr>
                        </pic:nvPicPr>
                        <pic:blipFill rotWithShape="1">
                          <a:blip r:embed="rId262">
                            <a:extLst>
                              <a:ext uri="{28A0092B-C50C-407E-A947-70E740481C1C}">
                                <a14:useLocalDpi xmlns:a14="http://schemas.microsoft.com/office/drawing/2010/main" val="0"/>
                              </a:ext>
                            </a:extLst>
                          </a:blip>
                          <a:srcRect t="20561" b="14953"/>
                          <a:stretch/>
                        </pic:blipFill>
                        <pic:spPr bwMode="auto">
                          <a:xfrm>
                            <a:off x="0" y="0"/>
                            <a:ext cx="1812290" cy="4699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74" w:type="dxa"/>
            <w:vAlign w:val="center"/>
          </w:tcPr>
          <w:p w14:paraId="6CCD2DA8" w14:textId="77777777" w:rsidR="00E04CA3" w:rsidRPr="005F7408" w:rsidRDefault="00E04CA3" w:rsidP="00E04CA3">
            <w:pPr>
              <w:spacing w:after="0"/>
              <w:rPr>
                <w:rFonts w:eastAsia="Arial" w:cs="Arial"/>
                <w:b/>
                <w:bCs/>
                <w:sz w:val="40"/>
                <w:szCs w:val="40"/>
                <w:lang w:val="es-GT"/>
              </w:rPr>
            </w:pPr>
            <w:r w:rsidRPr="005F7408">
              <w:rPr>
                <w:rFonts w:eastAsia="Arial" w:cs="Arial"/>
                <w:b/>
                <w:bCs/>
                <w:sz w:val="40"/>
                <w:szCs w:val="40"/>
                <w:lang w:val="es-GT"/>
              </w:rPr>
              <w:t>Federación Latinoamericana de Sordociegos</w:t>
            </w:r>
            <w:r w:rsidR="008A5296" w:rsidRPr="005F7408">
              <w:rPr>
                <w:rFonts w:eastAsia="Arial" w:cs="Arial"/>
                <w:b/>
                <w:bCs/>
                <w:sz w:val="40"/>
                <w:szCs w:val="40"/>
                <w:lang w:val="es-GT"/>
              </w:rPr>
              <w:t xml:space="preserve"> (FLASC)</w:t>
            </w:r>
          </w:p>
          <w:p w14:paraId="165D7D2C" w14:textId="77777777" w:rsidR="00940AE2" w:rsidRPr="005F7408" w:rsidRDefault="00940AE2" w:rsidP="00E04CA3">
            <w:pPr>
              <w:spacing w:after="0"/>
              <w:rPr>
                <w:rFonts w:eastAsia="Arial" w:cs="Arial"/>
                <w:i/>
                <w:iCs/>
                <w:color w:val="235D6C"/>
                <w:sz w:val="40"/>
                <w:szCs w:val="40"/>
                <w:lang w:val="en-US"/>
              </w:rPr>
            </w:pPr>
            <w:r w:rsidRPr="005F7408">
              <w:rPr>
                <w:rFonts w:eastAsia="Arial" w:cs="Arial"/>
                <w:i/>
                <w:iCs/>
                <w:sz w:val="40"/>
                <w:szCs w:val="40"/>
                <w:lang w:val="en-US"/>
              </w:rPr>
              <w:t>(Latin</w:t>
            </w:r>
            <w:r w:rsidR="006F2279" w:rsidRPr="005F7408">
              <w:rPr>
                <w:rFonts w:eastAsia="Arial" w:cs="Arial"/>
                <w:i/>
                <w:iCs/>
                <w:sz w:val="40"/>
                <w:szCs w:val="40"/>
                <w:lang w:val="en-US"/>
              </w:rPr>
              <w:t xml:space="preserve"> A</w:t>
            </w:r>
            <w:r w:rsidRPr="005F7408">
              <w:rPr>
                <w:rFonts w:eastAsia="Arial" w:cs="Arial"/>
                <w:i/>
                <w:iCs/>
                <w:sz w:val="40"/>
                <w:szCs w:val="40"/>
                <w:lang w:val="en-US"/>
              </w:rPr>
              <w:t>merican Federation of Deafblind)</w:t>
            </w:r>
          </w:p>
        </w:tc>
      </w:tr>
      <w:tr w:rsidR="00E04CA3" w:rsidRPr="005F7408" w14:paraId="6DC3DE70" w14:textId="77777777" w:rsidTr="00FC6B59">
        <w:tc>
          <w:tcPr>
            <w:tcW w:w="3070" w:type="dxa"/>
            <w:vAlign w:val="center"/>
          </w:tcPr>
          <w:p w14:paraId="24DEF0F5" w14:textId="77777777" w:rsidR="00E04CA3" w:rsidRPr="005F7408" w:rsidRDefault="00E04CA3" w:rsidP="00210158">
            <w:pPr>
              <w:spacing w:after="0"/>
              <w:jc w:val="center"/>
              <w:rPr>
                <w:rFonts w:eastAsia="Arial" w:cs="Arial"/>
                <w:b/>
                <w:bCs/>
                <w:color w:val="235D6C"/>
                <w:sz w:val="40"/>
                <w:szCs w:val="40"/>
              </w:rPr>
            </w:pPr>
            <w:r w:rsidRPr="005F7408">
              <w:rPr>
                <w:rFonts w:eastAsia="Arial" w:cs="Arial"/>
                <w:b/>
                <w:bCs/>
                <w:noProof/>
                <w:sz w:val="40"/>
                <w:szCs w:val="40"/>
              </w:rPr>
              <w:drawing>
                <wp:inline distT="0" distB="0" distL="0" distR="0" wp14:anchorId="45653B64" wp14:editId="57A43D26">
                  <wp:extent cx="885825" cy="895350"/>
                  <wp:effectExtent l="0" t="0" r="9525" b="0"/>
                  <wp:docPr id="106" name="Picture 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a:extLst>
                              <a:ext uri="{C183D7F6-B498-43B3-948B-1728B52AA6E4}">
                                <adec:decorative xmlns:adec="http://schemas.microsoft.com/office/drawing/2017/decorative" val="1"/>
                              </a:ext>
                            </a:extLst>
                          </pic:cNvPr>
                          <pic:cNvPicPr/>
                        </pic:nvPicPr>
                        <pic:blipFill>
                          <a:blip r:embed="rId263">
                            <a:extLst>
                              <a:ext uri="{28A0092B-C50C-407E-A947-70E740481C1C}">
                                <a14:useLocalDpi xmlns:a14="http://schemas.microsoft.com/office/drawing/2010/main" val="0"/>
                              </a:ext>
                            </a:extLst>
                          </a:blip>
                          <a:stretch>
                            <a:fillRect/>
                          </a:stretch>
                        </pic:blipFill>
                        <pic:spPr>
                          <a:xfrm>
                            <a:off x="0" y="0"/>
                            <a:ext cx="885825" cy="895350"/>
                          </a:xfrm>
                          <a:prstGeom prst="rect">
                            <a:avLst/>
                          </a:prstGeom>
                        </pic:spPr>
                      </pic:pic>
                    </a:graphicData>
                  </a:graphic>
                </wp:inline>
              </w:drawing>
            </w:r>
          </w:p>
        </w:tc>
        <w:tc>
          <w:tcPr>
            <w:tcW w:w="5074" w:type="dxa"/>
            <w:vAlign w:val="center"/>
          </w:tcPr>
          <w:p w14:paraId="17CEA605" w14:textId="77777777" w:rsidR="00E04CA3" w:rsidRPr="005F7408" w:rsidRDefault="00E04CA3" w:rsidP="00E04CA3">
            <w:pPr>
              <w:spacing w:after="0"/>
              <w:rPr>
                <w:rFonts w:eastAsia="Arial" w:cs="Arial"/>
                <w:b/>
                <w:bCs/>
                <w:color w:val="235D6C"/>
                <w:sz w:val="40"/>
                <w:szCs w:val="40"/>
                <w:lang w:val="en-US"/>
              </w:rPr>
            </w:pPr>
            <w:r w:rsidRPr="005F7408">
              <w:rPr>
                <w:rFonts w:eastAsia="Arial" w:cs="Arial"/>
                <w:b/>
                <w:bCs/>
                <w:sz w:val="40"/>
                <w:szCs w:val="40"/>
                <w:lang w:val="en-US"/>
              </w:rPr>
              <w:t>African Federation of Deafblind</w:t>
            </w:r>
            <w:r w:rsidR="008A5296" w:rsidRPr="005F7408">
              <w:rPr>
                <w:rFonts w:eastAsia="Arial" w:cs="Arial"/>
                <w:b/>
                <w:bCs/>
                <w:sz w:val="40"/>
                <w:szCs w:val="40"/>
                <w:lang w:val="en-US"/>
              </w:rPr>
              <w:t xml:space="preserve"> (AFDB)</w:t>
            </w:r>
          </w:p>
        </w:tc>
      </w:tr>
    </w:tbl>
    <w:p w14:paraId="492F974E" w14:textId="10F590CA" w:rsidR="00360059" w:rsidRPr="005F7408" w:rsidRDefault="00360059" w:rsidP="00E04CA3">
      <w:pPr>
        <w:spacing w:after="0"/>
        <w:rPr>
          <w:rFonts w:eastAsia="Arial" w:cs="Arial"/>
          <w:sz w:val="40"/>
          <w:szCs w:val="40"/>
          <w:lang w:val="en-US"/>
        </w:rPr>
      </w:pPr>
    </w:p>
    <w:sectPr w:rsidR="00360059" w:rsidRPr="005F7408" w:rsidSect="005F7408">
      <w:headerReference w:type="even" r:id="rId264"/>
      <w:headerReference w:type="first" r:id="rId265"/>
      <w:footerReference w:type="first" r:id="rId266"/>
      <w:pgSz w:w="11906" w:h="16838"/>
      <w:pgMar w:top="1440" w:right="1440" w:bottom="1440" w:left="1440" w:header="709" w:footer="709"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26A8E1" w14:textId="77777777" w:rsidR="00ED0A23" w:rsidRDefault="00ED0A23">
      <w:r>
        <w:separator/>
      </w:r>
    </w:p>
  </w:endnote>
  <w:endnote w:type="continuationSeparator" w:id="0">
    <w:p w14:paraId="45715A63" w14:textId="77777777" w:rsidR="00ED0A23" w:rsidRDefault="00ED0A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03B0B6" w14:textId="77777777" w:rsidR="00360059" w:rsidRPr="008F7F5B" w:rsidRDefault="00AE6FAD" w:rsidP="008F7F5B">
    <w:pPr>
      <w:pBdr>
        <w:top w:val="nil"/>
        <w:left w:val="nil"/>
        <w:bottom w:val="nil"/>
        <w:right w:val="nil"/>
        <w:between w:val="nil"/>
      </w:pBdr>
      <w:tabs>
        <w:tab w:val="center" w:pos="4680"/>
        <w:tab w:val="right" w:pos="9360"/>
      </w:tabs>
      <w:jc w:val="center"/>
      <w:rPr>
        <w:b/>
        <w:bCs/>
        <w:color w:val="235D6C"/>
        <w:sz w:val="28"/>
        <w:szCs w:val="28"/>
      </w:rPr>
    </w:pPr>
    <w:r w:rsidRPr="008F7F5B">
      <w:rPr>
        <w:b/>
        <w:bCs/>
        <w:color w:val="235D6C"/>
        <w:sz w:val="28"/>
        <w:szCs w:val="28"/>
      </w:rPr>
      <w:fldChar w:fldCharType="begin"/>
    </w:r>
    <w:r w:rsidRPr="008F7F5B">
      <w:rPr>
        <w:b/>
        <w:bCs/>
        <w:color w:val="235D6C"/>
        <w:sz w:val="28"/>
        <w:szCs w:val="28"/>
      </w:rPr>
      <w:instrText>PAGE</w:instrText>
    </w:r>
    <w:r w:rsidRPr="008F7F5B">
      <w:rPr>
        <w:b/>
        <w:bCs/>
        <w:color w:val="235D6C"/>
        <w:sz w:val="28"/>
        <w:szCs w:val="28"/>
      </w:rPr>
      <w:fldChar w:fldCharType="separate"/>
    </w:r>
    <w:r w:rsidR="00011BD4" w:rsidRPr="008F7F5B">
      <w:rPr>
        <w:b/>
        <w:bCs/>
        <w:noProof/>
        <w:color w:val="235D6C"/>
        <w:sz w:val="28"/>
        <w:szCs w:val="28"/>
      </w:rPr>
      <w:t>1</w:t>
    </w:r>
    <w:r w:rsidRPr="008F7F5B">
      <w:rPr>
        <w:b/>
        <w:bCs/>
        <w:color w:val="235D6C"/>
        <w:sz w:val="28"/>
        <w:szCs w:val="2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0CC28D" w14:textId="4A040A47" w:rsidR="00360059" w:rsidRPr="009E6694" w:rsidRDefault="00AE6FAD" w:rsidP="00ED3789">
    <w:pPr>
      <w:pBdr>
        <w:top w:val="nil"/>
        <w:left w:val="nil"/>
        <w:bottom w:val="nil"/>
        <w:right w:val="nil"/>
        <w:between w:val="nil"/>
      </w:pBdr>
      <w:tabs>
        <w:tab w:val="center" w:pos="4680"/>
        <w:tab w:val="right" w:pos="9360"/>
      </w:tabs>
      <w:ind w:left="-851"/>
      <w:jc w:val="center"/>
      <w:rPr>
        <w:b/>
        <w:bCs/>
        <w:color w:val="235D6C"/>
        <w:sz w:val="28"/>
        <w:szCs w:val="28"/>
      </w:rPr>
    </w:pPr>
    <w:r w:rsidRPr="009E6694">
      <w:rPr>
        <w:b/>
        <w:bCs/>
        <w:color w:val="235D6C"/>
        <w:sz w:val="28"/>
        <w:szCs w:val="28"/>
      </w:rPr>
      <w:fldChar w:fldCharType="begin"/>
    </w:r>
    <w:r w:rsidRPr="009E6694">
      <w:rPr>
        <w:b/>
        <w:bCs/>
        <w:color w:val="235D6C"/>
        <w:sz w:val="28"/>
        <w:szCs w:val="28"/>
      </w:rPr>
      <w:instrText>PAGE</w:instrText>
    </w:r>
    <w:r w:rsidRPr="009E6694">
      <w:rPr>
        <w:b/>
        <w:bCs/>
        <w:color w:val="235D6C"/>
        <w:sz w:val="28"/>
        <w:szCs w:val="28"/>
      </w:rPr>
      <w:fldChar w:fldCharType="separate"/>
    </w:r>
    <w:r w:rsidR="00663AC9" w:rsidRPr="009E6694">
      <w:rPr>
        <w:b/>
        <w:bCs/>
        <w:noProof/>
        <w:color w:val="235D6C"/>
        <w:sz w:val="28"/>
        <w:szCs w:val="28"/>
      </w:rPr>
      <w:t>2</w:t>
    </w:r>
    <w:r w:rsidRPr="009E6694">
      <w:rPr>
        <w:b/>
        <w:bCs/>
        <w:color w:val="235D6C"/>
        <w:sz w:val="28"/>
        <w:szCs w:val="2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235D6C"/>
      </w:rPr>
      <w:id w:val="-847791089"/>
      <w:docPartObj>
        <w:docPartGallery w:val="Page Numbers (Bottom of Page)"/>
        <w:docPartUnique/>
      </w:docPartObj>
    </w:sdtPr>
    <w:sdtEndPr>
      <w:rPr>
        <w:b/>
        <w:bCs/>
        <w:noProof/>
        <w:sz w:val="28"/>
        <w:szCs w:val="28"/>
      </w:rPr>
    </w:sdtEndPr>
    <w:sdtContent>
      <w:p w14:paraId="40534446" w14:textId="77777777" w:rsidR="00736BA2" w:rsidRPr="00111FD4" w:rsidRDefault="00736BA2" w:rsidP="00736BA2">
        <w:pPr>
          <w:pStyle w:val="Fuzeile"/>
          <w:jc w:val="center"/>
          <w:rPr>
            <w:b/>
            <w:bCs/>
            <w:color w:val="235D6C"/>
            <w:sz w:val="28"/>
            <w:szCs w:val="28"/>
          </w:rPr>
        </w:pPr>
        <w:r w:rsidRPr="00111FD4">
          <w:rPr>
            <w:b/>
            <w:bCs/>
            <w:color w:val="235D6C"/>
            <w:sz w:val="28"/>
            <w:szCs w:val="28"/>
          </w:rPr>
          <w:fldChar w:fldCharType="begin"/>
        </w:r>
        <w:r w:rsidRPr="00111FD4">
          <w:rPr>
            <w:b/>
            <w:bCs/>
            <w:color w:val="235D6C"/>
            <w:sz w:val="28"/>
            <w:szCs w:val="28"/>
          </w:rPr>
          <w:instrText xml:space="preserve"> PAGE   \* MERGEFORMAT </w:instrText>
        </w:r>
        <w:r w:rsidRPr="00111FD4">
          <w:rPr>
            <w:b/>
            <w:bCs/>
            <w:color w:val="235D6C"/>
            <w:sz w:val="28"/>
            <w:szCs w:val="28"/>
          </w:rPr>
          <w:fldChar w:fldCharType="separate"/>
        </w:r>
        <w:r w:rsidRPr="00111FD4">
          <w:rPr>
            <w:b/>
            <w:bCs/>
            <w:noProof/>
            <w:color w:val="235D6C"/>
            <w:sz w:val="28"/>
            <w:szCs w:val="28"/>
          </w:rPr>
          <w:t>2</w:t>
        </w:r>
        <w:r w:rsidRPr="00111FD4">
          <w:rPr>
            <w:b/>
            <w:bCs/>
            <w:noProof/>
            <w:color w:val="235D6C"/>
            <w:sz w:val="28"/>
            <w:szCs w:val="28"/>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1F830D" w14:textId="77777777" w:rsidR="00360059" w:rsidRPr="008506D9" w:rsidRDefault="00AE6FAD" w:rsidP="008506D9">
    <w:pPr>
      <w:pBdr>
        <w:top w:val="nil"/>
        <w:left w:val="nil"/>
        <w:bottom w:val="nil"/>
        <w:right w:val="nil"/>
        <w:between w:val="nil"/>
      </w:pBdr>
      <w:tabs>
        <w:tab w:val="center" w:pos="4680"/>
        <w:tab w:val="right" w:pos="9360"/>
      </w:tabs>
      <w:ind w:right="360"/>
      <w:jc w:val="center"/>
      <w:rPr>
        <w:b/>
        <w:bCs/>
        <w:color w:val="235D6C"/>
        <w:sz w:val="28"/>
        <w:szCs w:val="28"/>
      </w:rPr>
    </w:pPr>
    <w:r w:rsidRPr="008506D9">
      <w:rPr>
        <w:b/>
        <w:bCs/>
        <w:color w:val="235D6C"/>
        <w:sz w:val="28"/>
        <w:szCs w:val="28"/>
      </w:rPr>
      <w:fldChar w:fldCharType="begin"/>
    </w:r>
    <w:r w:rsidRPr="008506D9">
      <w:rPr>
        <w:b/>
        <w:bCs/>
        <w:color w:val="235D6C"/>
        <w:sz w:val="28"/>
        <w:szCs w:val="28"/>
      </w:rPr>
      <w:instrText>PAGE</w:instrText>
    </w:r>
    <w:r w:rsidRPr="008506D9">
      <w:rPr>
        <w:b/>
        <w:bCs/>
        <w:color w:val="235D6C"/>
        <w:sz w:val="28"/>
        <w:szCs w:val="28"/>
      </w:rPr>
      <w:fldChar w:fldCharType="separate"/>
    </w:r>
    <w:r w:rsidR="008F7F5B" w:rsidRPr="008506D9">
      <w:rPr>
        <w:b/>
        <w:bCs/>
        <w:noProof/>
        <w:color w:val="235D6C"/>
        <w:sz w:val="28"/>
        <w:szCs w:val="28"/>
      </w:rPr>
      <w:t>16</w:t>
    </w:r>
    <w:r w:rsidRPr="008506D9">
      <w:rPr>
        <w:b/>
        <w:bCs/>
        <w:color w:val="235D6C"/>
        <w:sz w:val="28"/>
        <w:szCs w:val="2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8DA65" w14:textId="77777777" w:rsidR="00360059" w:rsidRPr="008506D9" w:rsidRDefault="00AE6FAD" w:rsidP="008506D9">
    <w:pPr>
      <w:pBdr>
        <w:top w:val="nil"/>
        <w:left w:val="nil"/>
        <w:bottom w:val="nil"/>
        <w:right w:val="nil"/>
        <w:between w:val="nil"/>
      </w:pBdr>
      <w:tabs>
        <w:tab w:val="center" w:pos="4680"/>
        <w:tab w:val="right" w:pos="9360"/>
      </w:tabs>
      <w:jc w:val="center"/>
      <w:rPr>
        <w:b/>
        <w:bCs/>
        <w:color w:val="235D6C"/>
        <w:sz w:val="28"/>
        <w:szCs w:val="28"/>
      </w:rPr>
    </w:pPr>
    <w:r w:rsidRPr="008506D9">
      <w:rPr>
        <w:b/>
        <w:bCs/>
        <w:color w:val="235D6C"/>
        <w:sz w:val="28"/>
        <w:szCs w:val="28"/>
      </w:rPr>
      <w:fldChar w:fldCharType="begin"/>
    </w:r>
    <w:r w:rsidRPr="008506D9">
      <w:rPr>
        <w:b/>
        <w:bCs/>
        <w:color w:val="235D6C"/>
        <w:sz w:val="28"/>
        <w:szCs w:val="28"/>
      </w:rPr>
      <w:instrText>PAGE</w:instrText>
    </w:r>
    <w:r w:rsidRPr="008506D9">
      <w:rPr>
        <w:b/>
        <w:bCs/>
        <w:color w:val="235D6C"/>
        <w:sz w:val="28"/>
        <w:szCs w:val="28"/>
      </w:rPr>
      <w:fldChar w:fldCharType="separate"/>
    </w:r>
    <w:r w:rsidR="00663AC9" w:rsidRPr="008506D9">
      <w:rPr>
        <w:b/>
        <w:bCs/>
        <w:noProof/>
        <w:color w:val="235D6C"/>
        <w:sz w:val="28"/>
        <w:szCs w:val="28"/>
      </w:rPr>
      <w:t>134</w:t>
    </w:r>
    <w:r w:rsidRPr="008506D9">
      <w:rPr>
        <w:b/>
        <w:bCs/>
        <w:color w:val="235D6C"/>
        <w:sz w:val="28"/>
        <w:szCs w:val="2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DA4AAF" w14:textId="77777777" w:rsidR="00210158" w:rsidRDefault="00210158" w:rsidP="00587E29">
    <w:pPr>
      <w:pStyle w:val="Fuzeile"/>
    </w:pPr>
  </w:p>
  <w:p w14:paraId="676FD5F1" w14:textId="77777777" w:rsidR="00697C0E" w:rsidRPr="008506D9" w:rsidRDefault="00697C0E" w:rsidP="00736BA2">
    <w:pPr>
      <w:pStyle w:val="Fuzeile"/>
      <w:jc w:val="center"/>
      <w:rPr>
        <w:b/>
        <w:bCs/>
        <w:color w:val="235D6C"/>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1C3759" w14:textId="77777777" w:rsidR="00ED0A23" w:rsidRDefault="00ED0A23">
      <w:r>
        <w:separator/>
      </w:r>
    </w:p>
  </w:footnote>
  <w:footnote w:type="continuationSeparator" w:id="0">
    <w:p w14:paraId="451D63D1" w14:textId="77777777" w:rsidR="00ED0A23" w:rsidRDefault="00ED0A23">
      <w:r>
        <w:continuationSeparator/>
      </w:r>
    </w:p>
  </w:footnote>
  <w:footnote w:id="1">
    <w:p w14:paraId="18B5935B" w14:textId="77777777" w:rsidR="003067A4" w:rsidRPr="00304E6A" w:rsidRDefault="003067A4" w:rsidP="003067A4">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Federación Mundial de Sordociegos, </w:t>
      </w:r>
      <w:r w:rsidRPr="00304E6A">
        <w:rPr>
          <w:i/>
          <w:iCs/>
          <w:color w:val="000000"/>
          <w:sz w:val="20"/>
          <w:szCs w:val="20"/>
          <w:lang w:val="es-ES"/>
        </w:rPr>
        <w:t>En riesgo de exclusión de la implementación de la CDPD y los ODS: Desigualdad y personas con sordoceguera,</w:t>
      </w:r>
      <w:r w:rsidRPr="00304E6A">
        <w:rPr>
          <w:color w:val="000000"/>
          <w:sz w:val="20"/>
          <w:szCs w:val="20"/>
          <w:lang w:val="es-ES"/>
        </w:rPr>
        <w:t xml:space="preserve"> septiembre de 2018, </w:t>
      </w:r>
      <w:r w:rsidR="00ED0A23">
        <w:fldChar w:fldCharType="begin"/>
      </w:r>
      <w:r w:rsidR="00ED0A23" w:rsidRPr="00641172">
        <w:rPr>
          <w:lang w:val="es-ES"/>
        </w:rPr>
        <w:instrText xml:space="preserve"> HYPERLINK "https://wfdb.eu/wfdb-report-2018/" \h </w:instrText>
      </w:r>
      <w:r w:rsidR="00ED0A23">
        <w:fldChar w:fldCharType="separate"/>
      </w:r>
      <w:r w:rsidRPr="00304E6A">
        <w:rPr>
          <w:color w:val="0000FF"/>
          <w:sz w:val="20"/>
          <w:szCs w:val="20"/>
          <w:lang w:val="es-ES"/>
        </w:rPr>
        <w:t>https://wfdb.eu/wfdb-report-2018/</w:t>
      </w:r>
      <w:r w:rsidR="00ED0A23">
        <w:rPr>
          <w:color w:val="0000FF"/>
          <w:sz w:val="20"/>
          <w:szCs w:val="20"/>
          <w:lang w:val="es-ES"/>
        </w:rPr>
        <w:fldChar w:fldCharType="end"/>
      </w:r>
      <w:r w:rsidRPr="00304E6A">
        <w:rPr>
          <w:color w:val="000000"/>
          <w:sz w:val="20"/>
          <w:szCs w:val="20"/>
          <w:lang w:val="es-ES"/>
        </w:rPr>
        <w:t>.</w:t>
      </w:r>
      <w:r w:rsidRPr="00304E6A">
        <w:rPr>
          <w:sz w:val="20"/>
          <w:szCs w:val="20"/>
          <w:lang w:val="es-ES"/>
        </w:rPr>
        <w:t xml:space="preserve"> </w:t>
      </w:r>
    </w:p>
  </w:footnote>
  <w:footnote w:id="2">
    <w:p w14:paraId="3D125027" w14:textId="77777777" w:rsidR="003067A4" w:rsidRPr="006513F2" w:rsidRDefault="003067A4" w:rsidP="003067A4">
      <w:pPr>
        <w:pBdr>
          <w:top w:val="nil"/>
          <w:left w:val="nil"/>
          <w:bottom w:val="nil"/>
          <w:right w:val="nil"/>
          <w:between w:val="nil"/>
        </w:pBdr>
        <w:rPr>
          <w:color w:val="000000"/>
          <w:sz w:val="20"/>
          <w:szCs w:val="20"/>
          <w:lang w:val="es-ES"/>
        </w:rPr>
      </w:pPr>
      <w:r>
        <w:rPr>
          <w:vertAlign w:val="superscript"/>
        </w:rPr>
        <w:footnoteRef/>
      </w:r>
      <w:r w:rsidRPr="006513F2">
        <w:rPr>
          <w:color w:val="000000"/>
          <w:sz w:val="20"/>
          <w:szCs w:val="20"/>
          <w:lang w:val="es-ES"/>
        </w:rPr>
        <w:t xml:space="preserve"> </w:t>
      </w:r>
      <w:r w:rsidRPr="006513F2">
        <w:rPr>
          <w:i/>
          <w:iCs/>
          <w:color w:val="000000"/>
          <w:sz w:val="20"/>
          <w:szCs w:val="20"/>
          <w:lang w:val="es-ES"/>
        </w:rPr>
        <w:t>Ibid</w:t>
      </w:r>
      <w:r w:rsidRPr="006513F2">
        <w:rPr>
          <w:color w:val="000000"/>
          <w:sz w:val="20"/>
          <w:szCs w:val="20"/>
          <w:lang w:val="es-ES"/>
        </w:rPr>
        <w:t>.</w:t>
      </w:r>
      <w:r w:rsidRPr="006513F2">
        <w:rPr>
          <w:sz w:val="20"/>
          <w:szCs w:val="20"/>
          <w:lang w:val="es-ES"/>
        </w:rPr>
        <w:t xml:space="preserve"> </w:t>
      </w:r>
    </w:p>
  </w:footnote>
  <w:footnote w:id="3">
    <w:p w14:paraId="29D61272" w14:textId="77777777" w:rsidR="003067A4" w:rsidRPr="006513F2" w:rsidRDefault="003067A4" w:rsidP="003067A4">
      <w:pPr>
        <w:pBdr>
          <w:top w:val="nil"/>
          <w:left w:val="nil"/>
          <w:bottom w:val="nil"/>
          <w:right w:val="nil"/>
          <w:between w:val="nil"/>
        </w:pBdr>
        <w:rPr>
          <w:color w:val="000000"/>
          <w:sz w:val="20"/>
          <w:szCs w:val="20"/>
          <w:lang w:val="es-ES"/>
        </w:rPr>
      </w:pPr>
      <w:r>
        <w:rPr>
          <w:vertAlign w:val="superscript"/>
        </w:rPr>
        <w:footnoteRef/>
      </w:r>
      <w:r w:rsidRPr="006513F2">
        <w:rPr>
          <w:color w:val="000000"/>
          <w:sz w:val="20"/>
          <w:szCs w:val="20"/>
          <w:lang w:val="es-ES"/>
        </w:rPr>
        <w:t xml:space="preserve"> </w:t>
      </w:r>
      <w:r w:rsidRPr="006513F2">
        <w:rPr>
          <w:i/>
          <w:iCs/>
          <w:color w:val="000000"/>
          <w:sz w:val="20"/>
          <w:szCs w:val="20"/>
          <w:lang w:val="es-ES"/>
        </w:rPr>
        <w:t>Ibid.</w:t>
      </w:r>
    </w:p>
  </w:footnote>
  <w:footnote w:id="4">
    <w:p w14:paraId="51571B36" w14:textId="77777777" w:rsidR="00FC12EF" w:rsidRPr="00304E6A" w:rsidRDefault="00FC12EF" w:rsidP="00FC12EF">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GLAD es un organismo de coordinación de donantes y agencias bilaterales y multilaterales, el sector privado y fundaciones que trabajan para mejorar la inclusión de las personas con discapacidad en el desarrollo internacional y la acción humanitaria, </w:t>
      </w:r>
      <w:r w:rsidR="00ED0A23">
        <w:fldChar w:fldCharType="begin"/>
      </w:r>
      <w:r w:rsidR="00ED0A23" w:rsidRPr="00641172">
        <w:rPr>
          <w:lang w:val="es-ES"/>
        </w:rPr>
        <w:instrText xml:space="preserve"> HY</w:instrText>
      </w:r>
      <w:r w:rsidR="00ED0A23" w:rsidRPr="00641172">
        <w:rPr>
          <w:lang w:val="es-ES"/>
        </w:rPr>
        <w:instrText xml:space="preserve">PERLINK "https://www.internationaldisabilityalliance.org/content/global-action-disability-glad-network" \h </w:instrText>
      </w:r>
      <w:r w:rsidR="00ED0A23">
        <w:fldChar w:fldCharType="separate"/>
      </w:r>
      <w:r w:rsidRPr="00304E6A">
        <w:rPr>
          <w:color w:val="0000FF"/>
          <w:sz w:val="20"/>
          <w:szCs w:val="20"/>
          <w:lang w:val="es-ES"/>
        </w:rPr>
        <w:t>https://www.internationaldisabilityalliance.org/content/global-action-disability-glad-network</w:t>
      </w:r>
      <w:r w:rsidR="00ED0A23">
        <w:rPr>
          <w:color w:val="0000FF"/>
          <w:sz w:val="20"/>
          <w:szCs w:val="20"/>
          <w:lang w:val="es-ES"/>
        </w:rPr>
        <w:fldChar w:fldCharType="end"/>
      </w:r>
      <w:r w:rsidRPr="00304E6A">
        <w:rPr>
          <w:color w:val="000000"/>
          <w:sz w:val="20"/>
          <w:szCs w:val="20"/>
          <w:lang w:val="es-ES"/>
        </w:rPr>
        <w:t xml:space="preserve">, mayo de 2022. AT2030 es una red dirigida por el </w:t>
      </w:r>
      <w:r w:rsidRPr="00AF6218">
        <w:rPr>
          <w:i/>
          <w:iCs/>
          <w:color w:val="000000"/>
          <w:sz w:val="20"/>
          <w:szCs w:val="20"/>
          <w:lang w:val="es-ES"/>
        </w:rPr>
        <w:t xml:space="preserve">Global </w:t>
      </w:r>
      <w:proofErr w:type="spellStart"/>
      <w:r w:rsidRPr="00AF6218">
        <w:rPr>
          <w:i/>
          <w:iCs/>
          <w:color w:val="000000"/>
          <w:sz w:val="20"/>
          <w:szCs w:val="20"/>
          <w:lang w:val="es-ES"/>
        </w:rPr>
        <w:t>Disability</w:t>
      </w:r>
      <w:proofErr w:type="spellEnd"/>
      <w:r w:rsidRPr="00AF6218">
        <w:rPr>
          <w:i/>
          <w:iCs/>
          <w:color w:val="000000"/>
          <w:sz w:val="20"/>
          <w:szCs w:val="20"/>
          <w:lang w:val="es-ES"/>
        </w:rPr>
        <w:t xml:space="preserve"> </w:t>
      </w:r>
      <w:proofErr w:type="spellStart"/>
      <w:r w:rsidRPr="00AF6218">
        <w:rPr>
          <w:i/>
          <w:iCs/>
          <w:color w:val="000000"/>
          <w:sz w:val="20"/>
          <w:szCs w:val="20"/>
          <w:lang w:val="es-ES"/>
        </w:rPr>
        <w:t>Innovation</w:t>
      </w:r>
      <w:proofErr w:type="spellEnd"/>
      <w:r w:rsidRPr="00AF6218">
        <w:rPr>
          <w:i/>
          <w:iCs/>
          <w:color w:val="000000"/>
          <w:sz w:val="20"/>
          <w:szCs w:val="20"/>
          <w:lang w:val="es-ES"/>
        </w:rPr>
        <w:t xml:space="preserve"> </w:t>
      </w:r>
      <w:proofErr w:type="gramStart"/>
      <w:r w:rsidRPr="00AF6218">
        <w:rPr>
          <w:i/>
          <w:iCs/>
          <w:color w:val="000000"/>
          <w:sz w:val="20"/>
          <w:szCs w:val="20"/>
          <w:lang w:val="es-ES"/>
        </w:rPr>
        <w:t>Hub</w:t>
      </w:r>
      <w:proofErr w:type="gramEnd"/>
      <w:r w:rsidRPr="00304E6A">
        <w:rPr>
          <w:color w:val="000000"/>
          <w:sz w:val="20"/>
          <w:szCs w:val="20"/>
          <w:lang w:val="es-ES"/>
        </w:rPr>
        <w:t xml:space="preserve"> y que pone a prueba lo que funciona para mejorar el acceso a la tecnología de asistencia, </w:t>
      </w:r>
      <w:r w:rsidR="00ED0A23">
        <w:fldChar w:fldCharType="begin"/>
      </w:r>
      <w:r w:rsidR="00ED0A23" w:rsidRPr="00641172">
        <w:rPr>
          <w:lang w:val="es-ES"/>
        </w:rPr>
        <w:instrText xml:space="preserve"> HYPERLINK "https://at2030.org/" \h </w:instrText>
      </w:r>
      <w:r w:rsidR="00ED0A23">
        <w:fldChar w:fldCharType="separate"/>
      </w:r>
      <w:r w:rsidRPr="00304E6A">
        <w:rPr>
          <w:color w:val="0000FF"/>
          <w:sz w:val="20"/>
          <w:szCs w:val="20"/>
          <w:lang w:val="es-ES"/>
        </w:rPr>
        <w:t>https://at2030.org/</w:t>
      </w:r>
      <w:r w:rsidR="00ED0A23">
        <w:rPr>
          <w:color w:val="0000FF"/>
          <w:sz w:val="20"/>
          <w:szCs w:val="20"/>
          <w:lang w:val="es-ES"/>
        </w:rPr>
        <w:fldChar w:fldCharType="end"/>
      </w:r>
      <w:r w:rsidRPr="00304E6A">
        <w:rPr>
          <w:color w:val="000000"/>
          <w:sz w:val="20"/>
          <w:szCs w:val="20"/>
          <w:lang w:val="es-ES"/>
        </w:rPr>
        <w:t>, mayo de 2022.</w:t>
      </w:r>
    </w:p>
  </w:footnote>
  <w:footnote w:id="5">
    <w:p w14:paraId="6BDC6EA1" w14:textId="77777777" w:rsidR="00FC12EF" w:rsidRPr="00F15801" w:rsidRDefault="00FC12EF" w:rsidP="00FC12EF">
      <w:pPr>
        <w:pStyle w:val="Funotentext"/>
        <w:rPr>
          <w:lang w:val="es-ES"/>
        </w:rPr>
      </w:pPr>
      <w:r>
        <w:rPr>
          <w:rStyle w:val="Funotenzeichen"/>
        </w:rPr>
        <w:footnoteRef/>
      </w:r>
      <w:r w:rsidRPr="00F15801">
        <w:rPr>
          <w:lang w:val="es-ES"/>
        </w:rPr>
        <w:t xml:space="preserve"> </w:t>
      </w:r>
      <w:r>
        <w:rPr>
          <w:lang w:val="es-ES"/>
        </w:rPr>
        <w:t xml:space="preserve">Los países en cuestión son: </w:t>
      </w:r>
      <w:r w:rsidRPr="00F15801">
        <w:rPr>
          <w:lang w:val="es-ES"/>
        </w:rPr>
        <w:t>Argentina, Australia, Bangladesh, Ben</w:t>
      </w:r>
      <w:r>
        <w:rPr>
          <w:lang w:val="es-ES"/>
        </w:rPr>
        <w:t>í</w:t>
      </w:r>
      <w:r w:rsidRPr="00F15801">
        <w:rPr>
          <w:lang w:val="es-ES"/>
        </w:rPr>
        <w:t>n, Bolivia, Brasil, Bulgaria, Burkina Faso, Camboya, Canadá, Colombia, Dinamarca, Ecuador, F</w:t>
      </w:r>
      <w:r>
        <w:rPr>
          <w:lang w:val="es-ES"/>
        </w:rPr>
        <w:t>iyi</w:t>
      </w:r>
      <w:r w:rsidRPr="00F15801">
        <w:rPr>
          <w:lang w:val="es-ES"/>
        </w:rPr>
        <w:t>, Francia, Alemania, Guatemala, Honduras, India, Italia, Kenia, Laos, Lesoto, Malawi, México, Nepal, Países Bajos, Nigeria, Noruega, Perú, Ruanda, Eslovenia, España, Suecia, Tanzania, Turquía, Uganda, Reino Unido, Uruguay, EE. UU., Venezuela y Zambia.</w:t>
      </w:r>
    </w:p>
  </w:footnote>
  <w:footnote w:id="6">
    <w:p w14:paraId="73887029" w14:textId="77777777" w:rsidR="00FC12EF" w:rsidRPr="00304E6A" w:rsidRDefault="00FC12EF" w:rsidP="00FC12EF">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UNPRPD, </w:t>
      </w:r>
      <w:r w:rsidRPr="00304E6A">
        <w:rPr>
          <w:i/>
          <w:iCs/>
          <w:color w:val="000000"/>
          <w:sz w:val="20"/>
          <w:szCs w:val="20"/>
          <w:lang w:val="es-ES"/>
        </w:rPr>
        <w:t xml:space="preserve">Las condiciones previas necesarias para garantizar la </w:t>
      </w:r>
      <w:r>
        <w:rPr>
          <w:i/>
          <w:iCs/>
          <w:color w:val="000000"/>
          <w:sz w:val="20"/>
          <w:szCs w:val="20"/>
          <w:lang w:val="es-ES"/>
        </w:rPr>
        <w:t>inclusión de la discapacidad en las políticas, los servicios y otras intervenciones</w:t>
      </w:r>
      <w:r w:rsidRPr="00304E6A">
        <w:rPr>
          <w:color w:val="000000"/>
          <w:sz w:val="20"/>
          <w:szCs w:val="20"/>
          <w:lang w:val="es-ES"/>
        </w:rPr>
        <w:t xml:space="preserve">, </w:t>
      </w:r>
      <w:r w:rsidR="00ED0A23">
        <w:fldChar w:fldCharType="begin"/>
      </w:r>
      <w:r w:rsidR="00ED0A23" w:rsidRPr="00641172">
        <w:rPr>
          <w:lang w:val="es-ES"/>
        </w:rPr>
        <w:instrText xml:space="preserve"> HYPERLINK "https://unprpd.org/sites/default/files/library/2020-08/Annex%202%20UNPRPD%204th%20Funding%20Call%20Preconditions%20to%20disability%20inclusion%20ACC.pdf" \h </w:instrText>
      </w:r>
      <w:r w:rsidR="00ED0A23">
        <w:fldChar w:fldCharType="separate"/>
      </w:r>
      <w:r w:rsidRPr="00304E6A">
        <w:rPr>
          <w:color w:val="0000FF"/>
          <w:sz w:val="20"/>
          <w:szCs w:val="20"/>
          <w:lang w:val="es-ES"/>
        </w:rPr>
        <w:t>https://unprpd.org/sites/D</w:t>
      </w:r>
      <w:r w:rsidR="00ED0A23">
        <w:rPr>
          <w:color w:val="0000FF"/>
          <w:sz w:val="20"/>
          <w:szCs w:val="20"/>
          <w:lang w:val="es-ES"/>
        </w:rPr>
        <w:fldChar w:fldCharType="end"/>
      </w:r>
      <w:r w:rsidRPr="00304E6A">
        <w:rPr>
          <w:lang w:val="es-ES"/>
        </w:rPr>
        <w:t xml:space="preserve"> </w:t>
      </w:r>
      <w:r w:rsidR="00ED0A23">
        <w:fldChar w:fldCharType="begin"/>
      </w:r>
      <w:r w:rsidR="00ED0A23" w:rsidRPr="00641172">
        <w:rPr>
          <w:lang w:val="es-ES"/>
        </w:rPr>
        <w:instrText xml:space="preserve"> HYPERLINK "https://unprpd.org/sites/default/files/libr</w:instrText>
      </w:r>
      <w:r w:rsidR="00ED0A23" w:rsidRPr="00641172">
        <w:rPr>
          <w:lang w:val="es-ES"/>
        </w:rPr>
        <w:instrText xml:space="preserve">ary/2020-08/Annex%202%20UNPRPD%204th%20Funding%20Call%20Preconditions%20to%20disability%20inclusion%20ACC.pdf" \h </w:instrText>
      </w:r>
      <w:r w:rsidR="00ED0A23">
        <w:fldChar w:fldCharType="separate"/>
      </w:r>
      <w:r w:rsidRPr="00304E6A">
        <w:rPr>
          <w:color w:val="0000FF"/>
          <w:sz w:val="20"/>
          <w:szCs w:val="20"/>
          <w:lang w:val="es-ES"/>
        </w:rPr>
        <w:t>efault/files/library/2020-08/Annex%202%20UNPRPD%204th%20Funding%20Call%20Preconditions%20to%20disability%20inclusion%20ACC.pdf</w:t>
      </w:r>
      <w:r w:rsidR="00ED0A23">
        <w:rPr>
          <w:color w:val="0000FF"/>
          <w:sz w:val="20"/>
          <w:szCs w:val="20"/>
          <w:lang w:val="es-ES"/>
        </w:rPr>
        <w:fldChar w:fldCharType="end"/>
      </w:r>
      <w:r w:rsidRPr="00304E6A">
        <w:rPr>
          <w:color w:val="000000"/>
          <w:sz w:val="20"/>
          <w:szCs w:val="20"/>
          <w:lang w:val="es-ES"/>
        </w:rPr>
        <w:t>, consultado en mayo de 2022.</w:t>
      </w:r>
    </w:p>
  </w:footnote>
  <w:footnote w:id="7">
    <w:p w14:paraId="52904A85" w14:textId="77777777" w:rsidR="00FC12EF" w:rsidRPr="00304E6A" w:rsidRDefault="00FC12EF" w:rsidP="00FC12EF">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Naciones Unidas, Departamento de Asuntos Económicos y Sociales, Discapacidad, </w:t>
      </w:r>
      <w:r>
        <w:rPr>
          <w:i/>
          <w:iCs/>
          <w:color w:val="000000"/>
          <w:sz w:val="20"/>
          <w:szCs w:val="20"/>
          <w:lang w:val="es-ES"/>
        </w:rPr>
        <w:t>Incorporación de la discapacidad en la agenda de desarrollo</w:t>
      </w:r>
      <w:r w:rsidRPr="00304E6A">
        <w:rPr>
          <w:color w:val="000000"/>
          <w:sz w:val="20"/>
          <w:szCs w:val="20"/>
          <w:lang w:val="es-ES"/>
        </w:rPr>
        <w:t xml:space="preserve">, </w:t>
      </w:r>
      <w:r w:rsidR="00ED0A23">
        <w:fldChar w:fldCharType="begin"/>
      </w:r>
      <w:r w:rsidR="00ED0A23" w:rsidRPr="00641172">
        <w:rPr>
          <w:lang w:val="es-ES"/>
        </w:rPr>
        <w:instrText xml:space="preserve"> HYPERLINK "https://www.un.org/development/desa/disabilities/issues/mainstreaming-disability-in-th</w:instrText>
      </w:r>
      <w:r w:rsidR="00ED0A23" w:rsidRPr="00641172">
        <w:rPr>
          <w:lang w:val="es-ES"/>
        </w:rPr>
        <w:instrText xml:space="preserve">e-development-agenda-2.html" \h </w:instrText>
      </w:r>
      <w:r w:rsidR="00ED0A23">
        <w:fldChar w:fldCharType="separate"/>
      </w:r>
      <w:r w:rsidRPr="00304E6A">
        <w:rPr>
          <w:color w:val="0000FF"/>
          <w:sz w:val="20"/>
          <w:szCs w:val="20"/>
          <w:lang w:val="es-ES"/>
        </w:rPr>
        <w:t>https://www.un.org/Development/D</w:t>
      </w:r>
      <w:r w:rsidR="00ED0A23">
        <w:rPr>
          <w:color w:val="0000FF"/>
          <w:sz w:val="20"/>
          <w:szCs w:val="20"/>
          <w:lang w:val="es-ES"/>
        </w:rPr>
        <w:fldChar w:fldCharType="end"/>
      </w:r>
      <w:r w:rsidR="00ED0A23">
        <w:fldChar w:fldCharType="begin"/>
      </w:r>
      <w:r w:rsidR="00ED0A23" w:rsidRPr="00641172">
        <w:rPr>
          <w:lang w:val="es-ES"/>
        </w:rPr>
        <w:instrText xml:space="preserve"> HYPERLINK "https://www.un.org/development/desa/disabilities/issues/mainstreaming-disability-in-the-development-agenda-2.html" \h </w:instrText>
      </w:r>
      <w:r w:rsidR="00ED0A23">
        <w:fldChar w:fldCharType="separate"/>
      </w:r>
      <w:r w:rsidRPr="00304E6A">
        <w:rPr>
          <w:color w:val="0000FF"/>
          <w:sz w:val="20"/>
          <w:szCs w:val="20"/>
          <w:lang w:val="es-ES"/>
        </w:rPr>
        <w:t>esa/D</w:t>
      </w:r>
      <w:r w:rsidR="00ED0A23">
        <w:rPr>
          <w:color w:val="0000FF"/>
          <w:sz w:val="20"/>
          <w:szCs w:val="20"/>
          <w:lang w:val="es-ES"/>
        </w:rPr>
        <w:fldChar w:fldCharType="end"/>
      </w:r>
      <w:r w:rsidR="00ED0A23">
        <w:fldChar w:fldCharType="begin"/>
      </w:r>
      <w:r w:rsidR="00ED0A23" w:rsidRPr="00641172">
        <w:rPr>
          <w:lang w:val="es-ES"/>
        </w:rPr>
        <w:instrText xml:space="preserve"> HYPERLINK "https://www.un.org/development/desa/dis</w:instrText>
      </w:r>
      <w:r w:rsidR="00ED0A23" w:rsidRPr="00641172">
        <w:rPr>
          <w:lang w:val="es-ES"/>
        </w:rPr>
        <w:instrText xml:space="preserve">abilities/issues/mainstreaming-disability-in-the-development-agenda-2.html" \h </w:instrText>
      </w:r>
      <w:r w:rsidR="00ED0A23">
        <w:fldChar w:fldCharType="separate"/>
      </w:r>
      <w:r w:rsidRPr="00304E6A">
        <w:rPr>
          <w:color w:val="0000FF"/>
          <w:sz w:val="20"/>
          <w:szCs w:val="20"/>
          <w:lang w:val="es-ES"/>
        </w:rPr>
        <w:t>isabilities/issues/mainstreaming-disability-in-the-development-agenda-2.html</w:t>
      </w:r>
      <w:r w:rsidR="00ED0A23">
        <w:rPr>
          <w:color w:val="0000FF"/>
          <w:sz w:val="20"/>
          <w:szCs w:val="20"/>
          <w:lang w:val="es-ES"/>
        </w:rPr>
        <w:fldChar w:fldCharType="end"/>
      </w:r>
      <w:r w:rsidRPr="00304E6A">
        <w:rPr>
          <w:color w:val="000000"/>
          <w:sz w:val="20"/>
          <w:szCs w:val="20"/>
          <w:lang w:val="es-ES"/>
        </w:rPr>
        <w:t>, consultado en mayo de 2022.</w:t>
      </w:r>
    </w:p>
  </w:footnote>
  <w:footnote w:id="8">
    <w:p w14:paraId="4A067AD7" w14:textId="77777777" w:rsidR="00DF0CBB" w:rsidRPr="00304E6A" w:rsidRDefault="00DF0CBB" w:rsidP="00DF0CBB">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El Comité Nórdico de Cooperación en Sordoceguera, </w:t>
      </w:r>
      <w:r w:rsidRPr="00304E6A">
        <w:rPr>
          <w:i/>
          <w:iCs/>
          <w:color w:val="000000"/>
          <w:sz w:val="20"/>
          <w:szCs w:val="20"/>
          <w:lang w:val="es-ES"/>
        </w:rPr>
        <w:t>La definición nórdica de sordoceguera</w:t>
      </w:r>
      <w:r w:rsidRPr="00304E6A">
        <w:rPr>
          <w:color w:val="000000"/>
          <w:sz w:val="20"/>
          <w:szCs w:val="20"/>
          <w:lang w:val="es-ES"/>
        </w:rPr>
        <w:t xml:space="preserve">, </w:t>
      </w:r>
      <w:r w:rsidR="00ED0A23">
        <w:fldChar w:fldCharType="begin"/>
      </w:r>
      <w:r w:rsidR="00ED0A23" w:rsidRPr="00641172">
        <w:rPr>
          <w:lang w:val="es-ES"/>
        </w:rPr>
        <w:instrText xml:space="preserve"> HYPERLINK "http://www.fsdb.org/Filer/DBNSK%20English.pdf" \h </w:instrText>
      </w:r>
      <w:r w:rsidR="00ED0A23">
        <w:fldChar w:fldCharType="separate"/>
      </w:r>
      <w:r w:rsidRPr="00304E6A">
        <w:rPr>
          <w:color w:val="0000FF"/>
          <w:sz w:val="20"/>
          <w:szCs w:val="20"/>
          <w:lang w:val="es-ES"/>
        </w:rPr>
        <w:t>http://www.fsdb.org/Filer/DBNSK%20English.pdf</w:t>
      </w:r>
      <w:r w:rsidR="00ED0A23">
        <w:rPr>
          <w:color w:val="0000FF"/>
          <w:sz w:val="20"/>
          <w:szCs w:val="20"/>
          <w:lang w:val="es-ES"/>
        </w:rPr>
        <w:fldChar w:fldCharType="end"/>
      </w:r>
      <w:r w:rsidRPr="00304E6A">
        <w:rPr>
          <w:color w:val="000000"/>
          <w:sz w:val="20"/>
          <w:szCs w:val="20"/>
          <w:lang w:val="es-ES"/>
        </w:rPr>
        <w:t xml:space="preserve">, consultado en mayo de 2022; y Federación Mundial de Sordociegos, </w:t>
      </w:r>
      <w:r w:rsidRPr="00304E6A">
        <w:rPr>
          <w:i/>
          <w:iCs/>
          <w:color w:val="000000"/>
          <w:sz w:val="20"/>
          <w:szCs w:val="20"/>
          <w:lang w:val="es-ES"/>
        </w:rPr>
        <w:t>En riesgo de exclusión de la implementación de la CDPD y</w:t>
      </w:r>
      <w:r>
        <w:rPr>
          <w:i/>
          <w:iCs/>
          <w:color w:val="000000"/>
          <w:sz w:val="20"/>
          <w:szCs w:val="20"/>
          <w:lang w:val="es-ES"/>
        </w:rPr>
        <w:t xml:space="preserve"> de </w:t>
      </w:r>
      <w:r w:rsidRPr="00304E6A">
        <w:rPr>
          <w:i/>
          <w:iCs/>
          <w:color w:val="000000"/>
          <w:sz w:val="20"/>
          <w:szCs w:val="20"/>
          <w:lang w:val="es-ES"/>
        </w:rPr>
        <w:t>los ODS: La desigualdad y las personas con sordoceguera</w:t>
      </w:r>
      <w:r w:rsidRPr="00304E6A">
        <w:rPr>
          <w:color w:val="000000"/>
          <w:sz w:val="20"/>
          <w:szCs w:val="20"/>
          <w:lang w:val="es-ES"/>
        </w:rPr>
        <w:t xml:space="preserve">, </w:t>
      </w:r>
      <w:r w:rsidR="00ED0A23">
        <w:fldChar w:fldCharType="begin"/>
      </w:r>
      <w:r w:rsidR="00ED0A23" w:rsidRPr="00641172">
        <w:rPr>
          <w:lang w:val="es-ES"/>
        </w:rPr>
        <w:instrText xml:space="preserve"> HYPERLINK "https://wfdb.eu/wfdb-report-2018/" \h </w:instrText>
      </w:r>
      <w:r w:rsidR="00ED0A23">
        <w:fldChar w:fldCharType="separate"/>
      </w:r>
      <w:r w:rsidRPr="00304E6A">
        <w:rPr>
          <w:color w:val="0000FF"/>
          <w:sz w:val="20"/>
          <w:szCs w:val="20"/>
          <w:lang w:val="es-ES"/>
        </w:rPr>
        <w:t>https://wfdb.eu/wfdb-report-2018/</w:t>
      </w:r>
      <w:r w:rsidR="00ED0A23">
        <w:rPr>
          <w:color w:val="0000FF"/>
          <w:sz w:val="20"/>
          <w:szCs w:val="20"/>
          <w:lang w:val="es-ES"/>
        </w:rPr>
        <w:fldChar w:fldCharType="end"/>
      </w:r>
      <w:r w:rsidRPr="00304E6A">
        <w:rPr>
          <w:color w:val="000000"/>
          <w:sz w:val="20"/>
          <w:szCs w:val="20"/>
          <w:lang w:val="es-ES"/>
        </w:rPr>
        <w:t>, septiembre de 2018.</w:t>
      </w:r>
    </w:p>
  </w:footnote>
  <w:footnote w:id="9">
    <w:p w14:paraId="0180247E" w14:textId="77777777" w:rsidR="00D140E4" w:rsidRPr="00304E6A" w:rsidRDefault="00D140E4" w:rsidP="00D140E4">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proofErr w:type="spellStart"/>
      <w:r w:rsidRPr="00304E6A">
        <w:rPr>
          <w:color w:val="000000"/>
          <w:sz w:val="20"/>
          <w:szCs w:val="20"/>
          <w:lang w:val="es-ES"/>
        </w:rPr>
        <w:t>Sense</w:t>
      </w:r>
      <w:proofErr w:type="spellEnd"/>
      <w:r w:rsidRPr="00304E6A">
        <w:rPr>
          <w:color w:val="000000"/>
          <w:sz w:val="20"/>
          <w:szCs w:val="20"/>
          <w:lang w:val="es-ES"/>
        </w:rPr>
        <w:t xml:space="preserve">, </w:t>
      </w:r>
      <w:r w:rsidRPr="00304E6A">
        <w:rPr>
          <w:i/>
          <w:iCs/>
          <w:color w:val="000000"/>
          <w:sz w:val="20"/>
          <w:szCs w:val="20"/>
          <w:lang w:val="es-ES"/>
        </w:rPr>
        <w:t>Sordoceguera</w:t>
      </w:r>
      <w:r w:rsidRPr="00304E6A">
        <w:rPr>
          <w:color w:val="000000"/>
          <w:sz w:val="20"/>
          <w:szCs w:val="20"/>
          <w:lang w:val="es-ES"/>
        </w:rPr>
        <w:t xml:space="preserve">, </w:t>
      </w:r>
      <w:r w:rsidR="00ED0A23">
        <w:fldChar w:fldCharType="begin"/>
      </w:r>
      <w:r w:rsidR="00ED0A23" w:rsidRPr="00641172">
        <w:rPr>
          <w:lang w:val="es-ES"/>
        </w:rPr>
        <w:instrText xml:space="preserve"> HYPERLINK "https://www.sense.org.uk/information-and-advice/conditions/deafblindness/" \l "types" \h </w:instrText>
      </w:r>
      <w:r w:rsidR="00ED0A23">
        <w:fldChar w:fldCharType="separate"/>
      </w:r>
      <w:r w:rsidRPr="00304E6A">
        <w:rPr>
          <w:color w:val="0000FF"/>
          <w:sz w:val="20"/>
          <w:szCs w:val="20"/>
          <w:lang w:val="es-ES"/>
        </w:rPr>
        <w:t>https://www.sense.org.uk/information-and-advice/conditions/ Sordoceguera/#tipos</w:t>
      </w:r>
      <w:r w:rsidR="00ED0A23">
        <w:rPr>
          <w:color w:val="0000FF"/>
          <w:sz w:val="20"/>
          <w:szCs w:val="20"/>
          <w:lang w:val="es-ES"/>
        </w:rPr>
        <w:fldChar w:fldCharType="end"/>
      </w:r>
      <w:r w:rsidRPr="00304E6A">
        <w:rPr>
          <w:color w:val="000000"/>
          <w:sz w:val="20"/>
          <w:szCs w:val="20"/>
          <w:lang w:val="es-ES"/>
        </w:rPr>
        <w:t>, consultado en mayo de 2022.</w:t>
      </w:r>
    </w:p>
  </w:footnote>
  <w:footnote w:id="10">
    <w:p w14:paraId="77DBD91D" w14:textId="77777777" w:rsidR="00D140E4" w:rsidRPr="00304E6A" w:rsidRDefault="00D140E4" w:rsidP="00D140E4">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r w:rsidRPr="00304E6A">
        <w:rPr>
          <w:i/>
          <w:iCs/>
          <w:color w:val="000000"/>
          <w:sz w:val="20"/>
          <w:szCs w:val="20"/>
          <w:lang w:val="es-ES"/>
        </w:rPr>
        <w:t>Ibid.</w:t>
      </w:r>
    </w:p>
  </w:footnote>
  <w:footnote w:id="11">
    <w:p w14:paraId="48251636" w14:textId="77777777" w:rsidR="00D140E4" w:rsidRPr="00304E6A" w:rsidRDefault="00D140E4" w:rsidP="00D140E4">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proofErr w:type="spellStart"/>
      <w:r w:rsidRPr="00304E6A">
        <w:rPr>
          <w:color w:val="000000"/>
          <w:sz w:val="20"/>
          <w:szCs w:val="20"/>
          <w:lang w:val="es-ES"/>
        </w:rPr>
        <w:t>Sense</w:t>
      </w:r>
      <w:proofErr w:type="spellEnd"/>
      <w:r w:rsidRPr="00304E6A">
        <w:rPr>
          <w:color w:val="000000"/>
          <w:sz w:val="20"/>
          <w:szCs w:val="20"/>
          <w:lang w:val="es-ES"/>
        </w:rPr>
        <w:t xml:space="preserve">, </w:t>
      </w:r>
      <w:r w:rsidRPr="00304E6A">
        <w:rPr>
          <w:i/>
          <w:iCs/>
          <w:color w:val="000000"/>
          <w:sz w:val="20"/>
          <w:szCs w:val="20"/>
          <w:lang w:val="es-ES"/>
        </w:rPr>
        <w:t>Síndrome de Usher: causas y diagnóstico</w:t>
      </w:r>
      <w:r w:rsidRPr="00304E6A">
        <w:rPr>
          <w:color w:val="000000"/>
          <w:sz w:val="20"/>
          <w:szCs w:val="20"/>
          <w:lang w:val="es-ES"/>
        </w:rPr>
        <w:t xml:space="preserve">, </w:t>
      </w:r>
      <w:r w:rsidR="00ED0A23">
        <w:fldChar w:fldCharType="begin"/>
      </w:r>
      <w:r w:rsidR="00ED0A23" w:rsidRPr="00641172">
        <w:rPr>
          <w:lang w:val="es-ES"/>
        </w:rPr>
        <w:instrText xml:space="preserve"> HYPERLINK "https://www.sense.org.uk/information-and-advice/conditions/usher-syndrome/usher-syndrome-causes-diagnosis/" \h </w:instrText>
      </w:r>
      <w:r w:rsidR="00ED0A23">
        <w:fldChar w:fldCharType="separate"/>
      </w:r>
      <w:r w:rsidRPr="00304E6A">
        <w:rPr>
          <w:color w:val="0000FF"/>
          <w:sz w:val="20"/>
          <w:szCs w:val="20"/>
          <w:lang w:val="es-ES"/>
        </w:rPr>
        <w:t>https://www.sense.org.uk/information-and-advice/conditions/usher-syndrome/usher-syndrome-causes-diagnosis/</w:t>
      </w:r>
      <w:r w:rsidR="00ED0A23">
        <w:rPr>
          <w:color w:val="0000FF"/>
          <w:sz w:val="20"/>
          <w:szCs w:val="20"/>
          <w:lang w:val="es-ES"/>
        </w:rPr>
        <w:fldChar w:fldCharType="end"/>
      </w:r>
      <w:r w:rsidRPr="00304E6A">
        <w:rPr>
          <w:color w:val="000000"/>
          <w:sz w:val="20"/>
          <w:szCs w:val="20"/>
          <w:lang w:val="es-ES"/>
        </w:rPr>
        <w:t>, consultado en mayo de 2022.</w:t>
      </w:r>
    </w:p>
  </w:footnote>
  <w:footnote w:id="12">
    <w:p w14:paraId="3EB049EB" w14:textId="77777777" w:rsidR="00D140E4" w:rsidRPr="00304E6A" w:rsidRDefault="00D140E4" w:rsidP="00D140E4">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Federación Mundial de Sordociegos, </w:t>
      </w:r>
      <w:r w:rsidRPr="00304E6A">
        <w:rPr>
          <w:i/>
          <w:iCs/>
          <w:color w:val="000000"/>
          <w:sz w:val="20"/>
          <w:szCs w:val="20"/>
          <w:lang w:val="es-ES"/>
        </w:rPr>
        <w:t>En riesgo de exclusión de la implementación de la CDPD y</w:t>
      </w:r>
      <w:r>
        <w:rPr>
          <w:i/>
          <w:iCs/>
          <w:color w:val="000000"/>
          <w:sz w:val="20"/>
          <w:szCs w:val="20"/>
          <w:lang w:val="es-ES"/>
        </w:rPr>
        <w:t xml:space="preserve"> de</w:t>
      </w:r>
      <w:r w:rsidRPr="00304E6A">
        <w:rPr>
          <w:i/>
          <w:iCs/>
          <w:color w:val="000000"/>
          <w:sz w:val="20"/>
          <w:szCs w:val="20"/>
          <w:lang w:val="es-ES"/>
        </w:rPr>
        <w:t xml:space="preserve"> los ODS: </w:t>
      </w:r>
      <w:r>
        <w:rPr>
          <w:i/>
          <w:iCs/>
          <w:color w:val="000000"/>
          <w:sz w:val="20"/>
          <w:szCs w:val="20"/>
          <w:lang w:val="es-ES"/>
        </w:rPr>
        <w:t>D</w:t>
      </w:r>
      <w:r w:rsidRPr="00304E6A">
        <w:rPr>
          <w:i/>
          <w:iCs/>
          <w:color w:val="000000"/>
          <w:sz w:val="20"/>
          <w:szCs w:val="20"/>
          <w:lang w:val="es-ES"/>
        </w:rPr>
        <w:t xml:space="preserve">esigualdad y </w:t>
      </w:r>
      <w:r>
        <w:rPr>
          <w:i/>
          <w:iCs/>
          <w:color w:val="000000"/>
          <w:sz w:val="20"/>
          <w:szCs w:val="20"/>
          <w:lang w:val="es-ES"/>
        </w:rPr>
        <w:t>P</w:t>
      </w:r>
      <w:r w:rsidRPr="00304E6A">
        <w:rPr>
          <w:i/>
          <w:iCs/>
          <w:color w:val="000000"/>
          <w:sz w:val="20"/>
          <w:szCs w:val="20"/>
          <w:lang w:val="es-ES"/>
        </w:rPr>
        <w:t xml:space="preserve">ersonas con </w:t>
      </w:r>
      <w:r>
        <w:rPr>
          <w:i/>
          <w:iCs/>
          <w:color w:val="000000"/>
          <w:sz w:val="20"/>
          <w:szCs w:val="20"/>
          <w:lang w:val="es-ES"/>
        </w:rPr>
        <w:t>S</w:t>
      </w:r>
      <w:r w:rsidRPr="00304E6A">
        <w:rPr>
          <w:i/>
          <w:iCs/>
          <w:color w:val="000000"/>
          <w:sz w:val="20"/>
          <w:szCs w:val="20"/>
          <w:lang w:val="es-ES"/>
        </w:rPr>
        <w:t>ordoceguera</w:t>
      </w:r>
      <w:r w:rsidRPr="00304E6A">
        <w:rPr>
          <w:color w:val="000000"/>
          <w:sz w:val="20"/>
          <w:szCs w:val="20"/>
          <w:lang w:val="es-ES"/>
        </w:rPr>
        <w:t xml:space="preserve">, </w:t>
      </w:r>
      <w:r w:rsidR="00ED0A23">
        <w:fldChar w:fldCharType="begin"/>
      </w:r>
      <w:r w:rsidR="00ED0A23" w:rsidRPr="00641172">
        <w:rPr>
          <w:lang w:val="es-ES"/>
        </w:rPr>
        <w:instrText xml:space="preserve"> HYPERLINK "https://wfdb.eu/wfdb-report-2018/" \h </w:instrText>
      </w:r>
      <w:r w:rsidR="00ED0A23">
        <w:fldChar w:fldCharType="separate"/>
      </w:r>
      <w:r w:rsidRPr="00304E6A">
        <w:rPr>
          <w:color w:val="0000FF"/>
          <w:sz w:val="20"/>
          <w:szCs w:val="20"/>
          <w:lang w:val="es-ES"/>
        </w:rPr>
        <w:t>https://wfdb.eu/wfdb-report-2018/</w:t>
      </w:r>
      <w:r w:rsidR="00ED0A23">
        <w:rPr>
          <w:color w:val="0000FF"/>
          <w:sz w:val="20"/>
          <w:szCs w:val="20"/>
          <w:lang w:val="es-ES"/>
        </w:rPr>
        <w:fldChar w:fldCharType="end"/>
      </w:r>
      <w:r w:rsidRPr="00304E6A">
        <w:rPr>
          <w:color w:val="000000"/>
          <w:sz w:val="20"/>
          <w:szCs w:val="20"/>
          <w:lang w:val="es-ES"/>
        </w:rPr>
        <w:t>, septiembre de 2018.</w:t>
      </w:r>
    </w:p>
  </w:footnote>
  <w:footnote w:id="13">
    <w:p w14:paraId="0C1089B3" w14:textId="77777777" w:rsidR="00D140E4" w:rsidRPr="00084520" w:rsidRDefault="00D140E4" w:rsidP="00D140E4">
      <w:pPr>
        <w:pBdr>
          <w:top w:val="nil"/>
          <w:left w:val="nil"/>
          <w:bottom w:val="nil"/>
          <w:right w:val="nil"/>
          <w:between w:val="nil"/>
        </w:pBdr>
        <w:rPr>
          <w:color w:val="000000"/>
          <w:sz w:val="20"/>
          <w:szCs w:val="20"/>
          <w:lang w:val="es-ES"/>
        </w:rPr>
      </w:pPr>
      <w:r>
        <w:rPr>
          <w:vertAlign w:val="superscript"/>
        </w:rPr>
        <w:footnoteRef/>
      </w:r>
      <w:r w:rsidRPr="00084520">
        <w:rPr>
          <w:color w:val="000000"/>
          <w:sz w:val="20"/>
          <w:szCs w:val="20"/>
          <w:lang w:val="es-ES"/>
        </w:rPr>
        <w:t xml:space="preserve"> </w:t>
      </w:r>
      <w:r w:rsidRPr="00084520">
        <w:rPr>
          <w:i/>
          <w:iCs/>
          <w:color w:val="000000"/>
          <w:sz w:val="20"/>
          <w:szCs w:val="20"/>
          <w:lang w:val="es-ES"/>
        </w:rPr>
        <w:t>Ibid.</w:t>
      </w:r>
    </w:p>
  </w:footnote>
  <w:footnote w:id="14">
    <w:p w14:paraId="2CF051C4" w14:textId="77777777" w:rsidR="00D140E4" w:rsidRPr="00084520" w:rsidRDefault="00D140E4" w:rsidP="00D140E4">
      <w:pPr>
        <w:pBdr>
          <w:top w:val="nil"/>
          <w:left w:val="nil"/>
          <w:bottom w:val="nil"/>
          <w:right w:val="nil"/>
          <w:between w:val="nil"/>
        </w:pBdr>
        <w:rPr>
          <w:color w:val="000000"/>
          <w:sz w:val="20"/>
          <w:szCs w:val="20"/>
          <w:lang w:val="es-ES"/>
        </w:rPr>
      </w:pPr>
      <w:r>
        <w:rPr>
          <w:vertAlign w:val="superscript"/>
        </w:rPr>
        <w:footnoteRef/>
      </w:r>
      <w:r w:rsidRPr="00084520">
        <w:rPr>
          <w:color w:val="000000"/>
          <w:sz w:val="20"/>
          <w:szCs w:val="20"/>
          <w:lang w:val="es-ES"/>
        </w:rPr>
        <w:t xml:space="preserve"> </w:t>
      </w:r>
      <w:r w:rsidRPr="00084520">
        <w:rPr>
          <w:i/>
          <w:iCs/>
          <w:color w:val="000000"/>
          <w:sz w:val="20"/>
          <w:szCs w:val="20"/>
          <w:lang w:val="es-ES"/>
        </w:rPr>
        <w:t>Ibid.</w:t>
      </w:r>
    </w:p>
  </w:footnote>
  <w:footnote w:id="15">
    <w:p w14:paraId="5EB9FF73" w14:textId="77777777" w:rsidR="009A3E16" w:rsidRPr="00304E6A" w:rsidRDefault="009A3E16" w:rsidP="009A3E16">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proofErr w:type="spellStart"/>
      <w:r w:rsidRPr="00304E6A">
        <w:rPr>
          <w:color w:val="000000"/>
          <w:sz w:val="20"/>
          <w:szCs w:val="20"/>
          <w:lang w:val="es-ES"/>
        </w:rPr>
        <w:t>Sense</w:t>
      </w:r>
      <w:proofErr w:type="spellEnd"/>
      <w:r w:rsidRPr="00304E6A">
        <w:rPr>
          <w:color w:val="000000"/>
          <w:sz w:val="20"/>
          <w:szCs w:val="20"/>
          <w:lang w:val="es-ES"/>
        </w:rPr>
        <w:t xml:space="preserve">, </w:t>
      </w:r>
      <w:r w:rsidRPr="00304E6A">
        <w:rPr>
          <w:i/>
          <w:iCs/>
          <w:color w:val="000000"/>
          <w:sz w:val="20"/>
          <w:szCs w:val="20"/>
          <w:lang w:val="es-ES"/>
        </w:rPr>
        <w:t>Formas de comunicar</w:t>
      </w:r>
      <w:r>
        <w:rPr>
          <w:i/>
          <w:iCs/>
          <w:color w:val="000000"/>
          <w:sz w:val="20"/>
          <w:szCs w:val="20"/>
          <w:lang w:val="es-ES"/>
        </w:rPr>
        <w:t>se</w:t>
      </w:r>
      <w:r w:rsidRPr="00304E6A">
        <w:rPr>
          <w:color w:val="000000"/>
          <w:sz w:val="20"/>
          <w:szCs w:val="20"/>
          <w:lang w:val="es-ES"/>
        </w:rPr>
        <w:t xml:space="preserve">, </w:t>
      </w:r>
      <w:r w:rsidR="00ED0A23">
        <w:fldChar w:fldCharType="begin"/>
      </w:r>
      <w:r w:rsidR="00ED0A23" w:rsidRPr="00641172">
        <w:rPr>
          <w:lang w:val="es-ES"/>
        </w:rPr>
        <w:instrText xml:space="preserve"> HYPERLINK "https://www.sense.org.uk/information-and-advice/communication/" \h </w:instrText>
      </w:r>
      <w:r w:rsidR="00ED0A23">
        <w:fldChar w:fldCharType="separate"/>
      </w:r>
      <w:r w:rsidRPr="00304E6A">
        <w:rPr>
          <w:color w:val="0000FF"/>
          <w:sz w:val="20"/>
          <w:szCs w:val="20"/>
          <w:lang w:val="es-ES"/>
        </w:rPr>
        <w:t>https://www.sense.org.uk/information-and-advice/communication/</w:t>
      </w:r>
      <w:r w:rsidR="00ED0A23">
        <w:rPr>
          <w:color w:val="0000FF"/>
          <w:sz w:val="20"/>
          <w:szCs w:val="20"/>
          <w:lang w:val="es-ES"/>
        </w:rPr>
        <w:fldChar w:fldCharType="end"/>
      </w:r>
      <w:r w:rsidRPr="00304E6A">
        <w:rPr>
          <w:color w:val="000000"/>
          <w:sz w:val="20"/>
          <w:szCs w:val="20"/>
          <w:lang w:val="es-ES"/>
        </w:rPr>
        <w:t>, consultado en mayo de 2022.</w:t>
      </w:r>
    </w:p>
  </w:footnote>
  <w:footnote w:id="16">
    <w:p w14:paraId="5DD7F604" w14:textId="77777777" w:rsidR="009A3E16" w:rsidRPr="00304E6A" w:rsidRDefault="009A3E16" w:rsidP="009A3E16">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La sordoceguera severa se define por las respuestas a la Pregunta del Grupo de Washington de "mucha dificultad" o "no puede hacerlo" tanto a las preguntas de visión como a las de audición. La sordoceguera moderada se define por las respuestas a la Pregunta del Grupo de Washington de "mucha dificultad" o "no puedo hacerlo" en </w:t>
      </w:r>
      <w:r w:rsidRPr="00304E6A">
        <w:rPr>
          <w:b/>
          <w:bCs/>
          <w:color w:val="000000"/>
          <w:sz w:val="20"/>
          <w:szCs w:val="20"/>
          <w:lang w:val="es-ES"/>
        </w:rPr>
        <w:t>las</w:t>
      </w:r>
      <w:r w:rsidRPr="00304E6A">
        <w:rPr>
          <w:color w:val="000000"/>
          <w:sz w:val="20"/>
          <w:szCs w:val="20"/>
          <w:lang w:val="es-ES"/>
        </w:rPr>
        <w:t xml:space="preserve"> preguntas sobre visión </w:t>
      </w:r>
      <w:r w:rsidRPr="00304E6A">
        <w:rPr>
          <w:b/>
          <w:bCs/>
          <w:color w:val="000000"/>
          <w:sz w:val="20"/>
          <w:szCs w:val="20"/>
          <w:lang w:val="es-ES"/>
        </w:rPr>
        <w:t>o</w:t>
      </w:r>
      <w:r w:rsidRPr="00304E6A">
        <w:rPr>
          <w:color w:val="000000"/>
          <w:sz w:val="20"/>
          <w:szCs w:val="20"/>
          <w:lang w:val="es-ES"/>
        </w:rPr>
        <w:t xml:space="preserve"> audición y al menos "cierta dificultad" en los demás ámbitos. La sordoceguera leve se define por las respuestas a la Pregunta del Grupo de Washington de "cierta dificultad" en las preguntas sobre visión y audición.</w:t>
      </w:r>
    </w:p>
  </w:footnote>
  <w:footnote w:id="17">
    <w:p w14:paraId="4105D9FC" w14:textId="77777777" w:rsidR="009A3E16" w:rsidRPr="00304E6A" w:rsidRDefault="009A3E16" w:rsidP="009A3E16">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Federación Mundial de Sordociegos, </w:t>
      </w:r>
      <w:r w:rsidRPr="00304E6A">
        <w:rPr>
          <w:i/>
          <w:iCs/>
          <w:color w:val="000000"/>
          <w:sz w:val="20"/>
          <w:szCs w:val="20"/>
          <w:lang w:val="es-ES"/>
        </w:rPr>
        <w:t>En riesgo de exclusión de la implementación de la CDPD y</w:t>
      </w:r>
      <w:r>
        <w:rPr>
          <w:i/>
          <w:iCs/>
          <w:color w:val="000000"/>
          <w:sz w:val="20"/>
          <w:szCs w:val="20"/>
          <w:lang w:val="es-ES"/>
        </w:rPr>
        <w:t xml:space="preserve"> de</w:t>
      </w:r>
      <w:r w:rsidRPr="00304E6A">
        <w:rPr>
          <w:i/>
          <w:iCs/>
          <w:color w:val="000000"/>
          <w:sz w:val="20"/>
          <w:szCs w:val="20"/>
          <w:lang w:val="es-ES"/>
        </w:rPr>
        <w:t xml:space="preserve"> los ODS: </w:t>
      </w:r>
      <w:r>
        <w:rPr>
          <w:i/>
          <w:iCs/>
          <w:color w:val="000000"/>
          <w:sz w:val="20"/>
          <w:szCs w:val="20"/>
          <w:lang w:val="es-ES"/>
        </w:rPr>
        <w:t>D</w:t>
      </w:r>
      <w:r w:rsidRPr="00304E6A">
        <w:rPr>
          <w:i/>
          <w:iCs/>
          <w:color w:val="000000"/>
          <w:sz w:val="20"/>
          <w:szCs w:val="20"/>
          <w:lang w:val="es-ES"/>
        </w:rPr>
        <w:t xml:space="preserve">esigualdad y </w:t>
      </w:r>
      <w:r>
        <w:rPr>
          <w:i/>
          <w:iCs/>
          <w:color w:val="000000"/>
          <w:sz w:val="20"/>
          <w:szCs w:val="20"/>
          <w:lang w:val="es-ES"/>
        </w:rPr>
        <w:t>P</w:t>
      </w:r>
      <w:r w:rsidRPr="00304E6A">
        <w:rPr>
          <w:i/>
          <w:iCs/>
          <w:color w:val="000000"/>
          <w:sz w:val="20"/>
          <w:szCs w:val="20"/>
          <w:lang w:val="es-ES"/>
        </w:rPr>
        <w:t xml:space="preserve">ersonas con </w:t>
      </w:r>
      <w:r>
        <w:rPr>
          <w:i/>
          <w:iCs/>
          <w:color w:val="000000"/>
          <w:sz w:val="20"/>
          <w:szCs w:val="20"/>
          <w:lang w:val="es-ES"/>
        </w:rPr>
        <w:t>So</w:t>
      </w:r>
      <w:r w:rsidRPr="00304E6A">
        <w:rPr>
          <w:i/>
          <w:iCs/>
          <w:color w:val="000000"/>
          <w:sz w:val="20"/>
          <w:szCs w:val="20"/>
          <w:lang w:val="es-ES"/>
        </w:rPr>
        <w:t>rdoceguera</w:t>
      </w:r>
      <w:r w:rsidRPr="00304E6A">
        <w:rPr>
          <w:color w:val="000000"/>
          <w:sz w:val="20"/>
          <w:szCs w:val="20"/>
          <w:lang w:val="es-ES"/>
        </w:rPr>
        <w:t xml:space="preserve">, </w:t>
      </w:r>
      <w:r w:rsidR="00ED0A23">
        <w:fldChar w:fldCharType="begin"/>
      </w:r>
      <w:r w:rsidR="00ED0A23" w:rsidRPr="00641172">
        <w:rPr>
          <w:lang w:val="es-ES"/>
        </w:rPr>
        <w:instrText xml:space="preserve"> HYPERLINK "https://wfdb.eu/wfdb-report-2018/" \h </w:instrText>
      </w:r>
      <w:r w:rsidR="00ED0A23">
        <w:fldChar w:fldCharType="separate"/>
      </w:r>
      <w:r w:rsidRPr="00304E6A">
        <w:rPr>
          <w:color w:val="0000FF"/>
          <w:sz w:val="20"/>
          <w:szCs w:val="20"/>
          <w:lang w:val="es-ES"/>
        </w:rPr>
        <w:t>https://wfdb.eu/wfdb-report-2018/</w:t>
      </w:r>
      <w:r w:rsidR="00ED0A23">
        <w:rPr>
          <w:color w:val="0000FF"/>
          <w:sz w:val="20"/>
          <w:szCs w:val="20"/>
          <w:lang w:val="es-ES"/>
        </w:rPr>
        <w:fldChar w:fldCharType="end"/>
      </w:r>
      <w:r w:rsidRPr="00304E6A">
        <w:rPr>
          <w:color w:val="000000"/>
          <w:sz w:val="20"/>
          <w:szCs w:val="20"/>
          <w:lang w:val="es-ES"/>
        </w:rPr>
        <w:t xml:space="preserve">, septiembre de 2018. </w:t>
      </w:r>
    </w:p>
  </w:footnote>
  <w:footnote w:id="18">
    <w:p w14:paraId="18886CEB" w14:textId="77777777" w:rsidR="009A3E16" w:rsidRPr="00304E6A" w:rsidRDefault="009A3E16" w:rsidP="009A3E16">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r>
        <w:rPr>
          <w:i/>
          <w:iCs/>
          <w:color w:val="000000"/>
          <w:sz w:val="20"/>
          <w:szCs w:val="20"/>
          <w:lang w:val="es-ES"/>
        </w:rPr>
        <w:t>Ibid.</w:t>
      </w:r>
    </w:p>
  </w:footnote>
  <w:footnote w:id="19">
    <w:p w14:paraId="44C73B14" w14:textId="77777777" w:rsidR="009A3E16" w:rsidRPr="00304E6A" w:rsidRDefault="009A3E16" w:rsidP="009A3E16">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r>
        <w:rPr>
          <w:i/>
          <w:iCs/>
          <w:color w:val="000000"/>
          <w:sz w:val="20"/>
          <w:szCs w:val="20"/>
          <w:lang w:val="es-ES"/>
        </w:rPr>
        <w:t>Ibid.</w:t>
      </w:r>
    </w:p>
  </w:footnote>
  <w:footnote w:id="20">
    <w:p w14:paraId="32817AAE" w14:textId="77777777" w:rsidR="009A3E16" w:rsidRPr="00304E6A" w:rsidRDefault="009A3E16" w:rsidP="009A3E16">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r>
        <w:rPr>
          <w:i/>
          <w:iCs/>
          <w:color w:val="000000"/>
          <w:sz w:val="20"/>
          <w:szCs w:val="20"/>
          <w:lang w:val="es-ES"/>
        </w:rPr>
        <w:t>Ibid.</w:t>
      </w:r>
    </w:p>
  </w:footnote>
  <w:footnote w:id="21">
    <w:p w14:paraId="2C4C2A99" w14:textId="77777777" w:rsidR="009A3E16" w:rsidRPr="00304E6A" w:rsidRDefault="009A3E16" w:rsidP="009A3E16">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Hay dos Módulos </w:t>
      </w:r>
      <w:r>
        <w:rPr>
          <w:color w:val="000000"/>
          <w:sz w:val="20"/>
          <w:szCs w:val="20"/>
          <w:lang w:val="es-ES"/>
        </w:rPr>
        <w:t>sobre el</w:t>
      </w:r>
      <w:r w:rsidRPr="00304E6A">
        <w:rPr>
          <w:color w:val="000000"/>
          <w:sz w:val="20"/>
          <w:szCs w:val="20"/>
          <w:lang w:val="es-ES"/>
        </w:rPr>
        <w:t xml:space="preserve"> Funcionamiento Infantil, uno para niños de 2 a 4 años y otro para niños de 5 a 17 años. En ambos casos, se pregunta al cuidador del niño por el grado de dificultad que tiene para realizar sus actividades cotidianas, como ver, oír, andar, recordar/concentrarse, comunicarse y cuidar de sí mismo. Para la mayoría de las preguntas, hay cuatro opciones de respuesta: ninguna dificultad, cierta dificultad, mucha dificultad y no puede hacerlo.</w:t>
      </w:r>
    </w:p>
  </w:footnote>
  <w:footnote w:id="22">
    <w:p w14:paraId="010AEAB4" w14:textId="77777777" w:rsidR="009A3E16" w:rsidRPr="00304E6A" w:rsidRDefault="009A3E16" w:rsidP="009A3E16">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Las opciones de respuesta en las preguntas del grupo de Washington son: ninguna dificultad, cierta dificultad, mucha dificultad y no puede hacerlo.</w:t>
      </w:r>
    </w:p>
  </w:footnote>
  <w:footnote w:id="23">
    <w:p w14:paraId="05F15CE9" w14:textId="77777777" w:rsidR="009A3E16" w:rsidRPr="00304E6A" w:rsidRDefault="009A3E16" w:rsidP="009A3E16">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Bienestar Nórdico, Definición nórdica de sordoceguera, </w:t>
      </w:r>
      <w:r w:rsidR="00ED0A23">
        <w:fldChar w:fldCharType="begin"/>
      </w:r>
      <w:r w:rsidR="00ED0A23" w:rsidRPr="00641172">
        <w:rPr>
          <w:lang w:val="es-ES"/>
        </w:rPr>
        <w:instrText xml:space="preserve"> HYPERLINK "https://nordicwelfare.org/wp-content/uploads/2018/03/nordic-definition-of-deafblindness.pdf" \h </w:instrText>
      </w:r>
      <w:r w:rsidR="00ED0A23">
        <w:fldChar w:fldCharType="separate"/>
      </w:r>
      <w:r w:rsidRPr="00304E6A">
        <w:rPr>
          <w:color w:val="0000FF"/>
          <w:sz w:val="20"/>
          <w:szCs w:val="20"/>
          <w:lang w:val="es-ES"/>
        </w:rPr>
        <w:t>https://nordicwelfare.org/wp-content/uploads/2018/03/nordic-definition-of-deafblindness.pdf</w:t>
      </w:r>
      <w:r w:rsidR="00ED0A23">
        <w:rPr>
          <w:color w:val="0000FF"/>
          <w:sz w:val="20"/>
          <w:szCs w:val="20"/>
          <w:lang w:val="es-ES"/>
        </w:rPr>
        <w:fldChar w:fldCharType="end"/>
      </w:r>
      <w:r w:rsidRPr="00304E6A">
        <w:rPr>
          <w:color w:val="000000"/>
          <w:sz w:val="20"/>
          <w:szCs w:val="20"/>
          <w:lang w:val="es-ES"/>
        </w:rPr>
        <w:t>, consultado en mayo de 2022.</w:t>
      </w:r>
    </w:p>
  </w:footnote>
  <w:footnote w:id="24">
    <w:p w14:paraId="58BB4002" w14:textId="77777777" w:rsidR="008B4D8A" w:rsidRPr="00304E6A" w:rsidRDefault="008B4D8A" w:rsidP="008B4D8A">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Para comparar, en el primer informe mundial, la prevalencia media no ponderada en niños de 5 a 17 años de 11 países era del 0,046%</w:t>
      </w:r>
      <w:r>
        <w:rPr>
          <w:color w:val="000000"/>
          <w:sz w:val="20"/>
          <w:szCs w:val="20"/>
          <w:lang w:val="es-ES"/>
        </w:rPr>
        <w:t>.</w:t>
      </w:r>
    </w:p>
  </w:footnote>
  <w:footnote w:id="25">
    <w:p w14:paraId="4CA26468" w14:textId="77777777" w:rsidR="008B4D8A" w:rsidRPr="00304E6A" w:rsidRDefault="008B4D8A" w:rsidP="008B4D8A">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Foro de la Discapacidad del Pacífico, </w:t>
      </w:r>
      <w:r w:rsidRPr="00304E6A">
        <w:rPr>
          <w:i/>
          <w:iCs/>
          <w:color w:val="000000"/>
          <w:sz w:val="20"/>
          <w:szCs w:val="20"/>
          <w:lang w:val="es-ES"/>
        </w:rPr>
        <w:t>Directrices para preconizar la inclusión: Personas con discapacidad - Respuesta a la COVID-19</w:t>
      </w:r>
      <w:r w:rsidRPr="00304E6A">
        <w:rPr>
          <w:color w:val="000000"/>
          <w:sz w:val="20"/>
          <w:szCs w:val="20"/>
          <w:lang w:val="es-ES"/>
        </w:rPr>
        <w:t xml:space="preserve">, Ref. </w:t>
      </w:r>
      <w:r>
        <w:rPr>
          <w:color w:val="000000"/>
          <w:sz w:val="20"/>
          <w:szCs w:val="20"/>
          <w:lang w:val="es-ES"/>
        </w:rPr>
        <w:t>n.</w:t>
      </w:r>
      <w:r w:rsidRPr="00304E6A">
        <w:rPr>
          <w:color w:val="000000"/>
          <w:sz w:val="20"/>
          <w:szCs w:val="20"/>
          <w:lang w:val="es-ES"/>
        </w:rPr>
        <w:t>º COVI</w:t>
      </w:r>
      <w:r>
        <w:rPr>
          <w:color w:val="000000"/>
          <w:sz w:val="20"/>
          <w:szCs w:val="20"/>
          <w:lang w:val="es-ES"/>
        </w:rPr>
        <w:t>D</w:t>
      </w:r>
      <w:r w:rsidRPr="00304E6A">
        <w:rPr>
          <w:color w:val="000000"/>
          <w:sz w:val="20"/>
          <w:szCs w:val="20"/>
          <w:lang w:val="es-ES"/>
        </w:rPr>
        <w:t xml:space="preserve">-19_PDF_08, </w:t>
      </w:r>
      <w:r w:rsidR="00ED0A23">
        <w:fldChar w:fldCharType="begin"/>
      </w:r>
      <w:r w:rsidR="00ED0A23" w:rsidRPr="00641172">
        <w:rPr>
          <w:lang w:val="es-ES"/>
        </w:rPr>
        <w:instrText xml:space="preserve"> HYPERLINK "https://www.google.com/search?q=preconditions+para+la+inclusión+de+personas+con+discapacidad&amp;oq=precondiciones+para+la+inclusión+de+personas+con+discapacidad&amp;aqs=chrome..69i57j33i160l2j33i22i29i30l7.5476j</w:instrText>
      </w:r>
      <w:r w:rsidR="00ED0A23" w:rsidRPr="00641172">
        <w:rPr>
          <w:lang w:val="es-ES"/>
        </w:rPr>
        <w:instrText xml:space="preserve">1j15&amp;sourceid=chrome&amp;ie=UTF-8" \l ":~:text=pre%2Dcondition%20for,uploads%20%E2%80%BA%202021/03" \h </w:instrText>
      </w:r>
      <w:r w:rsidR="00ED0A23">
        <w:fldChar w:fldCharType="separate"/>
      </w:r>
      <w:r w:rsidRPr="00304E6A">
        <w:rPr>
          <w:color w:val="0000FF"/>
          <w:sz w:val="20"/>
          <w:szCs w:val="20"/>
          <w:lang w:val="es-ES"/>
        </w:rPr>
        <w:t>https://www.google.com/search?q=preconditions+para+la+inclusión+de+personas+con+discapacidad&amp;oq=precondiciones+para+la+inclusión+de+personas+con+discapacidad&amp;aqs=chrome..69i57j33i160l2j33i22i29i30l7.5476j1j15&amp;sourceid=chrome&amp;ie=UTF-8#:~:text=pre%2Dcondition%20for,uploads%20%E2%80%BA%202021/03</w:t>
      </w:r>
      <w:r w:rsidR="00ED0A23">
        <w:rPr>
          <w:color w:val="0000FF"/>
          <w:sz w:val="20"/>
          <w:szCs w:val="20"/>
          <w:lang w:val="es-ES"/>
        </w:rPr>
        <w:fldChar w:fldCharType="end"/>
      </w:r>
      <w:r w:rsidRPr="00304E6A">
        <w:rPr>
          <w:color w:val="000000"/>
          <w:sz w:val="20"/>
          <w:szCs w:val="20"/>
          <w:lang w:val="es-ES"/>
        </w:rPr>
        <w:t xml:space="preserve"> 9 de abril de 2020.</w:t>
      </w:r>
    </w:p>
  </w:footnote>
  <w:footnote w:id="26">
    <w:p w14:paraId="6FBE1F63" w14:textId="77777777" w:rsidR="008B4D8A" w:rsidRPr="00304E6A" w:rsidRDefault="008B4D8A" w:rsidP="008B4D8A">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UNPRPD, </w:t>
      </w:r>
      <w:r w:rsidRPr="00304E6A">
        <w:rPr>
          <w:i/>
          <w:iCs/>
          <w:color w:val="000000"/>
          <w:sz w:val="20"/>
          <w:szCs w:val="20"/>
          <w:lang w:val="es-ES"/>
        </w:rPr>
        <w:t>Las condiciones previas necesarias para garantizar la inclusi</w:t>
      </w:r>
      <w:r>
        <w:rPr>
          <w:i/>
          <w:iCs/>
          <w:color w:val="000000"/>
          <w:sz w:val="20"/>
          <w:szCs w:val="20"/>
          <w:lang w:val="es-ES"/>
        </w:rPr>
        <w:t>ón de la discapacidad en las políticas, los servicios y otras intervenciones</w:t>
      </w:r>
      <w:r w:rsidRPr="00304E6A">
        <w:rPr>
          <w:color w:val="000000"/>
          <w:sz w:val="20"/>
          <w:szCs w:val="20"/>
          <w:lang w:val="es-ES"/>
        </w:rPr>
        <w:t xml:space="preserve">, </w:t>
      </w:r>
      <w:r w:rsidR="00ED0A23">
        <w:fldChar w:fldCharType="begin"/>
      </w:r>
      <w:r w:rsidR="00ED0A23" w:rsidRPr="00641172">
        <w:rPr>
          <w:lang w:val="es-ES"/>
        </w:rPr>
        <w:instrText xml:space="preserve"> HYPERLINK "https://unprpd.org/sites/default/files/library/2020-08/Annex%202%20UNPRPD%204th%20Funding%20Call%20Preconditions%20to%20disability%20inclusion%20ACC.pdf" \h </w:instrText>
      </w:r>
      <w:r w:rsidR="00ED0A23">
        <w:fldChar w:fldCharType="separate"/>
      </w:r>
      <w:r w:rsidRPr="00304E6A">
        <w:rPr>
          <w:color w:val="0000FF"/>
          <w:sz w:val="20"/>
          <w:szCs w:val="20"/>
          <w:lang w:val="es-ES"/>
        </w:rPr>
        <w:t>https://unprpd.org/sites/default/files/library/2020-08/Annex%202%20UNPRPD%204th%20Funding%20Call%20Preconditions%20to%20disability%20inclusion%20ACC.pdf</w:t>
      </w:r>
      <w:r w:rsidR="00ED0A23">
        <w:rPr>
          <w:color w:val="0000FF"/>
          <w:sz w:val="20"/>
          <w:szCs w:val="20"/>
          <w:lang w:val="es-ES"/>
        </w:rPr>
        <w:fldChar w:fldCharType="end"/>
      </w:r>
      <w:r w:rsidRPr="00304E6A">
        <w:rPr>
          <w:color w:val="000000"/>
          <w:sz w:val="20"/>
          <w:szCs w:val="20"/>
          <w:lang w:val="es-ES"/>
        </w:rPr>
        <w:t>, consultado en mayo de 2022.</w:t>
      </w:r>
    </w:p>
  </w:footnote>
  <w:footnote w:id="27">
    <w:p w14:paraId="060A4985" w14:textId="77777777" w:rsidR="008B4D8A" w:rsidRPr="00304E6A" w:rsidRDefault="008B4D8A" w:rsidP="008B4D8A">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Federación Mundial de Sordociegos, </w:t>
      </w:r>
      <w:r w:rsidRPr="00304E6A">
        <w:rPr>
          <w:i/>
          <w:iCs/>
          <w:color w:val="000000"/>
          <w:sz w:val="20"/>
          <w:szCs w:val="20"/>
          <w:lang w:val="es-ES"/>
        </w:rPr>
        <w:t>En riesgo de exclusión de la implementación de la CDPD y</w:t>
      </w:r>
      <w:r>
        <w:rPr>
          <w:i/>
          <w:iCs/>
          <w:color w:val="000000"/>
          <w:sz w:val="20"/>
          <w:szCs w:val="20"/>
          <w:lang w:val="es-ES"/>
        </w:rPr>
        <w:t xml:space="preserve"> de</w:t>
      </w:r>
      <w:r w:rsidRPr="00304E6A">
        <w:rPr>
          <w:i/>
          <w:iCs/>
          <w:color w:val="000000"/>
          <w:sz w:val="20"/>
          <w:szCs w:val="20"/>
          <w:lang w:val="es-ES"/>
        </w:rPr>
        <w:t xml:space="preserve"> los ODS: </w:t>
      </w:r>
      <w:r>
        <w:rPr>
          <w:i/>
          <w:iCs/>
          <w:color w:val="000000"/>
          <w:sz w:val="20"/>
          <w:szCs w:val="20"/>
          <w:lang w:val="es-ES"/>
        </w:rPr>
        <w:t>D</w:t>
      </w:r>
      <w:r w:rsidRPr="00304E6A">
        <w:rPr>
          <w:i/>
          <w:iCs/>
          <w:color w:val="000000"/>
          <w:sz w:val="20"/>
          <w:szCs w:val="20"/>
          <w:lang w:val="es-ES"/>
        </w:rPr>
        <w:t xml:space="preserve">esigualdad y </w:t>
      </w:r>
      <w:r>
        <w:rPr>
          <w:i/>
          <w:iCs/>
          <w:color w:val="000000"/>
          <w:sz w:val="20"/>
          <w:szCs w:val="20"/>
          <w:lang w:val="es-ES"/>
        </w:rPr>
        <w:t>P</w:t>
      </w:r>
      <w:r w:rsidRPr="00304E6A">
        <w:rPr>
          <w:i/>
          <w:iCs/>
          <w:color w:val="000000"/>
          <w:sz w:val="20"/>
          <w:szCs w:val="20"/>
          <w:lang w:val="es-ES"/>
        </w:rPr>
        <w:t xml:space="preserve">ersonas con </w:t>
      </w:r>
      <w:r>
        <w:rPr>
          <w:i/>
          <w:iCs/>
          <w:color w:val="000000"/>
          <w:sz w:val="20"/>
          <w:szCs w:val="20"/>
          <w:lang w:val="es-ES"/>
        </w:rPr>
        <w:t>S</w:t>
      </w:r>
      <w:r w:rsidRPr="00304E6A">
        <w:rPr>
          <w:i/>
          <w:iCs/>
          <w:color w:val="000000"/>
          <w:sz w:val="20"/>
          <w:szCs w:val="20"/>
          <w:lang w:val="es-ES"/>
        </w:rPr>
        <w:t>ordoceguera</w:t>
      </w:r>
      <w:r w:rsidRPr="00304E6A">
        <w:rPr>
          <w:color w:val="000000"/>
          <w:sz w:val="20"/>
          <w:szCs w:val="20"/>
          <w:lang w:val="es-ES"/>
        </w:rPr>
        <w:t xml:space="preserve">, </w:t>
      </w:r>
      <w:r w:rsidR="00ED0A23">
        <w:fldChar w:fldCharType="begin"/>
      </w:r>
      <w:r w:rsidR="00ED0A23" w:rsidRPr="00641172">
        <w:rPr>
          <w:lang w:val="es-ES"/>
        </w:rPr>
        <w:instrText xml:space="preserve"> HYPERLINK "https://wfdb.eu/wfdb-report-2018/" \h </w:instrText>
      </w:r>
      <w:r w:rsidR="00ED0A23">
        <w:fldChar w:fldCharType="separate"/>
      </w:r>
      <w:r w:rsidRPr="00304E6A">
        <w:rPr>
          <w:color w:val="0000FF"/>
          <w:sz w:val="20"/>
          <w:szCs w:val="20"/>
          <w:lang w:val="es-ES"/>
        </w:rPr>
        <w:t>https://wfdb.eu/wfdb-report-2018/</w:t>
      </w:r>
      <w:r w:rsidR="00ED0A23">
        <w:rPr>
          <w:color w:val="0000FF"/>
          <w:sz w:val="20"/>
          <w:szCs w:val="20"/>
          <w:lang w:val="es-ES"/>
        </w:rPr>
        <w:fldChar w:fldCharType="end"/>
      </w:r>
      <w:r w:rsidRPr="00304E6A">
        <w:rPr>
          <w:color w:val="000000"/>
          <w:sz w:val="20"/>
          <w:szCs w:val="20"/>
          <w:lang w:val="es-ES"/>
        </w:rPr>
        <w:t>, septiembre de 2018, p. 8.</w:t>
      </w:r>
    </w:p>
  </w:footnote>
  <w:footnote w:id="28">
    <w:p w14:paraId="2AB4DF9C" w14:textId="77777777" w:rsidR="008B4D8A" w:rsidRPr="00084520" w:rsidRDefault="008B4D8A" w:rsidP="008B4D8A">
      <w:pPr>
        <w:pBdr>
          <w:top w:val="nil"/>
          <w:left w:val="nil"/>
          <w:bottom w:val="nil"/>
          <w:right w:val="nil"/>
          <w:between w:val="nil"/>
        </w:pBdr>
        <w:rPr>
          <w:color w:val="000000"/>
          <w:sz w:val="20"/>
          <w:szCs w:val="20"/>
          <w:lang w:val="es-ES"/>
        </w:rPr>
      </w:pPr>
      <w:r>
        <w:rPr>
          <w:vertAlign w:val="superscript"/>
        </w:rPr>
        <w:footnoteRef/>
      </w:r>
      <w:r w:rsidRPr="00084520">
        <w:rPr>
          <w:color w:val="000000"/>
          <w:sz w:val="20"/>
          <w:szCs w:val="20"/>
          <w:lang w:val="es-ES"/>
        </w:rPr>
        <w:t xml:space="preserve"> </w:t>
      </w:r>
      <w:r w:rsidRPr="00084520">
        <w:rPr>
          <w:i/>
          <w:iCs/>
          <w:color w:val="000000"/>
          <w:sz w:val="20"/>
          <w:szCs w:val="20"/>
          <w:lang w:val="es-ES"/>
        </w:rPr>
        <w:t>Ibid.</w:t>
      </w:r>
      <w:r w:rsidRPr="00084520">
        <w:rPr>
          <w:color w:val="000000"/>
          <w:sz w:val="20"/>
          <w:szCs w:val="20"/>
          <w:lang w:val="es-ES"/>
        </w:rPr>
        <w:t>, p. 9.</w:t>
      </w:r>
    </w:p>
  </w:footnote>
  <w:footnote w:id="29">
    <w:p w14:paraId="152C9CDB" w14:textId="77777777" w:rsidR="008B4D8A" w:rsidRPr="00084520" w:rsidRDefault="008B4D8A" w:rsidP="008B4D8A">
      <w:pPr>
        <w:pBdr>
          <w:top w:val="nil"/>
          <w:left w:val="nil"/>
          <w:bottom w:val="nil"/>
          <w:right w:val="nil"/>
          <w:between w:val="nil"/>
        </w:pBdr>
        <w:rPr>
          <w:color w:val="000000"/>
          <w:sz w:val="20"/>
          <w:szCs w:val="20"/>
          <w:lang w:val="es-ES"/>
        </w:rPr>
      </w:pPr>
      <w:r>
        <w:rPr>
          <w:vertAlign w:val="superscript"/>
        </w:rPr>
        <w:footnoteRef/>
      </w:r>
      <w:r w:rsidRPr="00084520">
        <w:rPr>
          <w:color w:val="000000"/>
          <w:sz w:val="20"/>
          <w:szCs w:val="20"/>
          <w:lang w:val="es-ES"/>
        </w:rPr>
        <w:t xml:space="preserve"> </w:t>
      </w:r>
      <w:r w:rsidRPr="00084520">
        <w:rPr>
          <w:i/>
          <w:iCs/>
          <w:color w:val="000000"/>
          <w:sz w:val="20"/>
          <w:szCs w:val="20"/>
          <w:lang w:val="es-ES"/>
        </w:rPr>
        <w:t>Ibid.</w:t>
      </w:r>
    </w:p>
  </w:footnote>
  <w:footnote w:id="30">
    <w:p w14:paraId="0BFE280A" w14:textId="77777777" w:rsidR="008B4D8A" w:rsidRPr="00084520" w:rsidRDefault="008B4D8A" w:rsidP="008B4D8A">
      <w:pPr>
        <w:pBdr>
          <w:top w:val="nil"/>
          <w:left w:val="nil"/>
          <w:bottom w:val="nil"/>
          <w:right w:val="nil"/>
          <w:between w:val="nil"/>
        </w:pBdr>
        <w:rPr>
          <w:color w:val="000000"/>
          <w:sz w:val="20"/>
          <w:szCs w:val="20"/>
          <w:lang w:val="es-ES"/>
        </w:rPr>
      </w:pPr>
      <w:r>
        <w:rPr>
          <w:vertAlign w:val="superscript"/>
        </w:rPr>
        <w:footnoteRef/>
      </w:r>
      <w:r w:rsidRPr="00084520">
        <w:rPr>
          <w:color w:val="000000"/>
          <w:sz w:val="20"/>
          <w:szCs w:val="20"/>
          <w:lang w:val="es-ES"/>
        </w:rPr>
        <w:t xml:space="preserve"> </w:t>
      </w:r>
      <w:r w:rsidRPr="00084520">
        <w:rPr>
          <w:i/>
          <w:iCs/>
          <w:color w:val="000000"/>
          <w:sz w:val="20"/>
          <w:szCs w:val="20"/>
          <w:lang w:val="es-ES"/>
        </w:rPr>
        <w:t>Ibid.</w:t>
      </w:r>
    </w:p>
  </w:footnote>
  <w:footnote w:id="31">
    <w:p w14:paraId="127349EC" w14:textId="77777777" w:rsidR="00916A30" w:rsidRPr="00304E6A" w:rsidRDefault="00916A30" w:rsidP="00916A30">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Bienestar Nórdico, Definición nórdica de sordoceguera, </w:t>
      </w:r>
      <w:r w:rsidR="00ED0A23">
        <w:fldChar w:fldCharType="begin"/>
      </w:r>
      <w:r w:rsidR="00ED0A23" w:rsidRPr="00641172">
        <w:rPr>
          <w:lang w:val="es-ES"/>
        </w:rPr>
        <w:instrText xml:space="preserve"> HYPERLINK "https://nordicwelfare.org/wp-content/uploads/2018/03/nordic-definition-of-deafblindness.pdf" \h </w:instrText>
      </w:r>
      <w:r w:rsidR="00ED0A23">
        <w:fldChar w:fldCharType="separate"/>
      </w:r>
      <w:r w:rsidRPr="00304E6A">
        <w:rPr>
          <w:color w:val="0000FF"/>
          <w:sz w:val="20"/>
          <w:szCs w:val="20"/>
          <w:lang w:val="es-ES"/>
        </w:rPr>
        <w:t>https://nordicwelfare.org/wp-content/uploads/2018/03/nordic-definition-of-deafblindness.pdf</w:t>
      </w:r>
      <w:r w:rsidR="00ED0A23">
        <w:rPr>
          <w:color w:val="0000FF"/>
          <w:sz w:val="20"/>
          <w:szCs w:val="20"/>
          <w:lang w:val="es-ES"/>
        </w:rPr>
        <w:fldChar w:fldCharType="end"/>
      </w:r>
      <w:r w:rsidRPr="00304E6A">
        <w:rPr>
          <w:color w:val="000000"/>
          <w:sz w:val="20"/>
          <w:szCs w:val="20"/>
          <w:lang w:val="es-ES"/>
        </w:rPr>
        <w:t>, consultado en mayo de 2022.</w:t>
      </w:r>
    </w:p>
  </w:footnote>
  <w:footnote w:id="32">
    <w:p w14:paraId="1E572F14" w14:textId="77777777" w:rsidR="00916A30" w:rsidRPr="00304E6A" w:rsidRDefault="00916A30" w:rsidP="00916A30">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Federación Mundial de Sordociegos, </w:t>
      </w:r>
      <w:r w:rsidRPr="00304E6A">
        <w:rPr>
          <w:i/>
          <w:iCs/>
          <w:color w:val="000000"/>
          <w:sz w:val="20"/>
          <w:szCs w:val="20"/>
          <w:lang w:val="es-ES"/>
        </w:rPr>
        <w:t>En riesgo de exclusión de la implementación de la CDPD y</w:t>
      </w:r>
      <w:r>
        <w:rPr>
          <w:i/>
          <w:iCs/>
          <w:color w:val="000000"/>
          <w:sz w:val="20"/>
          <w:szCs w:val="20"/>
          <w:lang w:val="es-ES"/>
        </w:rPr>
        <w:t xml:space="preserve"> de</w:t>
      </w:r>
      <w:r w:rsidRPr="00304E6A">
        <w:rPr>
          <w:i/>
          <w:iCs/>
          <w:color w:val="000000"/>
          <w:sz w:val="20"/>
          <w:szCs w:val="20"/>
          <w:lang w:val="es-ES"/>
        </w:rPr>
        <w:t xml:space="preserve"> los ODS: </w:t>
      </w:r>
      <w:r>
        <w:rPr>
          <w:i/>
          <w:iCs/>
          <w:color w:val="000000"/>
          <w:sz w:val="20"/>
          <w:szCs w:val="20"/>
          <w:lang w:val="es-ES"/>
        </w:rPr>
        <w:t>D</w:t>
      </w:r>
      <w:r w:rsidRPr="00304E6A">
        <w:rPr>
          <w:i/>
          <w:iCs/>
          <w:color w:val="000000"/>
          <w:sz w:val="20"/>
          <w:szCs w:val="20"/>
          <w:lang w:val="es-ES"/>
        </w:rPr>
        <w:t xml:space="preserve">esigualdad y </w:t>
      </w:r>
      <w:r>
        <w:rPr>
          <w:i/>
          <w:iCs/>
          <w:color w:val="000000"/>
          <w:sz w:val="20"/>
          <w:szCs w:val="20"/>
          <w:lang w:val="es-ES"/>
        </w:rPr>
        <w:t>P</w:t>
      </w:r>
      <w:r w:rsidRPr="00304E6A">
        <w:rPr>
          <w:i/>
          <w:iCs/>
          <w:color w:val="000000"/>
          <w:sz w:val="20"/>
          <w:szCs w:val="20"/>
          <w:lang w:val="es-ES"/>
        </w:rPr>
        <w:t xml:space="preserve">ersonas con </w:t>
      </w:r>
      <w:r>
        <w:rPr>
          <w:i/>
          <w:iCs/>
          <w:color w:val="000000"/>
          <w:sz w:val="20"/>
          <w:szCs w:val="20"/>
          <w:lang w:val="es-ES"/>
        </w:rPr>
        <w:t>S</w:t>
      </w:r>
      <w:r w:rsidRPr="00304E6A">
        <w:rPr>
          <w:i/>
          <w:iCs/>
          <w:color w:val="000000"/>
          <w:sz w:val="20"/>
          <w:szCs w:val="20"/>
          <w:lang w:val="es-ES"/>
        </w:rPr>
        <w:t>ordoceguera</w:t>
      </w:r>
      <w:r w:rsidRPr="00304E6A">
        <w:rPr>
          <w:color w:val="000000"/>
          <w:sz w:val="20"/>
          <w:szCs w:val="20"/>
          <w:lang w:val="es-ES"/>
        </w:rPr>
        <w:t xml:space="preserve">, </w:t>
      </w:r>
      <w:r w:rsidR="00ED0A23">
        <w:fldChar w:fldCharType="begin"/>
      </w:r>
      <w:r w:rsidR="00ED0A23" w:rsidRPr="00641172">
        <w:rPr>
          <w:lang w:val="es-ES"/>
        </w:rPr>
        <w:instrText xml:space="preserve"> HYPERLINK "https://wfdb.eu/wfdb-report-2018/" \h </w:instrText>
      </w:r>
      <w:r w:rsidR="00ED0A23">
        <w:fldChar w:fldCharType="separate"/>
      </w:r>
      <w:r w:rsidRPr="00304E6A">
        <w:rPr>
          <w:color w:val="0000FF"/>
          <w:sz w:val="20"/>
          <w:szCs w:val="20"/>
          <w:lang w:val="es-ES"/>
        </w:rPr>
        <w:t>https://wfdb.eu/wfdb-report-2018/</w:t>
      </w:r>
      <w:r w:rsidR="00ED0A23">
        <w:rPr>
          <w:color w:val="0000FF"/>
          <w:sz w:val="20"/>
          <w:szCs w:val="20"/>
          <w:lang w:val="es-ES"/>
        </w:rPr>
        <w:fldChar w:fldCharType="end"/>
      </w:r>
      <w:r w:rsidRPr="00304E6A">
        <w:rPr>
          <w:color w:val="000000"/>
          <w:sz w:val="20"/>
          <w:szCs w:val="20"/>
          <w:lang w:val="es-ES"/>
        </w:rPr>
        <w:t>, septiembre de 2018, p.8-13.</w:t>
      </w:r>
    </w:p>
  </w:footnote>
  <w:footnote w:id="33">
    <w:p w14:paraId="2C4FBAED" w14:textId="77777777" w:rsidR="00B10388" w:rsidRPr="00304E6A" w:rsidRDefault="00B10388" w:rsidP="00B10388">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Convención sobre los derechos de las personas con discapacidad, A/RES/61/106, 13 de diciembre de 2006, artículo 2.</w:t>
      </w:r>
    </w:p>
  </w:footnote>
  <w:footnote w:id="34">
    <w:p w14:paraId="128855A4" w14:textId="77777777" w:rsidR="00B10388" w:rsidRPr="00304E6A" w:rsidRDefault="00B10388">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Enabled.in, </w:t>
      </w:r>
      <w:r w:rsidRPr="00304E6A">
        <w:rPr>
          <w:i/>
          <w:iCs/>
          <w:color w:val="000000"/>
          <w:sz w:val="20"/>
          <w:szCs w:val="20"/>
          <w:lang w:val="es-ES"/>
        </w:rPr>
        <w:t>Sordoceguera - Hechos, mitos y verdad</w:t>
      </w:r>
      <w:r w:rsidRPr="00304E6A">
        <w:rPr>
          <w:color w:val="000000"/>
          <w:sz w:val="20"/>
          <w:szCs w:val="20"/>
          <w:lang w:val="es-ES"/>
        </w:rPr>
        <w:t xml:space="preserve">, </w:t>
      </w:r>
      <w:r w:rsidR="00ED0A23">
        <w:fldChar w:fldCharType="begin"/>
      </w:r>
      <w:r w:rsidR="00ED0A23" w:rsidRPr="00641172">
        <w:rPr>
          <w:lang w:val="es-ES"/>
        </w:rPr>
        <w:instrText xml:space="preserve"> HYPERLINK "https://enabled.in/wp/deafblindness-facts-myths-and-truth/" \h </w:instrText>
      </w:r>
      <w:r w:rsidR="00ED0A23">
        <w:fldChar w:fldCharType="separate"/>
      </w:r>
      <w:r w:rsidRPr="00304E6A">
        <w:rPr>
          <w:color w:val="0000FF"/>
          <w:sz w:val="20"/>
          <w:szCs w:val="20"/>
          <w:lang w:val="es-ES"/>
        </w:rPr>
        <w:t>https://enabled.in/wp/deafblindness-facts-myths-and-truth/</w:t>
      </w:r>
      <w:r w:rsidR="00ED0A23">
        <w:rPr>
          <w:color w:val="0000FF"/>
          <w:sz w:val="20"/>
          <w:szCs w:val="20"/>
          <w:lang w:val="es-ES"/>
        </w:rPr>
        <w:fldChar w:fldCharType="end"/>
      </w:r>
      <w:r w:rsidRPr="00304E6A">
        <w:rPr>
          <w:color w:val="000000"/>
          <w:sz w:val="20"/>
          <w:szCs w:val="20"/>
          <w:lang w:val="es-ES"/>
        </w:rPr>
        <w:t>, 24 de junio de 2014.</w:t>
      </w:r>
    </w:p>
  </w:footnote>
  <w:footnote w:id="35">
    <w:p w14:paraId="35297A47" w14:textId="77777777" w:rsidR="00B10388" w:rsidRPr="00084520" w:rsidRDefault="00B10388" w:rsidP="00B10388">
      <w:pPr>
        <w:pBdr>
          <w:top w:val="nil"/>
          <w:left w:val="nil"/>
          <w:bottom w:val="nil"/>
          <w:right w:val="nil"/>
          <w:between w:val="nil"/>
        </w:pBdr>
        <w:rPr>
          <w:color w:val="000000"/>
          <w:sz w:val="20"/>
          <w:szCs w:val="20"/>
          <w:lang w:val="es-ES"/>
        </w:rPr>
      </w:pPr>
      <w:r>
        <w:rPr>
          <w:vertAlign w:val="superscript"/>
        </w:rPr>
        <w:footnoteRef/>
      </w:r>
      <w:r w:rsidRPr="00084520">
        <w:rPr>
          <w:color w:val="000000"/>
          <w:sz w:val="20"/>
          <w:szCs w:val="20"/>
          <w:lang w:val="es-ES"/>
        </w:rPr>
        <w:t xml:space="preserve"> Centro Nacional de Deficiencias Visuales y Auditivas Combinadas/ Sordoceguera, </w:t>
      </w:r>
      <w:r w:rsidRPr="00084520">
        <w:rPr>
          <w:i/>
          <w:color w:val="000000"/>
          <w:sz w:val="20"/>
          <w:szCs w:val="20"/>
          <w:lang w:val="es-ES"/>
        </w:rPr>
        <w:t>Informe Anual de</w:t>
      </w:r>
      <w:r w:rsidRPr="00084520">
        <w:rPr>
          <w:color w:val="000000"/>
          <w:sz w:val="20"/>
          <w:szCs w:val="20"/>
          <w:lang w:val="es-ES"/>
        </w:rPr>
        <w:t xml:space="preserve"> </w:t>
      </w:r>
      <w:proofErr w:type="spellStart"/>
      <w:r w:rsidRPr="00084520">
        <w:rPr>
          <w:i/>
          <w:iCs/>
          <w:color w:val="000000"/>
          <w:sz w:val="20"/>
          <w:szCs w:val="20"/>
          <w:lang w:val="es-ES"/>
        </w:rPr>
        <w:t>Eikholt</w:t>
      </w:r>
      <w:proofErr w:type="spellEnd"/>
      <w:r w:rsidRPr="00084520">
        <w:rPr>
          <w:color w:val="000000"/>
          <w:sz w:val="20"/>
          <w:szCs w:val="20"/>
          <w:lang w:val="es-ES"/>
        </w:rPr>
        <w:t>, octubre de 2021, p. 6.</w:t>
      </w:r>
    </w:p>
  </w:footnote>
  <w:footnote w:id="36">
    <w:p w14:paraId="2909D5BD" w14:textId="77777777" w:rsidR="00B10388" w:rsidRPr="00084520" w:rsidRDefault="00B10388" w:rsidP="00B10388">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Comité sobre los Derechos de las Personas con Discapacidad, Observación General n</w:t>
      </w:r>
      <w:r>
        <w:rPr>
          <w:color w:val="000000"/>
          <w:sz w:val="20"/>
          <w:szCs w:val="20"/>
          <w:lang w:val="es-ES"/>
        </w:rPr>
        <w:t>.</w:t>
      </w:r>
      <w:r w:rsidRPr="00304E6A">
        <w:rPr>
          <w:color w:val="000000"/>
          <w:sz w:val="20"/>
          <w:szCs w:val="20"/>
          <w:lang w:val="es-ES"/>
        </w:rPr>
        <w:t xml:space="preserve">º 3 sobre las mujeres y las niñas con discapacidad, CRPD/C/GC/3, 25 de noviembre de 2016, párr. </w:t>
      </w:r>
      <w:r w:rsidRPr="00084520">
        <w:rPr>
          <w:color w:val="000000"/>
          <w:sz w:val="20"/>
          <w:szCs w:val="20"/>
          <w:lang w:val="es-ES"/>
        </w:rPr>
        <w:t>4c.</w:t>
      </w:r>
    </w:p>
  </w:footnote>
  <w:footnote w:id="37">
    <w:p w14:paraId="4E281080" w14:textId="77777777" w:rsidR="00B10388" w:rsidRPr="00304E6A" w:rsidRDefault="00B10388" w:rsidP="00B10388">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Convención sobre los derechos de las personas con discapacidad, A/RES/61/106, 13 de diciembre de 2006, artículo 2.</w:t>
      </w:r>
    </w:p>
  </w:footnote>
  <w:footnote w:id="38">
    <w:p w14:paraId="513BDE26" w14:textId="77777777" w:rsidR="00B10388" w:rsidRPr="00304E6A" w:rsidRDefault="00B10388" w:rsidP="00B10388">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Convención sobre los derechos de las personas con discapacidad, A/RES/61/106, 13 de diciembre de 2006, artículo 8.</w:t>
      </w:r>
    </w:p>
  </w:footnote>
  <w:footnote w:id="39">
    <w:p w14:paraId="05BB8ADA" w14:textId="77777777" w:rsidR="00B10388" w:rsidRPr="00304E6A" w:rsidRDefault="00B10388" w:rsidP="00B10388">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Convención sobre los derechos de las personas con discapacidad, A/RES/61/106, 13 de diciembre de 2006, artículo 9; UNPRPD, </w:t>
      </w:r>
      <w:r>
        <w:rPr>
          <w:i/>
          <w:iCs/>
          <w:color w:val="000000"/>
          <w:sz w:val="20"/>
          <w:szCs w:val="20"/>
          <w:lang w:val="es-ES"/>
        </w:rPr>
        <w:t>Las condiciones previas necesarias para garantizar la inclusión de la discapacidad en las políticas, los servicios y otras intervenciones</w:t>
      </w:r>
      <w:r w:rsidRPr="00304E6A">
        <w:rPr>
          <w:color w:val="000000"/>
          <w:sz w:val="20"/>
          <w:szCs w:val="20"/>
          <w:lang w:val="es-ES"/>
        </w:rPr>
        <w:t xml:space="preserve">, </w:t>
      </w:r>
      <w:r w:rsidR="00ED0A23">
        <w:fldChar w:fldCharType="begin"/>
      </w:r>
      <w:r w:rsidR="00ED0A23" w:rsidRPr="00641172">
        <w:rPr>
          <w:lang w:val="es-ES"/>
        </w:rPr>
        <w:instrText xml:space="preserve"> HYPERLINK "https://unprpd.org/sites/default/files/library/2020-08/Annex%202%20UNPRPD%204th%20Funding%20Call%20Preconditions%20to%20disability%20inclusion%20ACC.pdf" \h </w:instrText>
      </w:r>
      <w:r w:rsidR="00ED0A23">
        <w:fldChar w:fldCharType="separate"/>
      </w:r>
      <w:r w:rsidRPr="00304E6A">
        <w:rPr>
          <w:color w:val="0000FF"/>
          <w:sz w:val="20"/>
          <w:szCs w:val="20"/>
          <w:lang w:val="es-ES"/>
        </w:rPr>
        <w:t>https://unprpd.org/sites/default/files/library/2020-08/Annex%202%20UNPRPD%204th%20Funding%20Call%20Preconditions%20to%20disability%20inclusion%20ACC.pdf</w:t>
      </w:r>
      <w:r w:rsidR="00ED0A23">
        <w:rPr>
          <w:color w:val="0000FF"/>
          <w:sz w:val="20"/>
          <w:szCs w:val="20"/>
          <w:lang w:val="es-ES"/>
        </w:rPr>
        <w:fldChar w:fldCharType="end"/>
      </w:r>
      <w:r w:rsidRPr="00304E6A">
        <w:rPr>
          <w:color w:val="000000"/>
          <w:sz w:val="20"/>
          <w:szCs w:val="20"/>
          <w:lang w:val="es-ES"/>
        </w:rPr>
        <w:t xml:space="preserve"> consultado en mayo de 2022, p. 4-5.</w:t>
      </w:r>
    </w:p>
  </w:footnote>
  <w:footnote w:id="40">
    <w:p w14:paraId="06CA804D" w14:textId="77777777" w:rsidR="00B10388" w:rsidRPr="00084520" w:rsidRDefault="00B10388" w:rsidP="00B10388">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Comité sobre los Derechos de las Personas con Discapacidad, </w:t>
      </w:r>
      <w:r w:rsidRPr="00304E6A">
        <w:rPr>
          <w:i/>
          <w:iCs/>
          <w:color w:val="000000"/>
          <w:sz w:val="20"/>
          <w:szCs w:val="20"/>
          <w:lang w:val="es-ES"/>
        </w:rPr>
        <w:t>Observación General n</w:t>
      </w:r>
      <w:r>
        <w:rPr>
          <w:i/>
          <w:iCs/>
          <w:color w:val="000000"/>
          <w:sz w:val="20"/>
          <w:szCs w:val="20"/>
          <w:lang w:val="es-ES"/>
        </w:rPr>
        <w:t>.</w:t>
      </w:r>
      <w:r w:rsidRPr="00304E6A">
        <w:rPr>
          <w:i/>
          <w:iCs/>
          <w:color w:val="000000"/>
          <w:sz w:val="20"/>
          <w:szCs w:val="20"/>
          <w:lang w:val="es-ES"/>
        </w:rPr>
        <w:t>º 2, artículo 9: Accesibilidad</w:t>
      </w:r>
      <w:r w:rsidRPr="00304E6A">
        <w:rPr>
          <w:color w:val="000000"/>
          <w:sz w:val="20"/>
          <w:szCs w:val="20"/>
          <w:lang w:val="es-ES"/>
        </w:rPr>
        <w:t xml:space="preserve">, CRPD/C/GC/2, 22 de mayo de 2014, párr. </w:t>
      </w:r>
      <w:r w:rsidRPr="00084520">
        <w:rPr>
          <w:color w:val="000000"/>
          <w:sz w:val="20"/>
          <w:szCs w:val="20"/>
          <w:lang w:val="es-ES"/>
        </w:rPr>
        <w:t>1.</w:t>
      </w:r>
    </w:p>
  </w:footnote>
  <w:footnote w:id="41">
    <w:p w14:paraId="1F58B37E" w14:textId="77777777" w:rsidR="00B10388" w:rsidRPr="00304E6A" w:rsidRDefault="00B10388" w:rsidP="00B10388">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Federación Mundial de Sordociegos, </w:t>
      </w:r>
      <w:r w:rsidRPr="00304E6A">
        <w:rPr>
          <w:i/>
          <w:iCs/>
          <w:color w:val="000000"/>
          <w:sz w:val="20"/>
          <w:szCs w:val="20"/>
          <w:lang w:val="es-ES"/>
        </w:rPr>
        <w:t xml:space="preserve">En riesgo de exclusión de la implementación de la CDPD y </w:t>
      </w:r>
      <w:r>
        <w:rPr>
          <w:i/>
          <w:iCs/>
          <w:color w:val="000000"/>
          <w:sz w:val="20"/>
          <w:szCs w:val="20"/>
          <w:lang w:val="es-ES"/>
        </w:rPr>
        <w:t xml:space="preserve">de </w:t>
      </w:r>
      <w:r w:rsidRPr="00304E6A">
        <w:rPr>
          <w:i/>
          <w:iCs/>
          <w:color w:val="000000"/>
          <w:sz w:val="20"/>
          <w:szCs w:val="20"/>
          <w:lang w:val="es-ES"/>
        </w:rPr>
        <w:t xml:space="preserve">los ODS: </w:t>
      </w:r>
      <w:r>
        <w:rPr>
          <w:i/>
          <w:iCs/>
          <w:color w:val="000000"/>
          <w:sz w:val="20"/>
          <w:szCs w:val="20"/>
          <w:lang w:val="es-ES"/>
        </w:rPr>
        <w:t>D</w:t>
      </w:r>
      <w:r w:rsidRPr="00304E6A">
        <w:rPr>
          <w:i/>
          <w:iCs/>
          <w:color w:val="000000"/>
          <w:sz w:val="20"/>
          <w:szCs w:val="20"/>
          <w:lang w:val="es-ES"/>
        </w:rPr>
        <w:t xml:space="preserve">esigualdad y </w:t>
      </w:r>
      <w:r>
        <w:rPr>
          <w:i/>
          <w:iCs/>
          <w:color w:val="000000"/>
          <w:sz w:val="20"/>
          <w:szCs w:val="20"/>
          <w:lang w:val="es-ES"/>
        </w:rPr>
        <w:t>P</w:t>
      </w:r>
      <w:r w:rsidRPr="00304E6A">
        <w:rPr>
          <w:i/>
          <w:iCs/>
          <w:color w:val="000000"/>
          <w:sz w:val="20"/>
          <w:szCs w:val="20"/>
          <w:lang w:val="es-ES"/>
        </w:rPr>
        <w:t xml:space="preserve">ersonas con </w:t>
      </w:r>
      <w:r>
        <w:rPr>
          <w:i/>
          <w:iCs/>
          <w:color w:val="000000"/>
          <w:sz w:val="20"/>
          <w:szCs w:val="20"/>
          <w:lang w:val="es-ES"/>
        </w:rPr>
        <w:t>S</w:t>
      </w:r>
      <w:r w:rsidRPr="00304E6A">
        <w:rPr>
          <w:i/>
          <w:iCs/>
          <w:color w:val="000000"/>
          <w:sz w:val="20"/>
          <w:szCs w:val="20"/>
          <w:lang w:val="es-ES"/>
        </w:rPr>
        <w:t>ordoceguera</w:t>
      </w:r>
      <w:r w:rsidRPr="00304E6A">
        <w:rPr>
          <w:color w:val="000000"/>
          <w:sz w:val="20"/>
          <w:szCs w:val="20"/>
          <w:lang w:val="es-ES"/>
        </w:rPr>
        <w:t xml:space="preserve">, </w:t>
      </w:r>
      <w:r w:rsidR="00ED0A23">
        <w:fldChar w:fldCharType="begin"/>
      </w:r>
      <w:r w:rsidR="00ED0A23" w:rsidRPr="00641172">
        <w:rPr>
          <w:lang w:val="es-ES"/>
        </w:rPr>
        <w:instrText xml:space="preserve"> HYPERLINK "https://wfdb.eu/wfdb-report-2018/" \h </w:instrText>
      </w:r>
      <w:r w:rsidR="00ED0A23">
        <w:fldChar w:fldCharType="separate"/>
      </w:r>
      <w:r w:rsidRPr="00304E6A">
        <w:rPr>
          <w:color w:val="0000FF"/>
          <w:sz w:val="20"/>
          <w:szCs w:val="20"/>
          <w:lang w:val="es-ES"/>
        </w:rPr>
        <w:t>https://wfdb.eu/wfdb-report-2018/</w:t>
      </w:r>
      <w:r w:rsidR="00ED0A23">
        <w:rPr>
          <w:color w:val="0000FF"/>
          <w:sz w:val="20"/>
          <w:szCs w:val="20"/>
          <w:lang w:val="es-ES"/>
        </w:rPr>
        <w:fldChar w:fldCharType="end"/>
      </w:r>
      <w:r w:rsidRPr="00304E6A">
        <w:rPr>
          <w:color w:val="000000"/>
          <w:sz w:val="20"/>
          <w:szCs w:val="20"/>
          <w:lang w:val="es-ES"/>
        </w:rPr>
        <w:t>, septiembre de 2018, p. 7.</w:t>
      </w:r>
    </w:p>
  </w:footnote>
  <w:footnote w:id="42">
    <w:p w14:paraId="29892463" w14:textId="77777777" w:rsidR="00B10388" w:rsidRPr="00084520" w:rsidRDefault="00B10388" w:rsidP="00B10388">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Comité sobre los Derechos de las Personas con Discapacidad, </w:t>
      </w:r>
      <w:r w:rsidRPr="00304E6A">
        <w:rPr>
          <w:i/>
          <w:iCs/>
          <w:color w:val="000000"/>
          <w:sz w:val="20"/>
          <w:szCs w:val="20"/>
          <w:lang w:val="es-ES"/>
        </w:rPr>
        <w:t>Observación General n</w:t>
      </w:r>
      <w:r>
        <w:rPr>
          <w:i/>
          <w:iCs/>
          <w:color w:val="000000"/>
          <w:sz w:val="20"/>
          <w:szCs w:val="20"/>
          <w:lang w:val="es-ES"/>
        </w:rPr>
        <w:t>.</w:t>
      </w:r>
      <w:r w:rsidRPr="00304E6A">
        <w:rPr>
          <w:i/>
          <w:iCs/>
          <w:color w:val="000000"/>
          <w:sz w:val="20"/>
          <w:szCs w:val="20"/>
          <w:lang w:val="es-ES"/>
        </w:rPr>
        <w:t>º 2, artículo 9: Accesibilidad</w:t>
      </w:r>
      <w:r w:rsidRPr="00304E6A">
        <w:rPr>
          <w:color w:val="000000"/>
          <w:sz w:val="20"/>
          <w:szCs w:val="20"/>
          <w:lang w:val="es-ES"/>
        </w:rPr>
        <w:t xml:space="preserve">, CRPD/C/GC/2, 22 de mayo de 2014, párr. </w:t>
      </w:r>
      <w:r w:rsidRPr="00084520">
        <w:rPr>
          <w:color w:val="000000"/>
          <w:sz w:val="20"/>
          <w:szCs w:val="20"/>
          <w:lang w:val="es-ES"/>
        </w:rPr>
        <w:t>25.</w:t>
      </w:r>
    </w:p>
  </w:footnote>
  <w:footnote w:id="43">
    <w:p w14:paraId="0D45B51F" w14:textId="77777777" w:rsidR="00B10388" w:rsidRPr="00084520" w:rsidRDefault="00B10388" w:rsidP="00B10388">
      <w:pPr>
        <w:pBdr>
          <w:top w:val="nil"/>
          <w:left w:val="nil"/>
          <w:bottom w:val="nil"/>
          <w:right w:val="nil"/>
          <w:between w:val="nil"/>
        </w:pBdr>
        <w:rPr>
          <w:color w:val="000000"/>
          <w:sz w:val="20"/>
          <w:szCs w:val="20"/>
          <w:lang w:val="es-ES"/>
        </w:rPr>
      </w:pPr>
      <w:r>
        <w:rPr>
          <w:vertAlign w:val="superscript"/>
        </w:rPr>
        <w:footnoteRef/>
      </w:r>
      <w:r w:rsidRPr="00084520">
        <w:rPr>
          <w:color w:val="000000"/>
          <w:sz w:val="20"/>
          <w:szCs w:val="20"/>
          <w:lang w:val="es-ES"/>
        </w:rPr>
        <w:t xml:space="preserve"> </w:t>
      </w:r>
      <w:r w:rsidRPr="00084520">
        <w:rPr>
          <w:i/>
          <w:iCs/>
          <w:color w:val="000000"/>
          <w:sz w:val="20"/>
          <w:szCs w:val="20"/>
          <w:lang w:val="es-ES"/>
        </w:rPr>
        <w:t>Ibid.</w:t>
      </w:r>
      <w:r w:rsidRPr="00084520">
        <w:rPr>
          <w:color w:val="000000"/>
          <w:sz w:val="20"/>
          <w:szCs w:val="20"/>
          <w:lang w:val="es-ES"/>
        </w:rPr>
        <w:t xml:space="preserve"> </w:t>
      </w:r>
    </w:p>
  </w:footnote>
  <w:footnote w:id="44">
    <w:p w14:paraId="477428DC" w14:textId="77777777" w:rsidR="00B10388" w:rsidRPr="00084520" w:rsidRDefault="00B10388" w:rsidP="00B10388">
      <w:pPr>
        <w:pBdr>
          <w:top w:val="nil"/>
          <w:left w:val="nil"/>
          <w:bottom w:val="nil"/>
          <w:right w:val="nil"/>
          <w:between w:val="nil"/>
        </w:pBdr>
        <w:rPr>
          <w:color w:val="000000"/>
          <w:sz w:val="20"/>
          <w:szCs w:val="20"/>
          <w:lang w:val="es-ES"/>
        </w:rPr>
      </w:pPr>
      <w:r>
        <w:rPr>
          <w:vertAlign w:val="superscript"/>
        </w:rPr>
        <w:footnoteRef/>
      </w:r>
      <w:r w:rsidRPr="00084520">
        <w:rPr>
          <w:color w:val="000000"/>
          <w:sz w:val="20"/>
          <w:szCs w:val="20"/>
          <w:lang w:val="es-ES"/>
        </w:rPr>
        <w:t xml:space="preserve"> </w:t>
      </w:r>
      <w:r w:rsidRPr="00084520">
        <w:rPr>
          <w:i/>
          <w:iCs/>
          <w:color w:val="000000"/>
          <w:sz w:val="20"/>
          <w:szCs w:val="20"/>
          <w:lang w:val="es-ES"/>
        </w:rPr>
        <w:t>Ibid.</w:t>
      </w:r>
      <w:r w:rsidRPr="00084520">
        <w:rPr>
          <w:color w:val="000000"/>
          <w:sz w:val="20"/>
          <w:szCs w:val="20"/>
          <w:lang w:val="es-ES"/>
        </w:rPr>
        <w:t>, párrafo 19.</w:t>
      </w:r>
    </w:p>
  </w:footnote>
  <w:footnote w:id="45">
    <w:p w14:paraId="402728B0" w14:textId="77777777" w:rsidR="00B10388" w:rsidRPr="00304E6A" w:rsidRDefault="00B10388" w:rsidP="00B10388">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Servicios de sordoceguera de Ontario, </w:t>
      </w:r>
      <w:r w:rsidRPr="00304E6A">
        <w:rPr>
          <w:i/>
          <w:iCs/>
          <w:color w:val="000000"/>
          <w:sz w:val="20"/>
          <w:szCs w:val="20"/>
          <w:lang w:val="es-ES"/>
        </w:rPr>
        <w:t>Directrices de accesibilidad para la pérdida sensorial</w:t>
      </w:r>
      <w:r w:rsidRPr="00304E6A">
        <w:rPr>
          <w:color w:val="000000"/>
          <w:sz w:val="20"/>
          <w:szCs w:val="20"/>
          <w:lang w:val="es-ES"/>
        </w:rPr>
        <w:t xml:space="preserve">, </w:t>
      </w:r>
      <w:r w:rsidRPr="00304E6A">
        <w:rPr>
          <w:color w:val="000000"/>
          <w:sz w:val="20"/>
          <w:szCs w:val="20"/>
          <w:vertAlign w:val="superscript"/>
          <w:lang w:val="es-ES"/>
        </w:rPr>
        <w:t>3ª</w:t>
      </w:r>
      <w:r w:rsidRPr="00304E6A">
        <w:rPr>
          <w:color w:val="000000"/>
          <w:sz w:val="20"/>
          <w:szCs w:val="20"/>
          <w:lang w:val="es-ES"/>
        </w:rPr>
        <w:t xml:space="preserve"> edición, 2020, 13-97.</w:t>
      </w:r>
    </w:p>
  </w:footnote>
  <w:footnote w:id="46">
    <w:p w14:paraId="316138D5" w14:textId="77777777" w:rsidR="007C7907" w:rsidRPr="00304E6A" w:rsidRDefault="007C7907" w:rsidP="007C7907">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Organización de sordos de Escocia, </w:t>
      </w:r>
      <w:r w:rsidRPr="00304E6A">
        <w:rPr>
          <w:i/>
          <w:iCs/>
          <w:color w:val="000000"/>
          <w:sz w:val="20"/>
          <w:szCs w:val="20"/>
          <w:lang w:val="es-ES"/>
        </w:rPr>
        <w:t xml:space="preserve">Haciendo que </w:t>
      </w:r>
      <w:proofErr w:type="gramStart"/>
      <w:r>
        <w:rPr>
          <w:i/>
          <w:iCs/>
          <w:color w:val="000000"/>
          <w:sz w:val="20"/>
          <w:szCs w:val="20"/>
          <w:lang w:val="es-ES"/>
        </w:rPr>
        <w:t>Zoom</w:t>
      </w:r>
      <w:proofErr w:type="gramEnd"/>
      <w:r>
        <w:rPr>
          <w:i/>
          <w:iCs/>
          <w:color w:val="000000"/>
          <w:sz w:val="20"/>
          <w:szCs w:val="20"/>
          <w:lang w:val="es-ES"/>
        </w:rPr>
        <w:t xml:space="preserve"> sea accesible para las personas sordociegas</w:t>
      </w:r>
      <w:r w:rsidRPr="00304E6A">
        <w:rPr>
          <w:color w:val="000000"/>
          <w:sz w:val="20"/>
          <w:szCs w:val="20"/>
          <w:lang w:val="es-ES"/>
        </w:rPr>
        <w:t>, deafscotland.org, consultado en mayo de 2022.</w:t>
      </w:r>
    </w:p>
  </w:footnote>
  <w:footnote w:id="47">
    <w:p w14:paraId="5D988E71" w14:textId="77777777" w:rsidR="007C7907" w:rsidRPr="00304E6A" w:rsidRDefault="007C7907" w:rsidP="007C7907">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UNPRPD, </w:t>
      </w:r>
      <w:r>
        <w:rPr>
          <w:i/>
          <w:iCs/>
          <w:color w:val="000000"/>
          <w:sz w:val="20"/>
          <w:szCs w:val="20"/>
          <w:lang w:val="es-ES"/>
        </w:rPr>
        <w:t>Las condiciones previas necesarias para garantizar la inclusión de la discapacidad en las políticas, los servicios y otras intervenciones</w:t>
      </w:r>
      <w:r w:rsidRPr="00304E6A">
        <w:rPr>
          <w:color w:val="000000"/>
          <w:sz w:val="20"/>
          <w:szCs w:val="20"/>
          <w:lang w:val="es-ES"/>
        </w:rPr>
        <w:t xml:space="preserve">, </w:t>
      </w:r>
      <w:r w:rsidR="00ED0A23">
        <w:fldChar w:fldCharType="begin"/>
      </w:r>
      <w:r w:rsidR="00ED0A23" w:rsidRPr="00641172">
        <w:rPr>
          <w:lang w:val="es-ES"/>
        </w:rPr>
        <w:instrText xml:space="preserve"> HYPERLINK "https://unprpd.org/sites/default/files/library/2020-08/Annex%202%20UNPRPD%204th%20Funding%20Call%20Preconditions%20to%20disability%20inclusion%20ACC.pdf" \h </w:instrText>
      </w:r>
      <w:r w:rsidR="00ED0A23">
        <w:fldChar w:fldCharType="separate"/>
      </w:r>
      <w:r w:rsidRPr="00304E6A">
        <w:rPr>
          <w:color w:val="0000FF"/>
          <w:sz w:val="20"/>
          <w:szCs w:val="20"/>
          <w:lang w:val="es-ES"/>
        </w:rPr>
        <w:t>https://unprpd.org/sites/default/files/library/2020-08/Annex%202%20UNPRPD%204th%20Funding%20Call%20Preconditions%20to%20disability%20inclusion%20ACC.pdf</w:t>
      </w:r>
      <w:r w:rsidR="00ED0A23">
        <w:rPr>
          <w:color w:val="0000FF"/>
          <w:sz w:val="20"/>
          <w:szCs w:val="20"/>
          <w:lang w:val="es-ES"/>
        </w:rPr>
        <w:fldChar w:fldCharType="end"/>
      </w:r>
      <w:r w:rsidRPr="00304E6A">
        <w:rPr>
          <w:color w:val="000000"/>
          <w:sz w:val="20"/>
          <w:szCs w:val="20"/>
          <w:lang w:val="es-ES"/>
        </w:rPr>
        <w:t xml:space="preserve">, consultado en mayo de 2022, p.2-4; y </w:t>
      </w:r>
      <w:r w:rsidRPr="006D2479">
        <w:rPr>
          <w:color w:val="000000"/>
          <w:sz w:val="20"/>
          <w:szCs w:val="20"/>
          <w:lang w:val="es-ES"/>
        </w:rPr>
        <w:t>Organización de sordos de</w:t>
      </w:r>
      <w:r>
        <w:rPr>
          <w:color w:val="000000"/>
          <w:sz w:val="20"/>
          <w:szCs w:val="20"/>
          <w:lang w:val="es-ES"/>
        </w:rPr>
        <w:t>l</w:t>
      </w:r>
      <w:r w:rsidRPr="006D2479">
        <w:rPr>
          <w:color w:val="000000"/>
          <w:sz w:val="20"/>
          <w:szCs w:val="20"/>
          <w:lang w:val="es-ES"/>
        </w:rPr>
        <w:t xml:space="preserve"> </w:t>
      </w:r>
      <w:r>
        <w:rPr>
          <w:color w:val="000000"/>
          <w:sz w:val="20"/>
          <w:szCs w:val="20"/>
          <w:lang w:val="es-ES"/>
        </w:rPr>
        <w:t>Reino Unido</w:t>
      </w:r>
      <w:r w:rsidRPr="00304E6A">
        <w:rPr>
          <w:color w:val="000000"/>
          <w:sz w:val="20"/>
          <w:szCs w:val="20"/>
          <w:lang w:val="es-ES"/>
        </w:rPr>
        <w:t xml:space="preserve">, </w:t>
      </w:r>
      <w:r>
        <w:rPr>
          <w:i/>
          <w:iCs/>
          <w:color w:val="000000"/>
          <w:sz w:val="20"/>
          <w:szCs w:val="20"/>
          <w:lang w:val="es-ES"/>
        </w:rPr>
        <w:t>Nuestros servicios</w:t>
      </w:r>
      <w:r w:rsidRPr="00304E6A">
        <w:rPr>
          <w:i/>
          <w:iCs/>
          <w:color w:val="000000"/>
          <w:sz w:val="20"/>
          <w:szCs w:val="20"/>
          <w:lang w:val="es-ES"/>
        </w:rPr>
        <w:t xml:space="preserve">: Apoyo a las personas con pérdida de visión y audición y nuestros servicios para profesionales: </w:t>
      </w:r>
      <w:r w:rsidRPr="00304E6A">
        <w:rPr>
          <w:color w:val="000000"/>
          <w:sz w:val="20"/>
          <w:szCs w:val="20"/>
          <w:lang w:val="es-ES"/>
        </w:rPr>
        <w:t xml:space="preserve">Folletos de </w:t>
      </w:r>
      <w:r w:rsidRPr="00304E6A">
        <w:rPr>
          <w:i/>
          <w:iCs/>
          <w:color w:val="000000"/>
          <w:sz w:val="20"/>
          <w:szCs w:val="20"/>
          <w:lang w:val="es-ES"/>
        </w:rPr>
        <w:t>apoyo a las personas con pérdida de visión y audición</w:t>
      </w:r>
      <w:r w:rsidRPr="00304E6A">
        <w:rPr>
          <w:color w:val="000000"/>
          <w:sz w:val="20"/>
          <w:szCs w:val="20"/>
          <w:lang w:val="es-ES"/>
        </w:rPr>
        <w:t xml:space="preserve">, </w:t>
      </w:r>
      <w:r w:rsidR="00ED0A23">
        <w:fldChar w:fldCharType="begin"/>
      </w:r>
      <w:r w:rsidR="00ED0A23" w:rsidRPr="00641172">
        <w:rPr>
          <w:lang w:val="es-ES"/>
        </w:rPr>
        <w:instrText xml:space="preserve"> HYPERLINK "http://www.deafblind.org.uk" \h </w:instrText>
      </w:r>
      <w:r w:rsidR="00ED0A23">
        <w:fldChar w:fldCharType="separate"/>
      </w:r>
      <w:r w:rsidRPr="00304E6A">
        <w:rPr>
          <w:color w:val="0000FF"/>
          <w:sz w:val="20"/>
          <w:szCs w:val="20"/>
          <w:lang w:val="es-ES"/>
        </w:rPr>
        <w:t>www.deafblind.org.uk</w:t>
      </w:r>
      <w:r w:rsidR="00ED0A23">
        <w:rPr>
          <w:color w:val="0000FF"/>
          <w:sz w:val="20"/>
          <w:szCs w:val="20"/>
          <w:lang w:val="es-ES"/>
        </w:rPr>
        <w:fldChar w:fldCharType="end"/>
      </w:r>
      <w:r w:rsidRPr="00304E6A">
        <w:rPr>
          <w:color w:val="000000"/>
          <w:sz w:val="20"/>
          <w:szCs w:val="20"/>
          <w:lang w:val="es-ES"/>
        </w:rPr>
        <w:t xml:space="preserve"> consultado en mayo de 2022.</w:t>
      </w:r>
    </w:p>
  </w:footnote>
  <w:footnote w:id="48">
    <w:p w14:paraId="35F29A68" w14:textId="77777777" w:rsidR="007C7907" w:rsidRPr="00304E6A" w:rsidRDefault="007C7907" w:rsidP="007C7907">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Federación Mundial de Sordociegos, </w:t>
      </w:r>
      <w:r w:rsidRPr="00304E6A">
        <w:rPr>
          <w:i/>
          <w:iCs/>
          <w:color w:val="000000"/>
          <w:sz w:val="20"/>
          <w:szCs w:val="20"/>
          <w:lang w:val="es-ES"/>
        </w:rPr>
        <w:t>En riesgo de exclusión de la implementación de la CDPD y</w:t>
      </w:r>
      <w:r>
        <w:rPr>
          <w:i/>
          <w:iCs/>
          <w:color w:val="000000"/>
          <w:sz w:val="20"/>
          <w:szCs w:val="20"/>
          <w:lang w:val="es-ES"/>
        </w:rPr>
        <w:t xml:space="preserve"> de</w:t>
      </w:r>
      <w:r w:rsidRPr="00304E6A">
        <w:rPr>
          <w:i/>
          <w:iCs/>
          <w:color w:val="000000"/>
          <w:sz w:val="20"/>
          <w:szCs w:val="20"/>
          <w:lang w:val="es-ES"/>
        </w:rPr>
        <w:t xml:space="preserve"> los ODS: </w:t>
      </w:r>
      <w:r>
        <w:rPr>
          <w:i/>
          <w:iCs/>
          <w:color w:val="000000"/>
          <w:sz w:val="20"/>
          <w:szCs w:val="20"/>
          <w:lang w:val="es-ES"/>
        </w:rPr>
        <w:t>D</w:t>
      </w:r>
      <w:r w:rsidRPr="00304E6A">
        <w:rPr>
          <w:i/>
          <w:iCs/>
          <w:color w:val="000000"/>
          <w:sz w:val="20"/>
          <w:szCs w:val="20"/>
          <w:lang w:val="es-ES"/>
        </w:rPr>
        <w:t xml:space="preserve">esigualdad y </w:t>
      </w:r>
      <w:r>
        <w:rPr>
          <w:i/>
          <w:iCs/>
          <w:color w:val="000000"/>
          <w:sz w:val="20"/>
          <w:szCs w:val="20"/>
          <w:lang w:val="es-ES"/>
        </w:rPr>
        <w:t>P</w:t>
      </w:r>
      <w:r w:rsidRPr="00304E6A">
        <w:rPr>
          <w:i/>
          <w:iCs/>
          <w:color w:val="000000"/>
          <w:sz w:val="20"/>
          <w:szCs w:val="20"/>
          <w:lang w:val="es-ES"/>
        </w:rPr>
        <w:t xml:space="preserve">ersonas con </w:t>
      </w:r>
      <w:r>
        <w:rPr>
          <w:i/>
          <w:iCs/>
          <w:color w:val="000000"/>
          <w:sz w:val="20"/>
          <w:szCs w:val="20"/>
          <w:lang w:val="es-ES"/>
        </w:rPr>
        <w:t>S</w:t>
      </w:r>
      <w:r w:rsidRPr="00304E6A">
        <w:rPr>
          <w:i/>
          <w:iCs/>
          <w:color w:val="000000"/>
          <w:sz w:val="20"/>
          <w:szCs w:val="20"/>
          <w:lang w:val="es-ES"/>
        </w:rPr>
        <w:t>ordoceguera</w:t>
      </w:r>
      <w:r w:rsidRPr="00304E6A">
        <w:rPr>
          <w:color w:val="000000"/>
          <w:sz w:val="20"/>
          <w:szCs w:val="20"/>
          <w:lang w:val="es-ES"/>
        </w:rPr>
        <w:t xml:space="preserve">, </w:t>
      </w:r>
      <w:r w:rsidR="00ED0A23">
        <w:fldChar w:fldCharType="begin"/>
      </w:r>
      <w:r w:rsidR="00ED0A23" w:rsidRPr="00641172">
        <w:rPr>
          <w:lang w:val="es-ES"/>
        </w:rPr>
        <w:instrText xml:space="preserve"> HYPERLINK "https://wfdb.eu/wfdb-report-2018/" \h </w:instrText>
      </w:r>
      <w:r w:rsidR="00ED0A23">
        <w:fldChar w:fldCharType="separate"/>
      </w:r>
      <w:r w:rsidRPr="00304E6A">
        <w:rPr>
          <w:color w:val="0000FF"/>
          <w:sz w:val="20"/>
          <w:szCs w:val="20"/>
          <w:lang w:val="es-ES"/>
        </w:rPr>
        <w:t>https://wfdb.eu/wfdb-report-2018/</w:t>
      </w:r>
      <w:r w:rsidR="00ED0A23">
        <w:rPr>
          <w:color w:val="0000FF"/>
          <w:sz w:val="20"/>
          <w:szCs w:val="20"/>
          <w:lang w:val="es-ES"/>
        </w:rPr>
        <w:fldChar w:fldCharType="end"/>
      </w:r>
      <w:r w:rsidRPr="00304E6A">
        <w:rPr>
          <w:color w:val="000000"/>
          <w:sz w:val="20"/>
          <w:szCs w:val="20"/>
          <w:lang w:val="es-ES"/>
        </w:rPr>
        <w:t>, septiembre de 2018, p. 9.</w:t>
      </w:r>
    </w:p>
  </w:footnote>
  <w:footnote w:id="49">
    <w:p w14:paraId="03D7E64B" w14:textId="77777777" w:rsidR="007C7907" w:rsidRPr="00304E6A" w:rsidRDefault="007C7907" w:rsidP="007C7907">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proofErr w:type="spellStart"/>
      <w:r w:rsidRPr="00304E6A">
        <w:rPr>
          <w:color w:val="000000"/>
          <w:sz w:val="20"/>
          <w:szCs w:val="20"/>
          <w:lang w:val="es-ES"/>
        </w:rPr>
        <w:t>Boswell</w:t>
      </w:r>
      <w:proofErr w:type="spellEnd"/>
      <w:r w:rsidRPr="00304E6A">
        <w:rPr>
          <w:color w:val="000000"/>
          <w:sz w:val="20"/>
          <w:szCs w:val="20"/>
          <w:lang w:val="es-ES"/>
        </w:rPr>
        <w:t>, Emma. "</w:t>
      </w:r>
      <w:r>
        <w:rPr>
          <w:color w:val="000000"/>
          <w:sz w:val="20"/>
          <w:szCs w:val="20"/>
          <w:lang w:val="es-ES"/>
        </w:rPr>
        <w:t>Viaje a</w:t>
      </w:r>
      <w:r w:rsidRPr="00304E6A">
        <w:rPr>
          <w:color w:val="000000"/>
          <w:sz w:val="20"/>
          <w:szCs w:val="20"/>
          <w:lang w:val="es-ES"/>
        </w:rPr>
        <w:t xml:space="preserve"> Indonesia", </w:t>
      </w:r>
      <w:r w:rsidRPr="00304E6A">
        <w:rPr>
          <w:i/>
          <w:iCs/>
          <w:color w:val="000000"/>
          <w:sz w:val="20"/>
          <w:szCs w:val="20"/>
          <w:lang w:val="es-ES"/>
        </w:rPr>
        <w:t xml:space="preserve">DBI </w:t>
      </w:r>
      <w:proofErr w:type="spellStart"/>
      <w:r w:rsidRPr="00304E6A">
        <w:rPr>
          <w:i/>
          <w:iCs/>
          <w:color w:val="000000"/>
          <w:sz w:val="20"/>
          <w:szCs w:val="20"/>
          <w:lang w:val="es-ES"/>
        </w:rPr>
        <w:t>Review</w:t>
      </w:r>
      <w:proofErr w:type="spellEnd"/>
      <w:r w:rsidRPr="00304E6A">
        <w:rPr>
          <w:color w:val="000000"/>
          <w:sz w:val="20"/>
          <w:szCs w:val="20"/>
          <w:lang w:val="es-ES"/>
        </w:rPr>
        <w:t xml:space="preserve">, número 63, abril de 2020, p. 59 y </w:t>
      </w:r>
      <w:proofErr w:type="spellStart"/>
      <w:r w:rsidRPr="00304E6A">
        <w:rPr>
          <w:color w:val="000000"/>
          <w:sz w:val="20"/>
          <w:szCs w:val="20"/>
          <w:lang w:val="es-ES"/>
        </w:rPr>
        <w:t>E</w:t>
      </w:r>
      <w:r>
        <w:rPr>
          <w:color w:val="000000"/>
          <w:sz w:val="20"/>
          <w:szCs w:val="20"/>
          <w:lang w:val="es-ES"/>
        </w:rPr>
        <w:t>zz</w:t>
      </w:r>
      <w:r w:rsidRPr="00304E6A">
        <w:rPr>
          <w:color w:val="000000"/>
          <w:sz w:val="20"/>
          <w:szCs w:val="20"/>
          <w:lang w:val="es-ES"/>
        </w:rPr>
        <w:t>at</w:t>
      </w:r>
      <w:proofErr w:type="spellEnd"/>
      <w:r w:rsidRPr="00304E6A">
        <w:rPr>
          <w:color w:val="000000"/>
          <w:sz w:val="20"/>
          <w:szCs w:val="20"/>
          <w:lang w:val="es-ES"/>
        </w:rPr>
        <w:t xml:space="preserve">, </w:t>
      </w:r>
      <w:proofErr w:type="spellStart"/>
      <w:r w:rsidRPr="00304E6A">
        <w:rPr>
          <w:color w:val="000000"/>
          <w:sz w:val="20"/>
          <w:szCs w:val="20"/>
          <w:lang w:val="es-ES"/>
        </w:rPr>
        <w:t>Amal</w:t>
      </w:r>
      <w:proofErr w:type="spellEnd"/>
      <w:r w:rsidRPr="00304E6A">
        <w:rPr>
          <w:color w:val="000000"/>
          <w:sz w:val="20"/>
          <w:szCs w:val="20"/>
          <w:lang w:val="es-ES"/>
        </w:rPr>
        <w:t xml:space="preserve">. "Abogando por el derecho a la educación de los aprendices con sordoceguera y discapacidad múltiple en Egipto", Revista de </w:t>
      </w:r>
      <w:r w:rsidRPr="00304E6A">
        <w:rPr>
          <w:i/>
          <w:iCs/>
          <w:color w:val="000000"/>
          <w:sz w:val="20"/>
          <w:szCs w:val="20"/>
          <w:lang w:val="es-ES"/>
        </w:rPr>
        <w:t>DBI</w:t>
      </w:r>
      <w:r w:rsidRPr="00304E6A">
        <w:rPr>
          <w:color w:val="000000"/>
          <w:sz w:val="20"/>
          <w:szCs w:val="20"/>
          <w:lang w:val="es-ES"/>
        </w:rPr>
        <w:t xml:space="preserve">, Número 61, p. 5; </w:t>
      </w:r>
      <w:proofErr w:type="spellStart"/>
      <w:r w:rsidRPr="00304E6A">
        <w:rPr>
          <w:color w:val="000000"/>
          <w:sz w:val="20"/>
          <w:szCs w:val="20"/>
          <w:lang w:val="es-ES"/>
        </w:rPr>
        <w:t>E</w:t>
      </w:r>
      <w:r>
        <w:rPr>
          <w:color w:val="000000"/>
          <w:sz w:val="20"/>
          <w:szCs w:val="20"/>
          <w:lang w:val="es-ES"/>
        </w:rPr>
        <w:t>zz</w:t>
      </w:r>
      <w:r w:rsidRPr="00304E6A">
        <w:rPr>
          <w:color w:val="000000"/>
          <w:sz w:val="20"/>
          <w:szCs w:val="20"/>
          <w:lang w:val="es-ES"/>
        </w:rPr>
        <w:t>at</w:t>
      </w:r>
      <w:proofErr w:type="spellEnd"/>
      <w:r w:rsidRPr="00304E6A">
        <w:rPr>
          <w:color w:val="000000"/>
          <w:sz w:val="20"/>
          <w:szCs w:val="20"/>
          <w:lang w:val="es-ES"/>
        </w:rPr>
        <w:t xml:space="preserve">, </w:t>
      </w:r>
      <w:proofErr w:type="spellStart"/>
      <w:r w:rsidRPr="00304E6A">
        <w:rPr>
          <w:color w:val="000000"/>
          <w:sz w:val="20"/>
          <w:szCs w:val="20"/>
          <w:lang w:val="es-ES"/>
        </w:rPr>
        <w:t>Amal</w:t>
      </w:r>
      <w:proofErr w:type="spellEnd"/>
      <w:r w:rsidRPr="00304E6A">
        <w:rPr>
          <w:color w:val="000000"/>
          <w:sz w:val="20"/>
          <w:szCs w:val="20"/>
          <w:lang w:val="es-ES"/>
        </w:rPr>
        <w:t>, "Abogando por el derecho a la educación de los aprendices con sordoceguera y discapacidad múltiple en Egipto", Revista de DBI, Número 61, julio de 2018, p. 5-8.</w:t>
      </w:r>
    </w:p>
  </w:footnote>
  <w:footnote w:id="50">
    <w:p w14:paraId="79927670" w14:textId="77777777" w:rsidR="007C7907" w:rsidRPr="00304E6A" w:rsidRDefault="007C7907" w:rsidP="007C7907">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proofErr w:type="spellStart"/>
      <w:r w:rsidRPr="00304E6A">
        <w:rPr>
          <w:color w:val="000000"/>
          <w:sz w:val="20"/>
          <w:szCs w:val="20"/>
          <w:lang w:val="es-ES"/>
        </w:rPr>
        <w:t>Boswell</w:t>
      </w:r>
      <w:proofErr w:type="spellEnd"/>
      <w:r w:rsidRPr="00304E6A">
        <w:rPr>
          <w:color w:val="000000"/>
          <w:sz w:val="20"/>
          <w:szCs w:val="20"/>
          <w:lang w:val="es-ES"/>
        </w:rPr>
        <w:t>, Emma. "</w:t>
      </w:r>
      <w:r>
        <w:rPr>
          <w:color w:val="000000"/>
          <w:sz w:val="20"/>
          <w:szCs w:val="20"/>
          <w:lang w:val="es-ES"/>
        </w:rPr>
        <w:t>Viaje a</w:t>
      </w:r>
      <w:r w:rsidRPr="00304E6A">
        <w:rPr>
          <w:color w:val="000000"/>
          <w:sz w:val="20"/>
          <w:szCs w:val="20"/>
          <w:lang w:val="es-ES"/>
        </w:rPr>
        <w:t xml:space="preserve"> Indonesia", </w:t>
      </w:r>
      <w:r w:rsidRPr="00304E6A">
        <w:rPr>
          <w:i/>
          <w:iCs/>
          <w:color w:val="000000"/>
          <w:sz w:val="20"/>
          <w:szCs w:val="20"/>
          <w:lang w:val="es-ES"/>
        </w:rPr>
        <w:t xml:space="preserve">DBI </w:t>
      </w:r>
      <w:proofErr w:type="spellStart"/>
      <w:r w:rsidRPr="00304E6A">
        <w:rPr>
          <w:i/>
          <w:iCs/>
          <w:color w:val="000000"/>
          <w:sz w:val="20"/>
          <w:szCs w:val="20"/>
          <w:lang w:val="es-ES"/>
        </w:rPr>
        <w:t>Review</w:t>
      </w:r>
      <w:proofErr w:type="spellEnd"/>
      <w:r w:rsidRPr="00304E6A">
        <w:rPr>
          <w:color w:val="000000"/>
          <w:sz w:val="20"/>
          <w:szCs w:val="20"/>
          <w:lang w:val="es-ES"/>
        </w:rPr>
        <w:t xml:space="preserve">, número 63, abril de 2020, p. 59 y </w:t>
      </w:r>
      <w:proofErr w:type="spellStart"/>
      <w:r w:rsidRPr="00304E6A">
        <w:rPr>
          <w:color w:val="000000"/>
          <w:sz w:val="20"/>
          <w:szCs w:val="20"/>
          <w:lang w:val="es-ES"/>
        </w:rPr>
        <w:t>E</w:t>
      </w:r>
      <w:r>
        <w:rPr>
          <w:color w:val="000000"/>
          <w:sz w:val="20"/>
          <w:szCs w:val="20"/>
          <w:lang w:val="es-ES"/>
        </w:rPr>
        <w:t>zz</w:t>
      </w:r>
      <w:r w:rsidRPr="00304E6A">
        <w:rPr>
          <w:color w:val="000000"/>
          <w:sz w:val="20"/>
          <w:szCs w:val="20"/>
          <w:lang w:val="es-ES"/>
        </w:rPr>
        <w:t>at</w:t>
      </w:r>
      <w:proofErr w:type="spellEnd"/>
      <w:r w:rsidRPr="00304E6A">
        <w:rPr>
          <w:color w:val="000000"/>
          <w:sz w:val="20"/>
          <w:szCs w:val="20"/>
          <w:lang w:val="es-ES"/>
        </w:rPr>
        <w:t xml:space="preserve">, </w:t>
      </w:r>
      <w:proofErr w:type="spellStart"/>
      <w:r w:rsidRPr="00304E6A">
        <w:rPr>
          <w:color w:val="000000"/>
          <w:sz w:val="20"/>
          <w:szCs w:val="20"/>
          <w:lang w:val="es-ES"/>
        </w:rPr>
        <w:t>Amal</w:t>
      </w:r>
      <w:proofErr w:type="spellEnd"/>
      <w:r w:rsidRPr="00304E6A">
        <w:rPr>
          <w:color w:val="000000"/>
          <w:sz w:val="20"/>
          <w:szCs w:val="20"/>
          <w:lang w:val="es-ES"/>
        </w:rPr>
        <w:t>. "</w:t>
      </w:r>
      <w:r w:rsidRPr="00352136">
        <w:rPr>
          <w:color w:val="000000"/>
          <w:sz w:val="20"/>
          <w:szCs w:val="20"/>
          <w:lang w:val="es-ES"/>
        </w:rPr>
        <w:t xml:space="preserve"> </w:t>
      </w:r>
      <w:r w:rsidRPr="006D2479">
        <w:rPr>
          <w:color w:val="000000"/>
          <w:sz w:val="20"/>
          <w:szCs w:val="20"/>
          <w:lang w:val="es-ES"/>
        </w:rPr>
        <w:t>Abogando por el derecho a la educación de los aprendices con sordoceguera y discapacidad múltiple en Egipto</w:t>
      </w:r>
      <w:r w:rsidRPr="00352136" w:rsidDel="00352136">
        <w:rPr>
          <w:color w:val="000000"/>
          <w:sz w:val="20"/>
          <w:szCs w:val="20"/>
          <w:lang w:val="es-ES"/>
        </w:rPr>
        <w:t xml:space="preserve"> </w:t>
      </w:r>
      <w:r w:rsidRPr="00304E6A">
        <w:rPr>
          <w:color w:val="000000"/>
          <w:sz w:val="20"/>
          <w:szCs w:val="20"/>
          <w:lang w:val="es-ES"/>
        </w:rPr>
        <w:t xml:space="preserve">", </w:t>
      </w:r>
      <w:r w:rsidRPr="00304E6A">
        <w:rPr>
          <w:i/>
          <w:iCs/>
          <w:color w:val="000000"/>
          <w:sz w:val="20"/>
          <w:szCs w:val="20"/>
          <w:lang w:val="es-ES"/>
        </w:rPr>
        <w:t xml:space="preserve">DBI </w:t>
      </w:r>
      <w:proofErr w:type="spellStart"/>
      <w:r w:rsidRPr="00304E6A">
        <w:rPr>
          <w:i/>
          <w:iCs/>
          <w:color w:val="000000"/>
          <w:sz w:val="20"/>
          <w:szCs w:val="20"/>
          <w:lang w:val="es-ES"/>
        </w:rPr>
        <w:t>Review</w:t>
      </w:r>
      <w:proofErr w:type="spellEnd"/>
      <w:r w:rsidRPr="00304E6A">
        <w:rPr>
          <w:color w:val="000000"/>
          <w:sz w:val="20"/>
          <w:szCs w:val="20"/>
          <w:lang w:val="es-ES"/>
        </w:rPr>
        <w:t xml:space="preserve">, número 61, p. 5; Entrevista con </w:t>
      </w:r>
      <w:proofErr w:type="spellStart"/>
      <w:r w:rsidRPr="00304E6A">
        <w:rPr>
          <w:color w:val="000000"/>
          <w:sz w:val="20"/>
          <w:szCs w:val="20"/>
          <w:lang w:val="es-ES"/>
        </w:rPr>
        <w:t>Dwi</w:t>
      </w:r>
      <w:proofErr w:type="spellEnd"/>
      <w:r w:rsidRPr="00304E6A">
        <w:rPr>
          <w:color w:val="000000"/>
          <w:sz w:val="20"/>
          <w:szCs w:val="20"/>
          <w:lang w:val="es-ES"/>
        </w:rPr>
        <w:t xml:space="preserve"> </w:t>
      </w:r>
      <w:proofErr w:type="spellStart"/>
      <w:r w:rsidRPr="00304E6A">
        <w:rPr>
          <w:color w:val="000000"/>
          <w:sz w:val="20"/>
          <w:szCs w:val="20"/>
          <w:lang w:val="es-ES"/>
        </w:rPr>
        <w:t>Ariyani</w:t>
      </w:r>
      <w:proofErr w:type="spellEnd"/>
      <w:r w:rsidRPr="00304E6A">
        <w:rPr>
          <w:color w:val="000000"/>
          <w:sz w:val="20"/>
          <w:szCs w:val="20"/>
          <w:lang w:val="es-ES"/>
        </w:rPr>
        <w:t xml:space="preserve"> de </w:t>
      </w:r>
      <w:r>
        <w:rPr>
          <w:color w:val="000000"/>
          <w:sz w:val="20"/>
          <w:szCs w:val="20"/>
          <w:lang w:val="es-ES"/>
        </w:rPr>
        <w:t>Fondo de derecho de personas con discapacidad</w:t>
      </w:r>
      <w:r w:rsidRPr="00304E6A">
        <w:rPr>
          <w:color w:val="000000"/>
          <w:sz w:val="20"/>
          <w:szCs w:val="20"/>
          <w:lang w:val="es-ES"/>
        </w:rPr>
        <w:t xml:space="preserve"> sobre el apoyo a las OPD de personas con sordoceguera en Indonesia, 11 de marzo de 2022.</w:t>
      </w:r>
    </w:p>
  </w:footnote>
  <w:footnote w:id="51">
    <w:p w14:paraId="5F00DC99" w14:textId="77777777" w:rsidR="007C7907" w:rsidRPr="00304E6A" w:rsidRDefault="007C7907" w:rsidP="007C7907">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proofErr w:type="spellStart"/>
      <w:r w:rsidRPr="008C0C6F">
        <w:rPr>
          <w:i/>
          <w:iCs/>
          <w:color w:val="000000"/>
          <w:sz w:val="20"/>
          <w:szCs w:val="20"/>
          <w:lang w:val="es-ES"/>
        </w:rPr>
        <w:t>DeafReach</w:t>
      </w:r>
      <w:proofErr w:type="spellEnd"/>
      <w:r w:rsidRPr="00304E6A">
        <w:rPr>
          <w:color w:val="000000"/>
          <w:sz w:val="20"/>
          <w:szCs w:val="20"/>
          <w:lang w:val="es-ES"/>
        </w:rPr>
        <w:t>, ¿cuál sería el siguiente paso? Investigación –acción sobre el descubrimiento de la sordoceguera en el contexto m</w:t>
      </w:r>
      <w:r>
        <w:rPr>
          <w:color w:val="000000"/>
          <w:sz w:val="20"/>
          <w:szCs w:val="20"/>
          <w:lang w:val="es-ES"/>
        </w:rPr>
        <w:t>ás amplio de la discapacidad en Ruanda</w:t>
      </w:r>
      <w:r w:rsidRPr="00304E6A">
        <w:rPr>
          <w:color w:val="000000"/>
          <w:sz w:val="20"/>
          <w:szCs w:val="20"/>
          <w:lang w:val="es-ES"/>
        </w:rPr>
        <w:t>, octubre- noviembre de 2019, p. 36.</w:t>
      </w:r>
    </w:p>
  </w:footnote>
  <w:footnote w:id="52">
    <w:p w14:paraId="2AB5D4E8" w14:textId="77777777" w:rsidR="007C7907" w:rsidRPr="00084520" w:rsidRDefault="007C7907" w:rsidP="007C7907">
      <w:pPr>
        <w:pBdr>
          <w:top w:val="nil"/>
          <w:left w:val="nil"/>
          <w:bottom w:val="nil"/>
          <w:right w:val="nil"/>
          <w:between w:val="nil"/>
        </w:pBdr>
        <w:rPr>
          <w:color w:val="000000"/>
          <w:sz w:val="20"/>
          <w:szCs w:val="20"/>
          <w:lang w:val="es-ES"/>
        </w:rPr>
      </w:pPr>
      <w:r>
        <w:rPr>
          <w:vertAlign w:val="superscript"/>
        </w:rPr>
        <w:footnoteRef/>
      </w:r>
      <w:r w:rsidRPr="00084520">
        <w:rPr>
          <w:color w:val="000000"/>
          <w:sz w:val="20"/>
          <w:szCs w:val="20"/>
          <w:lang w:val="es-ES"/>
        </w:rPr>
        <w:t xml:space="preserve"> </w:t>
      </w:r>
      <w:r w:rsidRPr="00084520">
        <w:rPr>
          <w:i/>
          <w:iCs/>
          <w:color w:val="000000"/>
          <w:sz w:val="20"/>
          <w:szCs w:val="20"/>
          <w:lang w:val="es-ES"/>
        </w:rPr>
        <w:t>Ibid.</w:t>
      </w:r>
    </w:p>
  </w:footnote>
  <w:footnote w:id="53">
    <w:p w14:paraId="1CB599BB" w14:textId="77777777" w:rsidR="007C7907" w:rsidRPr="00084520" w:rsidRDefault="007C7907" w:rsidP="007C7907">
      <w:pPr>
        <w:pBdr>
          <w:top w:val="nil"/>
          <w:left w:val="nil"/>
          <w:bottom w:val="nil"/>
          <w:right w:val="nil"/>
          <w:between w:val="nil"/>
        </w:pBdr>
        <w:rPr>
          <w:color w:val="000000"/>
          <w:sz w:val="20"/>
          <w:szCs w:val="20"/>
          <w:lang w:val="es-ES"/>
        </w:rPr>
      </w:pPr>
      <w:r>
        <w:rPr>
          <w:vertAlign w:val="superscript"/>
        </w:rPr>
        <w:footnoteRef/>
      </w:r>
      <w:r w:rsidRPr="00084520">
        <w:rPr>
          <w:color w:val="000000"/>
          <w:sz w:val="20"/>
          <w:szCs w:val="20"/>
          <w:lang w:val="es-ES"/>
        </w:rPr>
        <w:t xml:space="preserve"> </w:t>
      </w:r>
      <w:r w:rsidRPr="00084520">
        <w:rPr>
          <w:i/>
          <w:iCs/>
          <w:color w:val="000000"/>
          <w:sz w:val="20"/>
          <w:szCs w:val="20"/>
          <w:lang w:val="es-ES"/>
        </w:rPr>
        <w:t>Ibid.</w:t>
      </w:r>
    </w:p>
  </w:footnote>
  <w:footnote w:id="54">
    <w:p w14:paraId="10B9003A" w14:textId="77777777" w:rsidR="007C7907" w:rsidRPr="00304E6A" w:rsidRDefault="007C7907" w:rsidP="007C7907">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Relator Especial de las Naciones Unidas del Consejo de Derechos Humanos sobre los Derechos de las Personas con Discapacidad, informe sobre políticas inclusivas de la discapacidad, A/71/314, 9 de agosto de 2016, párr. 49.</w:t>
      </w:r>
    </w:p>
  </w:footnote>
  <w:footnote w:id="55">
    <w:p w14:paraId="244A629A" w14:textId="77777777" w:rsidR="007C7907" w:rsidRPr="00304E6A" w:rsidRDefault="007C7907" w:rsidP="007C7907">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proofErr w:type="spellStart"/>
      <w:r w:rsidRPr="00304E6A">
        <w:rPr>
          <w:color w:val="000000"/>
          <w:sz w:val="20"/>
          <w:szCs w:val="20"/>
          <w:lang w:val="es-ES"/>
        </w:rPr>
        <w:t>Sense</w:t>
      </w:r>
      <w:proofErr w:type="spellEnd"/>
      <w:r w:rsidRPr="00304E6A">
        <w:rPr>
          <w:color w:val="000000"/>
          <w:sz w:val="20"/>
          <w:szCs w:val="20"/>
          <w:lang w:val="es-ES"/>
        </w:rPr>
        <w:t xml:space="preserve"> Interna</w:t>
      </w:r>
      <w:r>
        <w:rPr>
          <w:color w:val="000000"/>
          <w:sz w:val="20"/>
          <w:szCs w:val="20"/>
          <w:lang w:val="es-ES"/>
        </w:rPr>
        <w:t>c</w:t>
      </w:r>
      <w:r w:rsidRPr="00304E6A">
        <w:rPr>
          <w:color w:val="000000"/>
          <w:sz w:val="20"/>
          <w:szCs w:val="20"/>
          <w:lang w:val="es-ES"/>
        </w:rPr>
        <w:t>ional Perú, Perú promueve la formación de intérpretes</w:t>
      </w:r>
      <w:r>
        <w:rPr>
          <w:color w:val="000000"/>
          <w:sz w:val="20"/>
          <w:szCs w:val="20"/>
          <w:lang w:val="es-ES"/>
        </w:rPr>
        <w:t>/</w:t>
      </w:r>
      <w:r w:rsidRPr="006D2479">
        <w:rPr>
          <w:color w:val="000000"/>
          <w:sz w:val="20"/>
          <w:szCs w:val="20"/>
          <w:lang w:val="es-ES"/>
        </w:rPr>
        <w:t>guías</w:t>
      </w:r>
      <w:r w:rsidRPr="00304E6A">
        <w:rPr>
          <w:color w:val="000000"/>
          <w:sz w:val="20"/>
          <w:szCs w:val="20"/>
          <w:lang w:val="es-ES"/>
        </w:rPr>
        <w:t xml:space="preserve"> para personas con sordoceguera, Artículo para la Red Ibero-Latinoamericana de DBI, 3 de agosto de 2021.</w:t>
      </w:r>
    </w:p>
  </w:footnote>
  <w:footnote w:id="56">
    <w:p w14:paraId="54B563E5" w14:textId="77777777" w:rsidR="007C7907" w:rsidRPr="006513F2" w:rsidRDefault="007C7907" w:rsidP="007C7907">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Relator Especial de las Naciones Unidas del Consejo de Derechos Humanos sobre los Derechos de las Personas con Discapacidad, informe sobre políticas inclusivas de la discapacidad, A/71/314, 9 de agosto de 2016, párr. </w:t>
      </w:r>
      <w:r w:rsidRPr="006513F2">
        <w:rPr>
          <w:color w:val="000000"/>
          <w:sz w:val="20"/>
          <w:szCs w:val="20"/>
          <w:lang w:val="es-ES"/>
        </w:rPr>
        <w:t>30.</w:t>
      </w:r>
    </w:p>
  </w:footnote>
  <w:footnote w:id="57">
    <w:p w14:paraId="6AD16084" w14:textId="77777777" w:rsidR="00084520" w:rsidRPr="00304E6A" w:rsidRDefault="00084520" w:rsidP="00084520">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UNPRPD, </w:t>
      </w:r>
      <w:r w:rsidRPr="00304E6A">
        <w:rPr>
          <w:i/>
          <w:iCs/>
          <w:color w:val="000000"/>
          <w:sz w:val="20"/>
          <w:szCs w:val="20"/>
          <w:lang w:val="es-ES"/>
        </w:rPr>
        <w:t>Las condiciones previas necesarias para garantizar la inclusi</w:t>
      </w:r>
      <w:r>
        <w:rPr>
          <w:i/>
          <w:iCs/>
          <w:color w:val="000000"/>
          <w:sz w:val="20"/>
          <w:szCs w:val="20"/>
          <w:lang w:val="es-ES"/>
        </w:rPr>
        <w:t>ón de la discapacidad en las políticas, los servicios y otras intervenciones</w:t>
      </w:r>
      <w:r w:rsidRPr="00304E6A">
        <w:rPr>
          <w:color w:val="000000"/>
          <w:sz w:val="20"/>
          <w:szCs w:val="20"/>
          <w:lang w:val="es-ES"/>
        </w:rPr>
        <w:t xml:space="preserve">, </w:t>
      </w:r>
      <w:r w:rsidR="00ED0A23">
        <w:fldChar w:fldCharType="begin"/>
      </w:r>
      <w:r w:rsidR="00ED0A23" w:rsidRPr="00641172">
        <w:rPr>
          <w:lang w:val="es-ES"/>
        </w:rPr>
        <w:instrText xml:space="preserve"> HYPERLINK "https://unprpd.org/sites/default/files/library/2020-08/Annex%202%20UNPRPD%204th%20Funding%20Call%20Preconditions%20to%20disability%20inclusion%20ACC.pdf" \h </w:instrText>
      </w:r>
      <w:r w:rsidR="00ED0A23">
        <w:fldChar w:fldCharType="separate"/>
      </w:r>
      <w:r w:rsidRPr="00304E6A">
        <w:rPr>
          <w:color w:val="0000FF"/>
          <w:sz w:val="20"/>
          <w:szCs w:val="20"/>
          <w:lang w:val="es-ES"/>
        </w:rPr>
        <w:t>https://unprpd.org/sites/default/files/library/2020-08/Annex%202%20UNPRPD%204th%20Funding%20Call%20Preconditions%20to%20disability%20inclusion%20ACC.pdf</w:t>
      </w:r>
      <w:r w:rsidR="00ED0A23">
        <w:rPr>
          <w:color w:val="0000FF"/>
          <w:sz w:val="20"/>
          <w:szCs w:val="20"/>
          <w:lang w:val="es-ES"/>
        </w:rPr>
        <w:fldChar w:fldCharType="end"/>
      </w:r>
      <w:r w:rsidRPr="00304E6A">
        <w:rPr>
          <w:color w:val="000000"/>
          <w:sz w:val="20"/>
          <w:szCs w:val="20"/>
          <w:lang w:val="es-ES"/>
        </w:rPr>
        <w:t xml:space="preserve"> consultado en mayo de 2022, p. 3.</w:t>
      </w:r>
    </w:p>
  </w:footnote>
  <w:footnote w:id="58">
    <w:p w14:paraId="11C695FD" w14:textId="77777777" w:rsidR="00084520" w:rsidRPr="00304E6A" w:rsidRDefault="00084520" w:rsidP="00084520">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Federación Mundial de Sordociegos, </w:t>
      </w:r>
      <w:r w:rsidRPr="00304E6A">
        <w:rPr>
          <w:i/>
          <w:iCs/>
          <w:color w:val="000000"/>
          <w:sz w:val="20"/>
          <w:szCs w:val="20"/>
          <w:lang w:val="es-ES"/>
        </w:rPr>
        <w:t>En riesgo de exclusión de la implementación de la CDPD y</w:t>
      </w:r>
      <w:r>
        <w:rPr>
          <w:i/>
          <w:iCs/>
          <w:color w:val="000000"/>
          <w:sz w:val="20"/>
          <w:szCs w:val="20"/>
          <w:lang w:val="es-ES"/>
        </w:rPr>
        <w:t xml:space="preserve"> de </w:t>
      </w:r>
      <w:r w:rsidRPr="00304E6A">
        <w:rPr>
          <w:i/>
          <w:iCs/>
          <w:color w:val="000000"/>
          <w:sz w:val="20"/>
          <w:szCs w:val="20"/>
          <w:lang w:val="es-ES"/>
        </w:rPr>
        <w:t xml:space="preserve">los ODS: </w:t>
      </w:r>
      <w:r>
        <w:rPr>
          <w:i/>
          <w:iCs/>
          <w:color w:val="000000"/>
          <w:sz w:val="20"/>
          <w:szCs w:val="20"/>
          <w:lang w:val="es-ES"/>
        </w:rPr>
        <w:t>D</w:t>
      </w:r>
      <w:r w:rsidRPr="00304E6A">
        <w:rPr>
          <w:i/>
          <w:iCs/>
          <w:color w:val="000000"/>
          <w:sz w:val="20"/>
          <w:szCs w:val="20"/>
          <w:lang w:val="es-ES"/>
        </w:rPr>
        <w:t xml:space="preserve">esigualdad y </w:t>
      </w:r>
      <w:r>
        <w:rPr>
          <w:i/>
          <w:iCs/>
          <w:color w:val="000000"/>
          <w:sz w:val="20"/>
          <w:szCs w:val="20"/>
          <w:lang w:val="es-ES"/>
        </w:rPr>
        <w:t>P</w:t>
      </w:r>
      <w:r w:rsidRPr="00304E6A">
        <w:rPr>
          <w:i/>
          <w:iCs/>
          <w:color w:val="000000"/>
          <w:sz w:val="20"/>
          <w:szCs w:val="20"/>
          <w:lang w:val="es-ES"/>
        </w:rPr>
        <w:t xml:space="preserve">ersonas con </w:t>
      </w:r>
      <w:r>
        <w:rPr>
          <w:i/>
          <w:iCs/>
          <w:color w:val="000000"/>
          <w:sz w:val="20"/>
          <w:szCs w:val="20"/>
          <w:lang w:val="es-ES"/>
        </w:rPr>
        <w:t>S</w:t>
      </w:r>
      <w:r w:rsidRPr="00304E6A">
        <w:rPr>
          <w:i/>
          <w:iCs/>
          <w:color w:val="000000"/>
          <w:sz w:val="20"/>
          <w:szCs w:val="20"/>
          <w:lang w:val="es-ES"/>
        </w:rPr>
        <w:t>ordoceguera</w:t>
      </w:r>
      <w:r w:rsidRPr="00304E6A">
        <w:rPr>
          <w:color w:val="000000"/>
          <w:sz w:val="20"/>
          <w:szCs w:val="20"/>
          <w:lang w:val="es-ES"/>
        </w:rPr>
        <w:t xml:space="preserve">, </w:t>
      </w:r>
      <w:r w:rsidR="00ED0A23">
        <w:fldChar w:fldCharType="begin"/>
      </w:r>
      <w:r w:rsidR="00ED0A23" w:rsidRPr="00641172">
        <w:rPr>
          <w:lang w:val="es-ES"/>
        </w:rPr>
        <w:instrText xml:space="preserve"> HYPERLINK "https://wfdb.eu/wfdb-report-2018/" \h </w:instrText>
      </w:r>
      <w:r w:rsidR="00ED0A23">
        <w:fldChar w:fldCharType="separate"/>
      </w:r>
      <w:r w:rsidRPr="00304E6A">
        <w:rPr>
          <w:color w:val="0000FF"/>
          <w:sz w:val="20"/>
          <w:szCs w:val="20"/>
          <w:lang w:val="es-ES"/>
        </w:rPr>
        <w:t>https://wfdb.eu/wfdb-report-2018/</w:t>
      </w:r>
      <w:r w:rsidR="00ED0A23">
        <w:rPr>
          <w:color w:val="0000FF"/>
          <w:sz w:val="20"/>
          <w:szCs w:val="20"/>
          <w:lang w:val="es-ES"/>
        </w:rPr>
        <w:fldChar w:fldCharType="end"/>
      </w:r>
      <w:r w:rsidRPr="00304E6A">
        <w:rPr>
          <w:color w:val="000000"/>
          <w:sz w:val="20"/>
          <w:szCs w:val="20"/>
          <w:lang w:val="es-ES"/>
        </w:rPr>
        <w:t>, septiembre de 2018, p. 32.</w:t>
      </w:r>
    </w:p>
  </w:footnote>
  <w:footnote w:id="59">
    <w:p w14:paraId="0A74CDAD" w14:textId="77777777" w:rsidR="00084520" w:rsidRPr="00304E6A" w:rsidRDefault="00084520" w:rsidP="00084520">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Mortensen, Ole E., </w:t>
      </w:r>
      <w:r w:rsidRPr="00304E6A">
        <w:rPr>
          <w:i/>
          <w:iCs/>
          <w:color w:val="000000"/>
          <w:sz w:val="20"/>
          <w:szCs w:val="20"/>
          <w:lang w:val="es-ES"/>
        </w:rPr>
        <w:t>Cuando fallan la vista y el</w:t>
      </w:r>
      <w:r w:rsidRPr="00304E6A">
        <w:rPr>
          <w:color w:val="000000"/>
          <w:sz w:val="20"/>
          <w:szCs w:val="20"/>
          <w:lang w:val="es-ES"/>
        </w:rPr>
        <w:t xml:space="preserve"> oído, </w:t>
      </w:r>
      <w:r w:rsidR="00ED0A23">
        <w:fldChar w:fldCharType="begin"/>
      </w:r>
      <w:r w:rsidR="00ED0A23" w:rsidRPr="00641172">
        <w:rPr>
          <w:lang w:val="es-ES"/>
        </w:rPr>
        <w:instrText xml:space="preserve"> HYPERLINK "http://www.sufo.dk" \h </w:instrText>
      </w:r>
      <w:r w:rsidR="00ED0A23">
        <w:fldChar w:fldCharType="separate"/>
      </w:r>
      <w:r w:rsidRPr="00304E6A">
        <w:rPr>
          <w:color w:val="0000FF"/>
          <w:sz w:val="20"/>
          <w:szCs w:val="20"/>
          <w:lang w:val="es-ES"/>
        </w:rPr>
        <w:t>www.sufo.dk</w:t>
      </w:r>
      <w:r w:rsidR="00ED0A23">
        <w:rPr>
          <w:color w:val="0000FF"/>
          <w:sz w:val="20"/>
          <w:szCs w:val="20"/>
          <w:lang w:val="es-ES"/>
        </w:rPr>
        <w:fldChar w:fldCharType="end"/>
      </w:r>
      <w:r w:rsidRPr="00304E6A">
        <w:rPr>
          <w:color w:val="333333"/>
          <w:sz w:val="20"/>
          <w:szCs w:val="20"/>
          <w:lang w:val="es-ES"/>
        </w:rPr>
        <w:t xml:space="preserve">, </w:t>
      </w:r>
      <w:r w:rsidRPr="00304E6A">
        <w:rPr>
          <w:color w:val="000000"/>
          <w:sz w:val="20"/>
          <w:szCs w:val="20"/>
          <w:lang w:val="es-ES"/>
        </w:rPr>
        <w:t>febrero de 2021.</w:t>
      </w:r>
    </w:p>
  </w:footnote>
  <w:footnote w:id="60">
    <w:p w14:paraId="3E031341" w14:textId="77777777" w:rsidR="00084520" w:rsidRPr="00304E6A" w:rsidRDefault="00084520" w:rsidP="00084520">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Centro Nórdico de Bienestar, </w:t>
      </w:r>
      <w:r>
        <w:rPr>
          <w:i/>
          <w:iCs/>
          <w:color w:val="000000"/>
          <w:sz w:val="20"/>
          <w:szCs w:val="20"/>
          <w:lang w:val="es-ES"/>
        </w:rPr>
        <w:t>Revelando potenciales ocultos</w:t>
      </w:r>
      <w:r w:rsidRPr="00304E6A">
        <w:rPr>
          <w:i/>
          <w:iCs/>
          <w:color w:val="000000"/>
          <w:sz w:val="20"/>
          <w:szCs w:val="20"/>
          <w:lang w:val="es-ES"/>
        </w:rPr>
        <w:t>: Evaluación de la cognición en individuos con sordoceguera congénita</w:t>
      </w:r>
      <w:r w:rsidRPr="00304E6A">
        <w:rPr>
          <w:color w:val="000000"/>
          <w:sz w:val="20"/>
          <w:szCs w:val="20"/>
          <w:lang w:val="es-ES"/>
        </w:rPr>
        <w:t xml:space="preserve">, </w:t>
      </w:r>
      <w:r w:rsidR="00ED0A23">
        <w:fldChar w:fldCharType="begin"/>
      </w:r>
      <w:r w:rsidR="00ED0A23" w:rsidRPr="00641172">
        <w:rPr>
          <w:lang w:val="es-ES"/>
        </w:rPr>
        <w:instrText xml:space="preserve"> HYPERLINK "https://nordicwelfare.org/publikationer/hidden-potentials/" \h </w:instrText>
      </w:r>
      <w:r w:rsidR="00ED0A23">
        <w:fldChar w:fldCharType="separate"/>
      </w:r>
      <w:r w:rsidRPr="00304E6A">
        <w:rPr>
          <w:color w:val="0000FF"/>
          <w:sz w:val="20"/>
          <w:szCs w:val="20"/>
          <w:lang w:val="es-ES"/>
        </w:rPr>
        <w:t>https://nordicwelfare.org/publikationer/hidden-potentials/</w:t>
      </w:r>
      <w:r w:rsidR="00ED0A23">
        <w:rPr>
          <w:color w:val="0000FF"/>
          <w:sz w:val="20"/>
          <w:szCs w:val="20"/>
          <w:lang w:val="es-ES"/>
        </w:rPr>
        <w:fldChar w:fldCharType="end"/>
      </w:r>
      <w:r w:rsidRPr="00304E6A">
        <w:rPr>
          <w:color w:val="000000"/>
          <w:sz w:val="20"/>
          <w:szCs w:val="20"/>
          <w:lang w:val="es-ES"/>
        </w:rPr>
        <w:t xml:space="preserve"> agosto de 2020.</w:t>
      </w:r>
    </w:p>
  </w:footnote>
  <w:footnote w:id="61">
    <w:p w14:paraId="0EA20B76" w14:textId="77777777" w:rsidR="00084520" w:rsidRPr="00304E6A" w:rsidRDefault="00084520" w:rsidP="00084520">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Federación Mundial de Sordociegos, </w:t>
      </w:r>
      <w:r w:rsidRPr="00304E6A">
        <w:rPr>
          <w:i/>
          <w:iCs/>
          <w:color w:val="000000"/>
          <w:sz w:val="20"/>
          <w:szCs w:val="20"/>
          <w:lang w:val="es-ES"/>
        </w:rPr>
        <w:t>En riesgo de exclusión de la implementación de la CDPD y</w:t>
      </w:r>
      <w:r>
        <w:rPr>
          <w:i/>
          <w:iCs/>
          <w:color w:val="000000"/>
          <w:sz w:val="20"/>
          <w:szCs w:val="20"/>
          <w:lang w:val="es-ES"/>
        </w:rPr>
        <w:t xml:space="preserve"> de</w:t>
      </w:r>
      <w:r w:rsidRPr="00304E6A">
        <w:rPr>
          <w:i/>
          <w:iCs/>
          <w:color w:val="000000"/>
          <w:sz w:val="20"/>
          <w:szCs w:val="20"/>
          <w:lang w:val="es-ES"/>
        </w:rPr>
        <w:t xml:space="preserve"> los ODS: </w:t>
      </w:r>
      <w:r>
        <w:rPr>
          <w:i/>
          <w:iCs/>
          <w:color w:val="000000"/>
          <w:sz w:val="20"/>
          <w:szCs w:val="20"/>
          <w:lang w:val="es-ES"/>
        </w:rPr>
        <w:t>D</w:t>
      </w:r>
      <w:r w:rsidRPr="00304E6A">
        <w:rPr>
          <w:i/>
          <w:iCs/>
          <w:color w:val="000000"/>
          <w:sz w:val="20"/>
          <w:szCs w:val="20"/>
          <w:lang w:val="es-ES"/>
        </w:rPr>
        <w:t xml:space="preserve">esigualdad y </w:t>
      </w:r>
      <w:r>
        <w:rPr>
          <w:i/>
          <w:iCs/>
          <w:color w:val="000000"/>
          <w:sz w:val="20"/>
          <w:szCs w:val="20"/>
          <w:lang w:val="es-ES"/>
        </w:rPr>
        <w:t>P</w:t>
      </w:r>
      <w:r w:rsidRPr="00304E6A">
        <w:rPr>
          <w:i/>
          <w:iCs/>
          <w:color w:val="000000"/>
          <w:sz w:val="20"/>
          <w:szCs w:val="20"/>
          <w:lang w:val="es-ES"/>
        </w:rPr>
        <w:t xml:space="preserve">ersonas con </w:t>
      </w:r>
      <w:r>
        <w:rPr>
          <w:i/>
          <w:iCs/>
          <w:color w:val="000000"/>
          <w:sz w:val="20"/>
          <w:szCs w:val="20"/>
          <w:lang w:val="es-ES"/>
        </w:rPr>
        <w:t>S</w:t>
      </w:r>
      <w:r w:rsidRPr="00304E6A">
        <w:rPr>
          <w:i/>
          <w:iCs/>
          <w:color w:val="000000"/>
          <w:sz w:val="20"/>
          <w:szCs w:val="20"/>
          <w:lang w:val="es-ES"/>
        </w:rPr>
        <w:t>ordoceguera</w:t>
      </w:r>
      <w:r w:rsidRPr="00304E6A">
        <w:rPr>
          <w:color w:val="000000"/>
          <w:sz w:val="20"/>
          <w:szCs w:val="20"/>
          <w:lang w:val="es-ES"/>
        </w:rPr>
        <w:t xml:space="preserve">, </w:t>
      </w:r>
      <w:r w:rsidR="00ED0A23">
        <w:fldChar w:fldCharType="begin"/>
      </w:r>
      <w:r w:rsidR="00ED0A23" w:rsidRPr="00641172">
        <w:rPr>
          <w:lang w:val="es-ES"/>
        </w:rPr>
        <w:instrText xml:space="preserve"> HYPERLINK "https://wfdb.eu/wfdb-report-2018/" \h </w:instrText>
      </w:r>
      <w:r w:rsidR="00ED0A23">
        <w:fldChar w:fldCharType="separate"/>
      </w:r>
      <w:r w:rsidRPr="00304E6A">
        <w:rPr>
          <w:color w:val="0000FF"/>
          <w:sz w:val="20"/>
          <w:szCs w:val="20"/>
          <w:lang w:val="es-ES"/>
        </w:rPr>
        <w:t>https://wfdb.eu/wfdb-report-2018/</w:t>
      </w:r>
      <w:r w:rsidR="00ED0A23">
        <w:rPr>
          <w:color w:val="0000FF"/>
          <w:sz w:val="20"/>
          <w:szCs w:val="20"/>
          <w:lang w:val="es-ES"/>
        </w:rPr>
        <w:fldChar w:fldCharType="end"/>
      </w:r>
      <w:r w:rsidRPr="00304E6A">
        <w:rPr>
          <w:color w:val="000000"/>
          <w:sz w:val="20"/>
          <w:szCs w:val="20"/>
          <w:lang w:val="es-ES"/>
        </w:rPr>
        <w:t>, septiembre de 2018, p. 9.</w:t>
      </w:r>
    </w:p>
  </w:footnote>
  <w:footnote w:id="62">
    <w:p w14:paraId="738E58B7" w14:textId="77777777" w:rsidR="00084520" w:rsidRPr="006513F2" w:rsidRDefault="00084520" w:rsidP="00084520">
      <w:pPr>
        <w:pBdr>
          <w:top w:val="nil"/>
          <w:left w:val="nil"/>
          <w:bottom w:val="nil"/>
          <w:right w:val="nil"/>
          <w:between w:val="nil"/>
        </w:pBdr>
        <w:rPr>
          <w:color w:val="000000"/>
          <w:sz w:val="20"/>
          <w:szCs w:val="20"/>
          <w:lang w:val="es-ES"/>
        </w:rPr>
      </w:pPr>
      <w:r>
        <w:rPr>
          <w:vertAlign w:val="superscript"/>
        </w:rPr>
        <w:footnoteRef/>
      </w:r>
      <w:r w:rsidRPr="006513F2">
        <w:rPr>
          <w:color w:val="000000"/>
          <w:sz w:val="20"/>
          <w:szCs w:val="20"/>
          <w:lang w:val="es-ES"/>
        </w:rPr>
        <w:t xml:space="preserve"> </w:t>
      </w:r>
      <w:r w:rsidRPr="006513F2">
        <w:rPr>
          <w:i/>
          <w:iCs/>
          <w:color w:val="000000"/>
          <w:sz w:val="20"/>
          <w:szCs w:val="20"/>
          <w:lang w:val="es-ES"/>
        </w:rPr>
        <w:t>Ibid.</w:t>
      </w:r>
      <w:r w:rsidRPr="006513F2">
        <w:rPr>
          <w:color w:val="000000"/>
          <w:sz w:val="20"/>
          <w:szCs w:val="20"/>
          <w:lang w:val="es-ES"/>
        </w:rPr>
        <w:t>, p. 32</w:t>
      </w:r>
    </w:p>
  </w:footnote>
  <w:footnote w:id="63">
    <w:p w14:paraId="5C25579D" w14:textId="77777777" w:rsidR="00084520" w:rsidRPr="00304E6A" w:rsidRDefault="00084520" w:rsidP="00084520">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Mortensen, Ole E., </w:t>
      </w:r>
      <w:r w:rsidRPr="00304E6A">
        <w:rPr>
          <w:i/>
          <w:iCs/>
          <w:color w:val="000000"/>
          <w:sz w:val="20"/>
          <w:szCs w:val="20"/>
          <w:lang w:val="es-ES"/>
        </w:rPr>
        <w:t>Cuando fallan la vista y el</w:t>
      </w:r>
      <w:r w:rsidRPr="00304E6A">
        <w:rPr>
          <w:color w:val="000000"/>
          <w:sz w:val="20"/>
          <w:szCs w:val="20"/>
          <w:lang w:val="es-ES"/>
        </w:rPr>
        <w:t xml:space="preserve"> oído, </w:t>
      </w:r>
      <w:r w:rsidR="00ED0A23">
        <w:fldChar w:fldCharType="begin"/>
      </w:r>
      <w:r w:rsidR="00ED0A23" w:rsidRPr="00641172">
        <w:rPr>
          <w:lang w:val="es-ES"/>
        </w:rPr>
        <w:instrText xml:space="preserve"> HYPERLINK "http://www.sufo.dk" \h </w:instrText>
      </w:r>
      <w:r w:rsidR="00ED0A23">
        <w:fldChar w:fldCharType="separate"/>
      </w:r>
      <w:r w:rsidRPr="00304E6A">
        <w:rPr>
          <w:color w:val="0000FF"/>
          <w:sz w:val="20"/>
          <w:szCs w:val="20"/>
          <w:lang w:val="es-ES"/>
        </w:rPr>
        <w:t>www.sufo.dk</w:t>
      </w:r>
      <w:r w:rsidR="00ED0A23">
        <w:rPr>
          <w:color w:val="0000FF"/>
          <w:sz w:val="20"/>
          <w:szCs w:val="20"/>
          <w:lang w:val="es-ES"/>
        </w:rPr>
        <w:fldChar w:fldCharType="end"/>
      </w:r>
      <w:r w:rsidRPr="00304E6A">
        <w:rPr>
          <w:color w:val="333333"/>
          <w:sz w:val="20"/>
          <w:szCs w:val="20"/>
          <w:lang w:val="es-ES"/>
        </w:rPr>
        <w:t xml:space="preserve">, </w:t>
      </w:r>
      <w:r>
        <w:rPr>
          <w:color w:val="000000"/>
          <w:sz w:val="20"/>
          <w:szCs w:val="20"/>
          <w:lang w:val="es-ES"/>
        </w:rPr>
        <w:t>f</w:t>
      </w:r>
      <w:r w:rsidRPr="00304E6A">
        <w:rPr>
          <w:color w:val="000000"/>
          <w:sz w:val="20"/>
          <w:szCs w:val="20"/>
          <w:lang w:val="es-ES"/>
        </w:rPr>
        <w:t>ebrero de 2021.</w:t>
      </w:r>
    </w:p>
  </w:footnote>
  <w:footnote w:id="64">
    <w:p w14:paraId="52627BB6" w14:textId="77777777" w:rsidR="00084520" w:rsidRPr="00304E6A" w:rsidRDefault="00084520" w:rsidP="00084520">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proofErr w:type="spellStart"/>
      <w:r w:rsidRPr="00304E6A">
        <w:rPr>
          <w:color w:val="000000"/>
          <w:sz w:val="20"/>
          <w:szCs w:val="20"/>
          <w:lang w:val="es-ES"/>
        </w:rPr>
        <w:t>Sense</w:t>
      </w:r>
      <w:proofErr w:type="spellEnd"/>
      <w:r w:rsidRPr="00304E6A">
        <w:rPr>
          <w:color w:val="000000"/>
          <w:sz w:val="20"/>
          <w:szCs w:val="20"/>
          <w:lang w:val="es-ES"/>
        </w:rPr>
        <w:t xml:space="preserve"> Internacional, </w:t>
      </w:r>
      <w:r w:rsidRPr="00304E6A">
        <w:rPr>
          <w:i/>
          <w:iCs/>
          <w:color w:val="000000"/>
          <w:sz w:val="20"/>
          <w:szCs w:val="20"/>
          <w:lang w:val="es-ES"/>
        </w:rPr>
        <w:t xml:space="preserve">Fin del proyecto </w:t>
      </w:r>
      <w:r>
        <w:rPr>
          <w:i/>
          <w:iCs/>
          <w:color w:val="000000"/>
          <w:sz w:val="20"/>
          <w:szCs w:val="20"/>
          <w:lang w:val="es-ES"/>
        </w:rPr>
        <w:t>Servicios de intervención temprana para bebés con deficiencias sensoriales en Kenia y Uganda</w:t>
      </w:r>
      <w:r w:rsidRPr="00304E6A">
        <w:rPr>
          <w:color w:val="000000"/>
          <w:sz w:val="20"/>
          <w:szCs w:val="20"/>
          <w:lang w:val="es-ES"/>
        </w:rPr>
        <w:t>, julio de 2019, p. 64-70.</w:t>
      </w:r>
    </w:p>
  </w:footnote>
  <w:footnote w:id="65">
    <w:p w14:paraId="2F10E138" w14:textId="77777777" w:rsidR="00084520" w:rsidRPr="00304E6A" w:rsidRDefault="00084520" w:rsidP="00084520">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Weber, </w:t>
      </w:r>
      <w:proofErr w:type="spellStart"/>
      <w:r w:rsidRPr="00304E6A">
        <w:rPr>
          <w:color w:val="000000"/>
          <w:sz w:val="20"/>
          <w:szCs w:val="20"/>
          <w:lang w:val="es-ES"/>
        </w:rPr>
        <w:t>Ines</w:t>
      </w:r>
      <w:proofErr w:type="spellEnd"/>
      <w:r w:rsidRPr="00304E6A">
        <w:rPr>
          <w:color w:val="000000"/>
          <w:sz w:val="20"/>
          <w:szCs w:val="20"/>
          <w:lang w:val="es-ES"/>
        </w:rPr>
        <w:t xml:space="preserve">, </w:t>
      </w:r>
      <w:r w:rsidRPr="00304E6A">
        <w:rPr>
          <w:i/>
          <w:iCs/>
          <w:color w:val="000000"/>
          <w:sz w:val="20"/>
          <w:szCs w:val="20"/>
          <w:lang w:val="es-ES"/>
        </w:rPr>
        <w:t>Evaluación de la audición funcional de niños con sordoceguera</w:t>
      </w:r>
      <w:r w:rsidRPr="00304E6A">
        <w:rPr>
          <w:color w:val="000000"/>
          <w:sz w:val="20"/>
          <w:szCs w:val="20"/>
          <w:lang w:val="es-ES"/>
        </w:rPr>
        <w:t>, junio de 2020.</w:t>
      </w:r>
    </w:p>
  </w:footnote>
  <w:footnote w:id="66">
    <w:p w14:paraId="359CE142" w14:textId="77777777" w:rsidR="00084520" w:rsidRPr="00304E6A" w:rsidRDefault="00084520" w:rsidP="00084520">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Centro Nórdico de Bienestar, </w:t>
      </w:r>
      <w:r>
        <w:rPr>
          <w:i/>
          <w:iCs/>
          <w:color w:val="000000"/>
          <w:sz w:val="20"/>
          <w:szCs w:val="20"/>
          <w:lang w:val="es-ES"/>
        </w:rPr>
        <w:t>Revelando potenciales ocultos</w:t>
      </w:r>
      <w:r w:rsidRPr="00304E6A">
        <w:rPr>
          <w:i/>
          <w:iCs/>
          <w:color w:val="000000"/>
          <w:sz w:val="20"/>
          <w:szCs w:val="20"/>
          <w:lang w:val="es-ES"/>
        </w:rPr>
        <w:t>: Evaluación de la cognición en individuos con sordoceguera congénita</w:t>
      </w:r>
      <w:r w:rsidRPr="00304E6A">
        <w:rPr>
          <w:color w:val="000000"/>
          <w:sz w:val="20"/>
          <w:szCs w:val="20"/>
          <w:lang w:val="es-ES"/>
        </w:rPr>
        <w:t xml:space="preserve">, </w:t>
      </w:r>
      <w:r w:rsidR="00ED0A23">
        <w:fldChar w:fldCharType="begin"/>
      </w:r>
      <w:r w:rsidR="00ED0A23" w:rsidRPr="00641172">
        <w:rPr>
          <w:lang w:val="es-ES"/>
        </w:rPr>
        <w:instrText xml:space="preserve"> HYPERLINK "https://nordicwelfare.org/publikationer/hidden-potentials/" \h </w:instrText>
      </w:r>
      <w:r w:rsidR="00ED0A23">
        <w:fldChar w:fldCharType="separate"/>
      </w:r>
      <w:r w:rsidRPr="00304E6A">
        <w:rPr>
          <w:color w:val="0000FF"/>
          <w:sz w:val="20"/>
          <w:szCs w:val="20"/>
          <w:lang w:val="es-ES"/>
        </w:rPr>
        <w:t>https://nordicwelfare.org/publikationer/hidden-potentials/</w:t>
      </w:r>
      <w:r w:rsidR="00ED0A23">
        <w:rPr>
          <w:color w:val="0000FF"/>
          <w:sz w:val="20"/>
          <w:szCs w:val="20"/>
          <w:lang w:val="es-ES"/>
        </w:rPr>
        <w:fldChar w:fldCharType="end"/>
      </w:r>
      <w:r w:rsidRPr="00304E6A">
        <w:rPr>
          <w:color w:val="000000"/>
          <w:sz w:val="20"/>
          <w:szCs w:val="20"/>
          <w:lang w:val="es-ES"/>
        </w:rPr>
        <w:t xml:space="preserve"> agosto de 2020.</w:t>
      </w:r>
    </w:p>
  </w:footnote>
  <w:footnote w:id="67">
    <w:p w14:paraId="4C6CEDF6" w14:textId="77777777" w:rsidR="00084520" w:rsidRPr="00304E6A" w:rsidRDefault="00084520" w:rsidP="00084520">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proofErr w:type="spellStart"/>
      <w:r w:rsidRPr="00304E6A">
        <w:rPr>
          <w:color w:val="000000"/>
          <w:sz w:val="20"/>
          <w:szCs w:val="20"/>
          <w:lang w:val="es-ES"/>
        </w:rPr>
        <w:t>Sense</w:t>
      </w:r>
      <w:proofErr w:type="spellEnd"/>
      <w:r w:rsidRPr="00304E6A">
        <w:rPr>
          <w:color w:val="000000"/>
          <w:sz w:val="20"/>
          <w:szCs w:val="20"/>
          <w:lang w:val="es-ES"/>
        </w:rPr>
        <w:t xml:space="preserve"> Internacional, </w:t>
      </w:r>
      <w:r w:rsidRPr="006D2479">
        <w:rPr>
          <w:i/>
          <w:iCs/>
          <w:color w:val="000000"/>
          <w:sz w:val="20"/>
          <w:szCs w:val="20"/>
          <w:lang w:val="es-ES"/>
        </w:rPr>
        <w:t xml:space="preserve">Fin del proyecto </w:t>
      </w:r>
      <w:r>
        <w:rPr>
          <w:i/>
          <w:iCs/>
          <w:color w:val="000000"/>
          <w:sz w:val="20"/>
          <w:szCs w:val="20"/>
          <w:lang w:val="es-ES"/>
        </w:rPr>
        <w:t>Servicios de intervención temprana para bebés con deficiencias sensoriales en Kenia y Uganda</w:t>
      </w:r>
      <w:r w:rsidRPr="00304E6A">
        <w:rPr>
          <w:color w:val="000000"/>
          <w:sz w:val="20"/>
          <w:szCs w:val="20"/>
          <w:lang w:val="es-ES"/>
        </w:rPr>
        <w:t>, julio de 2019, p. 64-70.</w:t>
      </w:r>
    </w:p>
  </w:footnote>
  <w:footnote w:id="68">
    <w:p w14:paraId="4DEC1E46" w14:textId="77777777" w:rsidR="00084520" w:rsidRPr="00304E6A" w:rsidRDefault="00084520" w:rsidP="00084520">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proofErr w:type="spellStart"/>
      <w:r w:rsidRPr="00304E6A">
        <w:rPr>
          <w:color w:val="000000"/>
          <w:sz w:val="20"/>
          <w:szCs w:val="20"/>
          <w:lang w:val="es-ES"/>
        </w:rPr>
        <w:t>Sense</w:t>
      </w:r>
      <w:proofErr w:type="spellEnd"/>
      <w:r w:rsidRPr="00304E6A">
        <w:rPr>
          <w:color w:val="000000"/>
          <w:sz w:val="20"/>
          <w:szCs w:val="20"/>
          <w:lang w:val="es-ES"/>
        </w:rPr>
        <w:t xml:space="preserve"> Internacional, </w:t>
      </w:r>
      <w:r w:rsidRPr="00304E6A">
        <w:rPr>
          <w:i/>
          <w:iCs/>
          <w:color w:val="000000"/>
          <w:sz w:val="20"/>
          <w:szCs w:val="20"/>
          <w:lang w:val="es-ES"/>
        </w:rPr>
        <w:t>Un caso para la adopción de Screening y EI Model</w:t>
      </w:r>
      <w:r>
        <w:rPr>
          <w:i/>
          <w:iCs/>
          <w:color w:val="000000"/>
          <w:sz w:val="20"/>
          <w:szCs w:val="20"/>
          <w:lang w:val="es-ES"/>
        </w:rPr>
        <w:t>o</w:t>
      </w:r>
      <w:r w:rsidRPr="00304E6A">
        <w:rPr>
          <w:i/>
          <w:iCs/>
          <w:color w:val="000000"/>
          <w:sz w:val="20"/>
          <w:szCs w:val="20"/>
          <w:lang w:val="es-ES"/>
        </w:rPr>
        <w:t xml:space="preserve"> para CWDB </w:t>
      </w:r>
      <w:r>
        <w:rPr>
          <w:i/>
          <w:iCs/>
          <w:color w:val="000000"/>
          <w:sz w:val="20"/>
          <w:szCs w:val="20"/>
          <w:lang w:val="es-ES"/>
        </w:rPr>
        <w:t xml:space="preserve">como una prioridad en el Plan de Desarrollo del Gobierno Local del Distrito de </w:t>
      </w:r>
      <w:proofErr w:type="spellStart"/>
      <w:r>
        <w:rPr>
          <w:i/>
          <w:iCs/>
          <w:color w:val="000000"/>
          <w:sz w:val="20"/>
          <w:szCs w:val="20"/>
          <w:lang w:val="es-ES"/>
        </w:rPr>
        <w:t>Wakiso</w:t>
      </w:r>
      <w:proofErr w:type="spellEnd"/>
      <w:r w:rsidRPr="00304E6A">
        <w:rPr>
          <w:color w:val="000000"/>
          <w:sz w:val="20"/>
          <w:szCs w:val="20"/>
          <w:lang w:val="es-ES"/>
        </w:rPr>
        <w:t>, 2020, p. 19-22.</w:t>
      </w:r>
    </w:p>
  </w:footnote>
  <w:footnote w:id="69">
    <w:p w14:paraId="09AFC808" w14:textId="77777777" w:rsidR="00084520" w:rsidRPr="00304E6A" w:rsidRDefault="00084520" w:rsidP="00084520">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Convención sobre los derechos de las personas con discapacidad, A/RES/61/106, 13 de diciembre de 2006, artículo 26. "</w:t>
      </w:r>
      <w:r>
        <w:rPr>
          <w:color w:val="000000"/>
          <w:sz w:val="20"/>
          <w:szCs w:val="20"/>
          <w:lang w:val="es-ES"/>
        </w:rPr>
        <w:t>La h</w:t>
      </w:r>
      <w:r w:rsidRPr="00304E6A">
        <w:rPr>
          <w:color w:val="000000"/>
          <w:sz w:val="20"/>
          <w:szCs w:val="20"/>
          <w:lang w:val="es-ES"/>
        </w:rPr>
        <w:t xml:space="preserve">abilitación se refiere a un proceso destinado a ayudar a las personas a adquirir ciertas destrezas, habilidades y conocimientos nuevos. La rehabilitación se refiere a la recuperación de destrezas, habilidades o conocimientos que pueden haberse perdido o visto comprometidos como consecuencia de la adquisición de una discapacidad, o debido a un cambio en la propia discapacidad o en las circunstancias." Obtenido de </w:t>
      </w:r>
      <w:r w:rsidR="00ED0A23">
        <w:fldChar w:fldCharType="begin"/>
      </w:r>
      <w:r w:rsidR="00ED0A23" w:rsidRPr="00641172">
        <w:rPr>
          <w:lang w:val="es-ES"/>
        </w:rPr>
        <w:instrText xml:space="preserve"> HYPERLINK "http://hrlibrary.umn.edu/edumat/hreduseries/TB6/pdfs/HRYes%20-%20Part%202%20-%20Chapter%209.pdf" \h</w:instrText>
      </w:r>
      <w:r w:rsidR="00ED0A23" w:rsidRPr="00641172">
        <w:rPr>
          <w:lang w:val="es-ES"/>
        </w:rPr>
        <w:instrText xml:space="preserve"> </w:instrText>
      </w:r>
      <w:r w:rsidR="00ED0A23">
        <w:fldChar w:fldCharType="separate"/>
      </w:r>
      <w:r w:rsidRPr="00304E6A">
        <w:rPr>
          <w:color w:val="0000FF"/>
          <w:sz w:val="20"/>
          <w:szCs w:val="20"/>
          <w:lang w:val="es-ES"/>
        </w:rPr>
        <w:t>http://hrlibrary.umn.edu/edumat/hreduseries/TB6/pdfs/HRYes%20-%20Part%202%20-%20Chapter%209.pdf</w:t>
      </w:r>
      <w:r w:rsidR="00ED0A23">
        <w:rPr>
          <w:color w:val="0000FF"/>
          <w:sz w:val="20"/>
          <w:szCs w:val="20"/>
          <w:lang w:val="es-ES"/>
        </w:rPr>
        <w:fldChar w:fldCharType="end"/>
      </w:r>
      <w:r w:rsidRPr="00304E6A">
        <w:rPr>
          <w:color w:val="000000"/>
          <w:sz w:val="20"/>
          <w:szCs w:val="20"/>
          <w:lang w:val="es-ES"/>
        </w:rPr>
        <w:t xml:space="preserve"> consultado en mayo de 2022. A efectos de este informe, los servicios de rehabilitación incluyen los servicios de habilitación.</w:t>
      </w:r>
    </w:p>
  </w:footnote>
  <w:footnote w:id="70">
    <w:p w14:paraId="37997FFF" w14:textId="77777777" w:rsidR="00084520" w:rsidRPr="006513F2" w:rsidRDefault="00084520" w:rsidP="00084520">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Relator Especial de las Naciones Unidas del Consejo de Derechos Humanos sobre los Derechos de las Personas con Discapacidad, Informe sobre habilitación y rehabilitación en virtud del artículo 26 de la Convención sobre los Derechos de las Personas con Discapacidad, A/HRC/40/32, 21 de enero de 2019, párr. </w:t>
      </w:r>
      <w:r w:rsidRPr="006513F2">
        <w:rPr>
          <w:color w:val="000000"/>
          <w:sz w:val="20"/>
          <w:szCs w:val="20"/>
          <w:lang w:val="es-ES"/>
        </w:rPr>
        <w:t>4.</w:t>
      </w:r>
    </w:p>
  </w:footnote>
  <w:footnote w:id="71">
    <w:p w14:paraId="0B4C4F18" w14:textId="77777777" w:rsidR="00084520" w:rsidRPr="00304E6A" w:rsidRDefault="00084520" w:rsidP="00084520">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Deasy, K. &amp; </w:t>
      </w:r>
      <w:proofErr w:type="spellStart"/>
      <w:r w:rsidRPr="00304E6A">
        <w:rPr>
          <w:color w:val="000000"/>
          <w:sz w:val="20"/>
          <w:szCs w:val="20"/>
          <w:lang w:val="es-ES"/>
        </w:rPr>
        <w:t>Lyddy</w:t>
      </w:r>
      <w:proofErr w:type="spellEnd"/>
      <w:r w:rsidRPr="00304E6A">
        <w:rPr>
          <w:color w:val="000000"/>
          <w:sz w:val="20"/>
          <w:szCs w:val="20"/>
          <w:lang w:val="es-ES"/>
        </w:rPr>
        <w:t>, F., "Potencial de comunicación en personas con sordoceguera cong</w:t>
      </w:r>
      <w:r>
        <w:rPr>
          <w:color w:val="000000"/>
          <w:sz w:val="20"/>
          <w:szCs w:val="20"/>
          <w:lang w:val="es-ES"/>
        </w:rPr>
        <w:t>énita: Está en el ojo del espectador</w:t>
      </w:r>
      <w:r w:rsidRPr="00304E6A">
        <w:rPr>
          <w:color w:val="000000"/>
          <w:sz w:val="20"/>
          <w:szCs w:val="20"/>
          <w:lang w:val="es-ES"/>
        </w:rPr>
        <w:t xml:space="preserve">", </w:t>
      </w:r>
      <w:r>
        <w:rPr>
          <w:i/>
          <w:iCs/>
          <w:color w:val="000000"/>
          <w:sz w:val="20"/>
          <w:szCs w:val="20"/>
          <w:lang w:val="es-ES"/>
        </w:rPr>
        <w:t>El psicólogo irlandés</w:t>
      </w:r>
      <w:r w:rsidRPr="00304E6A">
        <w:rPr>
          <w:color w:val="000000"/>
          <w:sz w:val="20"/>
          <w:szCs w:val="20"/>
          <w:lang w:val="es-ES"/>
        </w:rPr>
        <w:t>, Vol. 35 n</w:t>
      </w:r>
      <w:r>
        <w:rPr>
          <w:color w:val="000000"/>
          <w:sz w:val="20"/>
          <w:szCs w:val="20"/>
          <w:lang w:val="es-ES"/>
        </w:rPr>
        <w:t>.</w:t>
      </w:r>
      <w:r w:rsidRPr="00304E6A">
        <w:rPr>
          <w:color w:val="000000"/>
          <w:sz w:val="20"/>
          <w:szCs w:val="20"/>
          <w:lang w:val="es-ES"/>
        </w:rPr>
        <w:t>º 8, marzo de 2009, p. 205-210.</w:t>
      </w:r>
    </w:p>
  </w:footnote>
  <w:footnote w:id="72">
    <w:p w14:paraId="0E8D0900" w14:textId="77777777" w:rsidR="00084520" w:rsidRPr="00304E6A" w:rsidRDefault="00084520" w:rsidP="00084520">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Bright, T., Wallace, S., y </w:t>
      </w:r>
      <w:proofErr w:type="spellStart"/>
      <w:r w:rsidRPr="00304E6A">
        <w:rPr>
          <w:color w:val="000000"/>
          <w:sz w:val="20"/>
          <w:szCs w:val="20"/>
          <w:lang w:val="es-ES"/>
        </w:rPr>
        <w:t>Kuper</w:t>
      </w:r>
      <w:proofErr w:type="spellEnd"/>
      <w:r w:rsidRPr="00304E6A">
        <w:rPr>
          <w:color w:val="000000"/>
          <w:sz w:val="20"/>
          <w:szCs w:val="20"/>
          <w:lang w:val="es-ES"/>
        </w:rPr>
        <w:t xml:space="preserve">, K. "Una revisión sistemática del acceso a la rehabilitación para personas con discapacidad en países de ingresos bajos y medios", </w:t>
      </w:r>
      <w:r>
        <w:rPr>
          <w:i/>
          <w:iCs/>
          <w:color w:val="000000"/>
          <w:sz w:val="20"/>
          <w:szCs w:val="20"/>
          <w:lang w:val="es-ES"/>
        </w:rPr>
        <w:t>Revista Internacional de Investigación Ambiental y Salud Pública</w:t>
      </w:r>
      <w:r w:rsidRPr="00304E6A">
        <w:rPr>
          <w:color w:val="000000"/>
          <w:sz w:val="20"/>
          <w:szCs w:val="20"/>
          <w:lang w:val="es-ES"/>
        </w:rPr>
        <w:t xml:space="preserve">, Vol. 15 </w:t>
      </w:r>
      <w:r w:rsidRPr="006D2479">
        <w:rPr>
          <w:color w:val="000000"/>
          <w:sz w:val="20"/>
          <w:szCs w:val="20"/>
          <w:lang w:val="es-ES"/>
        </w:rPr>
        <w:t>n</w:t>
      </w:r>
      <w:r>
        <w:rPr>
          <w:color w:val="000000"/>
          <w:sz w:val="20"/>
          <w:szCs w:val="20"/>
          <w:lang w:val="es-ES"/>
        </w:rPr>
        <w:t>.</w:t>
      </w:r>
      <w:r w:rsidRPr="006D2479">
        <w:rPr>
          <w:color w:val="000000"/>
          <w:sz w:val="20"/>
          <w:szCs w:val="20"/>
          <w:lang w:val="es-ES"/>
        </w:rPr>
        <w:t>º</w:t>
      </w:r>
      <w:r w:rsidRPr="00304E6A">
        <w:rPr>
          <w:color w:val="000000"/>
          <w:sz w:val="20"/>
          <w:szCs w:val="20"/>
          <w:lang w:val="es-ES"/>
        </w:rPr>
        <w:t xml:space="preserve"> 10, 2165, 2 de octubre de 2018.</w:t>
      </w:r>
    </w:p>
  </w:footnote>
  <w:footnote w:id="73">
    <w:p w14:paraId="539EF690" w14:textId="77777777" w:rsidR="00084520" w:rsidRPr="006513F2" w:rsidRDefault="00084520" w:rsidP="00084520">
      <w:pPr>
        <w:pBdr>
          <w:top w:val="nil"/>
          <w:left w:val="nil"/>
          <w:bottom w:val="nil"/>
          <w:right w:val="nil"/>
          <w:between w:val="nil"/>
        </w:pBdr>
        <w:rPr>
          <w:color w:val="000000"/>
          <w:sz w:val="20"/>
          <w:szCs w:val="20"/>
          <w:lang w:val="es-ES"/>
        </w:rPr>
      </w:pPr>
      <w:r>
        <w:rPr>
          <w:vertAlign w:val="superscript"/>
        </w:rPr>
        <w:footnoteRef/>
      </w:r>
      <w:r w:rsidRPr="006513F2">
        <w:rPr>
          <w:color w:val="000000"/>
          <w:sz w:val="20"/>
          <w:szCs w:val="20"/>
          <w:lang w:val="es-ES"/>
        </w:rPr>
        <w:t xml:space="preserve"> </w:t>
      </w:r>
      <w:r w:rsidRPr="006513F2">
        <w:rPr>
          <w:i/>
          <w:iCs/>
          <w:color w:val="000000"/>
          <w:sz w:val="20"/>
          <w:szCs w:val="20"/>
          <w:lang w:val="es-ES"/>
        </w:rPr>
        <w:t>Ibid.</w:t>
      </w:r>
    </w:p>
  </w:footnote>
  <w:footnote w:id="74">
    <w:p w14:paraId="214AB74E" w14:textId="77777777" w:rsidR="00084520" w:rsidRPr="006513F2" w:rsidRDefault="00084520" w:rsidP="00084520">
      <w:pPr>
        <w:pBdr>
          <w:top w:val="nil"/>
          <w:left w:val="nil"/>
          <w:bottom w:val="nil"/>
          <w:right w:val="nil"/>
          <w:between w:val="nil"/>
        </w:pBdr>
        <w:rPr>
          <w:color w:val="000000"/>
          <w:sz w:val="20"/>
          <w:szCs w:val="20"/>
          <w:lang w:val="es-ES"/>
        </w:rPr>
      </w:pPr>
      <w:r>
        <w:rPr>
          <w:vertAlign w:val="superscript"/>
        </w:rPr>
        <w:footnoteRef/>
      </w:r>
      <w:r w:rsidRPr="006513F2">
        <w:rPr>
          <w:color w:val="000000"/>
          <w:sz w:val="20"/>
          <w:szCs w:val="20"/>
          <w:lang w:val="es-ES"/>
        </w:rPr>
        <w:t xml:space="preserve"> Centro Nacional de Deficiencias Visuales y Auditivas Combinadas/ Sordoceguera, </w:t>
      </w:r>
      <w:r w:rsidRPr="006513F2">
        <w:rPr>
          <w:i/>
          <w:color w:val="000000"/>
          <w:sz w:val="20"/>
          <w:szCs w:val="20"/>
          <w:lang w:val="es-ES"/>
        </w:rPr>
        <w:t xml:space="preserve">Informe Anual de </w:t>
      </w:r>
      <w:proofErr w:type="spellStart"/>
      <w:r w:rsidRPr="006513F2">
        <w:rPr>
          <w:i/>
          <w:color w:val="000000"/>
          <w:sz w:val="20"/>
          <w:szCs w:val="20"/>
          <w:lang w:val="es-ES"/>
        </w:rPr>
        <w:t>Eikholt</w:t>
      </w:r>
      <w:proofErr w:type="spellEnd"/>
      <w:r w:rsidRPr="006513F2">
        <w:rPr>
          <w:color w:val="000000"/>
          <w:sz w:val="20"/>
          <w:szCs w:val="20"/>
          <w:lang w:val="es-ES"/>
        </w:rPr>
        <w:t>, octubre de 2021, p. 6.</w:t>
      </w:r>
    </w:p>
  </w:footnote>
  <w:footnote w:id="75">
    <w:p w14:paraId="184D7104" w14:textId="77777777" w:rsidR="00084520" w:rsidRPr="006513F2" w:rsidRDefault="00084520" w:rsidP="00084520">
      <w:pPr>
        <w:pBdr>
          <w:top w:val="nil"/>
          <w:left w:val="nil"/>
          <w:bottom w:val="nil"/>
          <w:right w:val="nil"/>
          <w:between w:val="nil"/>
        </w:pBdr>
        <w:rPr>
          <w:color w:val="000000"/>
          <w:sz w:val="20"/>
          <w:szCs w:val="20"/>
          <w:lang w:val="es-ES"/>
        </w:rPr>
      </w:pPr>
      <w:r>
        <w:rPr>
          <w:vertAlign w:val="superscript"/>
        </w:rPr>
        <w:footnoteRef/>
      </w:r>
      <w:r w:rsidRPr="006513F2">
        <w:rPr>
          <w:color w:val="000000"/>
          <w:sz w:val="20"/>
          <w:szCs w:val="20"/>
          <w:lang w:val="es-ES"/>
        </w:rPr>
        <w:t xml:space="preserve"> </w:t>
      </w:r>
      <w:proofErr w:type="spellStart"/>
      <w:r w:rsidRPr="006513F2">
        <w:rPr>
          <w:color w:val="000000"/>
          <w:sz w:val="20"/>
          <w:szCs w:val="20"/>
          <w:lang w:val="es-ES"/>
        </w:rPr>
        <w:t>Goransson</w:t>
      </w:r>
      <w:proofErr w:type="spellEnd"/>
      <w:r w:rsidRPr="006513F2">
        <w:rPr>
          <w:color w:val="000000"/>
          <w:sz w:val="20"/>
          <w:szCs w:val="20"/>
          <w:lang w:val="es-ES"/>
        </w:rPr>
        <w:t xml:space="preserve">, Lena. La sordoceguera en perspectiva vital: Estrategias y métodos de apoyo, </w:t>
      </w:r>
      <w:r w:rsidR="00ED0A23">
        <w:fldChar w:fldCharType="begin"/>
      </w:r>
      <w:r w:rsidR="00ED0A23" w:rsidRPr="00641172">
        <w:rPr>
          <w:lang w:val="es-ES"/>
        </w:rPr>
        <w:instrText xml:space="preserve"> HYPERLINK "http://www.skane.se/dovblindteam" \h </w:instrText>
      </w:r>
      <w:r w:rsidR="00ED0A23">
        <w:fldChar w:fldCharType="separate"/>
      </w:r>
      <w:r w:rsidRPr="006513F2">
        <w:rPr>
          <w:color w:val="0000FF"/>
          <w:sz w:val="20"/>
          <w:szCs w:val="20"/>
          <w:lang w:val="es-ES"/>
        </w:rPr>
        <w:t>www.skane.se/dovblindteam</w:t>
      </w:r>
      <w:r w:rsidR="00ED0A23">
        <w:rPr>
          <w:color w:val="0000FF"/>
          <w:sz w:val="20"/>
          <w:szCs w:val="20"/>
          <w:lang w:val="es-ES"/>
        </w:rPr>
        <w:fldChar w:fldCharType="end"/>
      </w:r>
      <w:r w:rsidRPr="006513F2">
        <w:rPr>
          <w:color w:val="000000"/>
          <w:sz w:val="20"/>
          <w:szCs w:val="20"/>
          <w:lang w:val="es-ES"/>
        </w:rPr>
        <w:t>, 2008, p. 49-50.</w:t>
      </w:r>
    </w:p>
  </w:footnote>
  <w:footnote w:id="76">
    <w:p w14:paraId="69D8024A" w14:textId="77777777" w:rsidR="00084520" w:rsidRPr="00304E6A" w:rsidRDefault="00084520" w:rsidP="00084520">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proofErr w:type="spellStart"/>
      <w:r w:rsidRPr="00304E6A">
        <w:rPr>
          <w:color w:val="000000"/>
          <w:sz w:val="20"/>
          <w:szCs w:val="20"/>
          <w:lang w:val="es-ES"/>
        </w:rPr>
        <w:t>Dhale</w:t>
      </w:r>
      <w:proofErr w:type="spellEnd"/>
      <w:r w:rsidRPr="00304E6A">
        <w:rPr>
          <w:color w:val="000000"/>
          <w:sz w:val="20"/>
          <w:szCs w:val="20"/>
          <w:lang w:val="es-ES"/>
        </w:rPr>
        <w:t xml:space="preserve">, </w:t>
      </w:r>
      <w:proofErr w:type="spellStart"/>
      <w:r w:rsidRPr="00304E6A">
        <w:rPr>
          <w:color w:val="000000"/>
          <w:sz w:val="20"/>
          <w:szCs w:val="20"/>
          <w:lang w:val="es-ES"/>
        </w:rPr>
        <w:t>Zamir</w:t>
      </w:r>
      <w:proofErr w:type="spellEnd"/>
      <w:r w:rsidRPr="00304E6A">
        <w:rPr>
          <w:color w:val="000000"/>
          <w:sz w:val="20"/>
          <w:szCs w:val="20"/>
          <w:lang w:val="es-ES"/>
        </w:rPr>
        <w:t xml:space="preserve">. </w:t>
      </w:r>
      <w:r w:rsidRPr="00304E6A">
        <w:rPr>
          <w:i/>
          <w:iCs/>
          <w:color w:val="000000"/>
          <w:sz w:val="20"/>
          <w:szCs w:val="20"/>
          <w:lang w:val="es-ES"/>
        </w:rPr>
        <w:t>Mi vida como persona con sordoceguera</w:t>
      </w:r>
      <w:r w:rsidRPr="00304E6A">
        <w:rPr>
          <w:color w:val="000000"/>
          <w:sz w:val="20"/>
          <w:szCs w:val="20"/>
          <w:lang w:val="es-ES"/>
        </w:rPr>
        <w:t xml:space="preserve">, </w:t>
      </w:r>
      <w:r w:rsidR="00ED0A23">
        <w:fldChar w:fldCharType="begin"/>
      </w:r>
      <w:r w:rsidR="00ED0A23" w:rsidRPr="00641172">
        <w:rPr>
          <w:lang w:val="es-ES"/>
        </w:rPr>
        <w:instrText xml:space="preserve"> HYPERLINK "http://www.sed</w:instrText>
      </w:r>
      <w:r w:rsidR="00ED0A23" w:rsidRPr="00641172">
        <w:rPr>
          <w:lang w:val="es-ES"/>
        </w:rPr>
        <w:instrText xml:space="preserve">bindia.org" \h </w:instrText>
      </w:r>
      <w:r w:rsidR="00ED0A23">
        <w:fldChar w:fldCharType="separate"/>
      </w:r>
      <w:r w:rsidRPr="00304E6A">
        <w:rPr>
          <w:color w:val="0000FF"/>
          <w:sz w:val="20"/>
          <w:szCs w:val="20"/>
          <w:lang w:val="es-ES"/>
        </w:rPr>
        <w:t>www.sedbindia.org</w:t>
      </w:r>
      <w:r w:rsidR="00ED0A23">
        <w:rPr>
          <w:color w:val="0000FF"/>
          <w:sz w:val="20"/>
          <w:szCs w:val="20"/>
          <w:lang w:val="es-ES"/>
        </w:rPr>
        <w:fldChar w:fldCharType="end"/>
      </w:r>
      <w:r w:rsidRPr="00304E6A">
        <w:rPr>
          <w:color w:val="000000"/>
          <w:sz w:val="20"/>
          <w:szCs w:val="20"/>
          <w:lang w:val="es-ES"/>
        </w:rPr>
        <w:t xml:space="preserve"> octubre de 2021.</w:t>
      </w:r>
    </w:p>
  </w:footnote>
  <w:footnote w:id="77">
    <w:p w14:paraId="2E6D5B60" w14:textId="77777777" w:rsidR="00084520" w:rsidRPr="00304E6A" w:rsidRDefault="00084520" w:rsidP="00084520">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Véase, por ejemplo, </w:t>
      </w:r>
      <w:r w:rsidRPr="006D2479">
        <w:rPr>
          <w:color w:val="000000"/>
          <w:sz w:val="20"/>
          <w:szCs w:val="20"/>
          <w:lang w:val="es-ES"/>
        </w:rPr>
        <w:t xml:space="preserve">Real </w:t>
      </w:r>
      <w:r>
        <w:rPr>
          <w:color w:val="000000"/>
          <w:sz w:val="20"/>
          <w:szCs w:val="20"/>
          <w:lang w:val="es-ES"/>
        </w:rPr>
        <w:t>Colegio de Terapeuta del Habla y el Lenguaje</w:t>
      </w:r>
      <w:r w:rsidRPr="00304E6A">
        <w:rPr>
          <w:color w:val="000000"/>
          <w:sz w:val="20"/>
          <w:szCs w:val="20"/>
          <w:lang w:val="es-ES"/>
        </w:rPr>
        <w:t xml:space="preserve">, </w:t>
      </w:r>
      <w:r w:rsidRPr="006D2479">
        <w:rPr>
          <w:color w:val="000000"/>
          <w:sz w:val="20"/>
          <w:szCs w:val="20"/>
          <w:lang w:val="es-ES"/>
        </w:rPr>
        <w:t>Sordoceguera - visión general</w:t>
      </w:r>
      <w:r w:rsidRPr="00304E6A">
        <w:rPr>
          <w:color w:val="000000"/>
          <w:sz w:val="20"/>
          <w:szCs w:val="20"/>
          <w:lang w:val="es-ES"/>
        </w:rPr>
        <w:t xml:space="preserve">, </w:t>
      </w:r>
      <w:r w:rsidR="00ED0A23">
        <w:fldChar w:fldCharType="begin"/>
      </w:r>
      <w:r w:rsidR="00ED0A23" w:rsidRPr="00641172">
        <w:rPr>
          <w:lang w:val="es-ES"/>
        </w:rPr>
        <w:instrText xml:space="preserve"> HYPERLINK "https://www.rcslt.org/speech-and-language-therapy/clinical-information/deafblindness/" \l "section-4" \h </w:instrText>
      </w:r>
      <w:r w:rsidR="00ED0A23">
        <w:fldChar w:fldCharType="separate"/>
      </w:r>
      <w:r w:rsidRPr="00304E6A">
        <w:rPr>
          <w:color w:val="0000FF"/>
          <w:sz w:val="20"/>
          <w:szCs w:val="20"/>
          <w:lang w:val="es-ES"/>
        </w:rPr>
        <w:t>https://www.rcslt.org/speech-and-language-therapy/clinical-information/deafblindness/#section-4</w:t>
      </w:r>
      <w:r w:rsidR="00ED0A23">
        <w:rPr>
          <w:color w:val="0000FF"/>
          <w:sz w:val="20"/>
          <w:szCs w:val="20"/>
          <w:lang w:val="es-ES"/>
        </w:rPr>
        <w:fldChar w:fldCharType="end"/>
      </w:r>
      <w:r w:rsidRPr="00304E6A">
        <w:rPr>
          <w:color w:val="000000"/>
          <w:sz w:val="20"/>
          <w:szCs w:val="20"/>
          <w:lang w:val="es-ES"/>
        </w:rPr>
        <w:t xml:space="preserve"> consultado en mayo de 2022.</w:t>
      </w:r>
    </w:p>
  </w:footnote>
  <w:footnote w:id="78">
    <w:p w14:paraId="64CF919F" w14:textId="77777777" w:rsidR="00084520" w:rsidRPr="00304E6A" w:rsidRDefault="00084520" w:rsidP="00084520">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Real </w:t>
      </w:r>
      <w:r>
        <w:rPr>
          <w:color w:val="000000"/>
          <w:sz w:val="20"/>
          <w:szCs w:val="20"/>
          <w:lang w:val="es-ES"/>
        </w:rPr>
        <w:t>Colegio de Terapeuta del Habla y el Lenguaje</w:t>
      </w:r>
      <w:r w:rsidRPr="00304E6A">
        <w:rPr>
          <w:color w:val="000000"/>
          <w:sz w:val="20"/>
          <w:szCs w:val="20"/>
          <w:lang w:val="es-ES"/>
        </w:rPr>
        <w:t xml:space="preserve">, Sordoceguera - visión general, </w:t>
      </w:r>
      <w:r w:rsidR="00ED0A23">
        <w:fldChar w:fldCharType="begin"/>
      </w:r>
      <w:r w:rsidR="00ED0A23" w:rsidRPr="00641172">
        <w:rPr>
          <w:lang w:val="es-ES"/>
        </w:rPr>
        <w:instrText xml:space="preserve"> HYPERLINK "https://www.rcslt.org/speech-and-language-therapy/clinical-information/deafblindness/" \l "section-4" \h </w:instrText>
      </w:r>
      <w:r w:rsidR="00ED0A23">
        <w:fldChar w:fldCharType="separate"/>
      </w:r>
      <w:r w:rsidRPr="00304E6A">
        <w:rPr>
          <w:color w:val="0000FF"/>
          <w:sz w:val="20"/>
          <w:szCs w:val="20"/>
          <w:lang w:val="es-ES"/>
        </w:rPr>
        <w:t>https://www.rcslt.org/speech-and-language-therapy/clinical-information/deafblindness/#section-4</w:t>
      </w:r>
      <w:r w:rsidR="00ED0A23">
        <w:rPr>
          <w:color w:val="0000FF"/>
          <w:sz w:val="20"/>
          <w:szCs w:val="20"/>
          <w:lang w:val="es-ES"/>
        </w:rPr>
        <w:fldChar w:fldCharType="end"/>
      </w:r>
      <w:r w:rsidRPr="00304E6A">
        <w:rPr>
          <w:color w:val="000000"/>
          <w:sz w:val="20"/>
          <w:szCs w:val="20"/>
          <w:lang w:val="es-ES"/>
        </w:rPr>
        <w:t xml:space="preserve"> consultado en mayo de 2022.</w:t>
      </w:r>
    </w:p>
  </w:footnote>
  <w:footnote w:id="79">
    <w:p w14:paraId="474DE247" w14:textId="77777777" w:rsidR="00084520" w:rsidRPr="00304E6A" w:rsidRDefault="00084520" w:rsidP="00084520">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Federación Mundial de Sordociegos, </w:t>
      </w:r>
      <w:r w:rsidRPr="00304E6A">
        <w:rPr>
          <w:i/>
          <w:iCs/>
          <w:color w:val="000000"/>
          <w:sz w:val="20"/>
          <w:szCs w:val="20"/>
          <w:lang w:val="es-ES"/>
        </w:rPr>
        <w:t>En riesgo de exclusión de la implementación de la CDPD y</w:t>
      </w:r>
      <w:r>
        <w:rPr>
          <w:i/>
          <w:iCs/>
          <w:color w:val="000000"/>
          <w:sz w:val="20"/>
          <w:szCs w:val="20"/>
          <w:lang w:val="es-ES"/>
        </w:rPr>
        <w:t xml:space="preserve"> de</w:t>
      </w:r>
      <w:r w:rsidRPr="00304E6A">
        <w:rPr>
          <w:i/>
          <w:iCs/>
          <w:color w:val="000000"/>
          <w:sz w:val="20"/>
          <w:szCs w:val="20"/>
          <w:lang w:val="es-ES"/>
        </w:rPr>
        <w:t xml:space="preserve"> los ODS: </w:t>
      </w:r>
      <w:r>
        <w:rPr>
          <w:i/>
          <w:iCs/>
          <w:color w:val="000000"/>
          <w:sz w:val="20"/>
          <w:szCs w:val="20"/>
          <w:lang w:val="es-ES"/>
        </w:rPr>
        <w:t>D</w:t>
      </w:r>
      <w:r w:rsidRPr="00304E6A">
        <w:rPr>
          <w:i/>
          <w:iCs/>
          <w:color w:val="000000"/>
          <w:sz w:val="20"/>
          <w:szCs w:val="20"/>
          <w:lang w:val="es-ES"/>
        </w:rPr>
        <w:t xml:space="preserve">esigualdad y </w:t>
      </w:r>
      <w:r>
        <w:rPr>
          <w:i/>
          <w:iCs/>
          <w:color w:val="000000"/>
          <w:sz w:val="20"/>
          <w:szCs w:val="20"/>
          <w:lang w:val="es-ES"/>
        </w:rPr>
        <w:t>P</w:t>
      </w:r>
      <w:r w:rsidRPr="00304E6A">
        <w:rPr>
          <w:i/>
          <w:iCs/>
          <w:color w:val="000000"/>
          <w:sz w:val="20"/>
          <w:szCs w:val="20"/>
          <w:lang w:val="es-ES"/>
        </w:rPr>
        <w:t xml:space="preserve">ersonas con </w:t>
      </w:r>
      <w:r>
        <w:rPr>
          <w:i/>
          <w:iCs/>
          <w:color w:val="000000"/>
          <w:sz w:val="20"/>
          <w:szCs w:val="20"/>
          <w:lang w:val="es-ES"/>
        </w:rPr>
        <w:t>S</w:t>
      </w:r>
      <w:r w:rsidRPr="00304E6A">
        <w:rPr>
          <w:i/>
          <w:iCs/>
          <w:color w:val="000000"/>
          <w:sz w:val="20"/>
          <w:szCs w:val="20"/>
          <w:lang w:val="es-ES"/>
        </w:rPr>
        <w:t>ordoceguera</w:t>
      </w:r>
      <w:r w:rsidRPr="00304E6A">
        <w:rPr>
          <w:color w:val="000000"/>
          <w:sz w:val="20"/>
          <w:szCs w:val="20"/>
          <w:lang w:val="es-ES"/>
        </w:rPr>
        <w:t xml:space="preserve">, </w:t>
      </w:r>
      <w:r w:rsidR="00ED0A23">
        <w:fldChar w:fldCharType="begin"/>
      </w:r>
      <w:r w:rsidR="00ED0A23" w:rsidRPr="00641172">
        <w:rPr>
          <w:lang w:val="es-ES"/>
        </w:rPr>
        <w:instrText xml:space="preserve"> HYPERLINK "https://wfdb.eu/wfdb-report-2018/" \h</w:instrText>
      </w:r>
      <w:r w:rsidR="00ED0A23" w:rsidRPr="00641172">
        <w:rPr>
          <w:lang w:val="es-ES"/>
        </w:rPr>
        <w:instrText xml:space="preserve"> </w:instrText>
      </w:r>
      <w:r w:rsidR="00ED0A23">
        <w:fldChar w:fldCharType="separate"/>
      </w:r>
      <w:r w:rsidRPr="00304E6A">
        <w:rPr>
          <w:color w:val="0000FF"/>
          <w:sz w:val="20"/>
          <w:szCs w:val="20"/>
          <w:lang w:val="es-ES"/>
        </w:rPr>
        <w:t>https://wfdb.eu/wfdb-report-2018/</w:t>
      </w:r>
      <w:r w:rsidR="00ED0A23">
        <w:rPr>
          <w:color w:val="0000FF"/>
          <w:sz w:val="20"/>
          <w:szCs w:val="20"/>
          <w:lang w:val="es-ES"/>
        </w:rPr>
        <w:fldChar w:fldCharType="end"/>
      </w:r>
      <w:r w:rsidRPr="00304E6A">
        <w:rPr>
          <w:color w:val="000000"/>
          <w:sz w:val="20"/>
          <w:szCs w:val="20"/>
          <w:lang w:val="es-ES"/>
        </w:rPr>
        <w:t>, septiembre de 2018, p. 32.</w:t>
      </w:r>
    </w:p>
  </w:footnote>
  <w:footnote w:id="80">
    <w:p w14:paraId="2594834F" w14:textId="77777777" w:rsidR="00084520" w:rsidRPr="00304E6A" w:rsidRDefault="00084520" w:rsidP="00084520">
      <w:pPr>
        <w:jc w:val="both"/>
        <w:rPr>
          <w:sz w:val="20"/>
          <w:szCs w:val="20"/>
          <w:lang w:val="es-ES"/>
        </w:rPr>
      </w:pPr>
      <w:r>
        <w:rPr>
          <w:vertAlign w:val="superscript"/>
        </w:rPr>
        <w:footnoteRef/>
      </w:r>
      <w:r w:rsidRPr="00304E6A">
        <w:rPr>
          <w:sz w:val="20"/>
          <w:szCs w:val="20"/>
          <w:lang w:val="es-ES"/>
        </w:rPr>
        <w:t xml:space="preserve"> </w:t>
      </w:r>
      <w:proofErr w:type="spellStart"/>
      <w:r w:rsidRPr="00304E6A">
        <w:rPr>
          <w:sz w:val="20"/>
          <w:szCs w:val="20"/>
          <w:lang w:val="es-ES"/>
        </w:rPr>
        <w:t>Sense</w:t>
      </w:r>
      <w:proofErr w:type="spellEnd"/>
      <w:r w:rsidRPr="00304E6A">
        <w:rPr>
          <w:sz w:val="20"/>
          <w:szCs w:val="20"/>
          <w:lang w:val="es-ES"/>
        </w:rPr>
        <w:t xml:space="preserve"> Interna</w:t>
      </w:r>
      <w:r>
        <w:rPr>
          <w:sz w:val="20"/>
          <w:szCs w:val="20"/>
          <w:lang w:val="es-ES"/>
        </w:rPr>
        <w:t>c</w:t>
      </w:r>
      <w:r w:rsidRPr="00304E6A">
        <w:rPr>
          <w:sz w:val="20"/>
          <w:szCs w:val="20"/>
          <w:lang w:val="es-ES"/>
        </w:rPr>
        <w:t xml:space="preserve">ional, Apoyo sensorial para Isabela, </w:t>
      </w:r>
      <w:r w:rsidR="00ED0A23">
        <w:fldChar w:fldCharType="begin"/>
      </w:r>
      <w:r w:rsidR="00ED0A23" w:rsidRPr="00641172">
        <w:rPr>
          <w:lang w:val="es-ES"/>
        </w:rPr>
        <w:instrText xml:space="preserve"> HYPERLINK "https://senseinternational.org.uk/our-impact/isabela-s-story/" \h </w:instrText>
      </w:r>
      <w:r w:rsidR="00ED0A23">
        <w:fldChar w:fldCharType="separate"/>
      </w:r>
      <w:r w:rsidRPr="00304E6A">
        <w:rPr>
          <w:color w:val="0000FF"/>
          <w:sz w:val="20"/>
          <w:szCs w:val="20"/>
          <w:lang w:val="es-ES"/>
        </w:rPr>
        <w:t>https://senseinternational.org.uk/our-impact/isabela-s-story/</w:t>
      </w:r>
      <w:r w:rsidR="00ED0A23">
        <w:rPr>
          <w:color w:val="0000FF"/>
          <w:sz w:val="20"/>
          <w:szCs w:val="20"/>
          <w:lang w:val="es-ES"/>
        </w:rPr>
        <w:fldChar w:fldCharType="end"/>
      </w:r>
      <w:r w:rsidRPr="00304E6A">
        <w:rPr>
          <w:sz w:val="20"/>
          <w:szCs w:val="20"/>
          <w:lang w:val="es-ES"/>
        </w:rPr>
        <w:t>, consultado en mayo de 2022.</w:t>
      </w:r>
    </w:p>
  </w:footnote>
  <w:footnote w:id="81">
    <w:p w14:paraId="4D7E2B37" w14:textId="77777777" w:rsidR="00084520" w:rsidRPr="00304E6A" w:rsidRDefault="00084520" w:rsidP="00084520">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proofErr w:type="spellStart"/>
      <w:r w:rsidRPr="00304E6A">
        <w:rPr>
          <w:color w:val="000000"/>
          <w:sz w:val="20"/>
          <w:szCs w:val="20"/>
          <w:lang w:val="es-ES"/>
        </w:rPr>
        <w:t>Goransson</w:t>
      </w:r>
      <w:proofErr w:type="spellEnd"/>
      <w:r w:rsidRPr="00304E6A">
        <w:rPr>
          <w:color w:val="000000"/>
          <w:sz w:val="20"/>
          <w:szCs w:val="20"/>
          <w:lang w:val="es-ES"/>
        </w:rPr>
        <w:t xml:space="preserve">, Lena. La sordoceguera en perspectiva vital: Estrategias y métodos de apoyo, </w:t>
      </w:r>
      <w:r w:rsidRPr="00304E6A">
        <w:rPr>
          <w:sz w:val="20"/>
          <w:szCs w:val="20"/>
          <w:lang w:val="es-ES"/>
        </w:rPr>
        <w:t>https://nkcdb.se/wp-content/uploads/2018/11/Deafblindness-in-a-Life-Perspective.pdf</w:t>
      </w:r>
      <w:r w:rsidRPr="00304E6A">
        <w:rPr>
          <w:color w:val="000000"/>
          <w:sz w:val="20"/>
          <w:szCs w:val="20"/>
          <w:lang w:val="es-ES"/>
        </w:rPr>
        <w:t>, 2008, p. 63-83.</w:t>
      </w:r>
    </w:p>
  </w:footnote>
  <w:footnote w:id="82">
    <w:p w14:paraId="0D616E9A" w14:textId="77777777" w:rsidR="00AD3FD9" w:rsidRDefault="00AD3FD9" w:rsidP="00AD3FD9">
      <w:pPr>
        <w:pBdr>
          <w:top w:val="nil"/>
          <w:left w:val="nil"/>
          <w:bottom w:val="nil"/>
          <w:right w:val="nil"/>
          <w:between w:val="nil"/>
        </w:pBdr>
        <w:rPr>
          <w:color w:val="000000"/>
          <w:sz w:val="20"/>
          <w:szCs w:val="20"/>
        </w:rPr>
      </w:pPr>
      <w:r>
        <w:rPr>
          <w:vertAlign w:val="superscript"/>
        </w:rPr>
        <w:footnoteRef/>
      </w:r>
      <w:r w:rsidRPr="00304E6A">
        <w:rPr>
          <w:color w:val="000000"/>
          <w:sz w:val="20"/>
          <w:szCs w:val="20"/>
          <w:lang w:val="en-US"/>
        </w:rPr>
        <w:t xml:space="preserve"> </w:t>
      </w:r>
      <w:r>
        <w:rPr>
          <w:i/>
          <w:iCs/>
          <w:color w:val="000000"/>
          <w:sz w:val="20"/>
          <w:szCs w:val="20"/>
          <w:lang w:val="en-US"/>
        </w:rPr>
        <w:t>Ibid.</w:t>
      </w:r>
      <w:r w:rsidRPr="00304E6A">
        <w:rPr>
          <w:color w:val="000000"/>
          <w:sz w:val="20"/>
          <w:szCs w:val="20"/>
          <w:lang w:val="en-US"/>
        </w:rPr>
        <w:t>, p. 85-97.</w:t>
      </w:r>
    </w:p>
  </w:footnote>
  <w:footnote w:id="83">
    <w:p w14:paraId="68550E8C" w14:textId="77777777" w:rsidR="00AD3FD9" w:rsidRDefault="00AD3FD9" w:rsidP="00AD3FD9">
      <w:pPr>
        <w:pBdr>
          <w:top w:val="nil"/>
          <w:left w:val="nil"/>
          <w:bottom w:val="nil"/>
          <w:right w:val="nil"/>
          <w:between w:val="nil"/>
        </w:pBdr>
        <w:rPr>
          <w:color w:val="000000"/>
          <w:sz w:val="20"/>
          <w:szCs w:val="20"/>
        </w:rPr>
      </w:pPr>
      <w:r>
        <w:rPr>
          <w:vertAlign w:val="superscript"/>
        </w:rPr>
        <w:footnoteRef/>
      </w:r>
      <w:r w:rsidRPr="00304E6A">
        <w:rPr>
          <w:color w:val="000000"/>
          <w:sz w:val="20"/>
          <w:szCs w:val="20"/>
          <w:lang w:val="en-US"/>
        </w:rPr>
        <w:t xml:space="preserve"> </w:t>
      </w:r>
      <w:r>
        <w:rPr>
          <w:i/>
          <w:iCs/>
          <w:color w:val="000000"/>
          <w:sz w:val="20"/>
          <w:szCs w:val="20"/>
          <w:lang w:val="en-US"/>
        </w:rPr>
        <w:t>Ibid.</w:t>
      </w:r>
      <w:r w:rsidRPr="00304E6A">
        <w:rPr>
          <w:color w:val="000000"/>
          <w:sz w:val="20"/>
          <w:szCs w:val="20"/>
          <w:lang w:val="en-US"/>
        </w:rPr>
        <w:t>, p. 109-127.</w:t>
      </w:r>
    </w:p>
  </w:footnote>
  <w:footnote w:id="84">
    <w:p w14:paraId="30CC5BED" w14:textId="77777777" w:rsidR="00AD3FD9" w:rsidRDefault="00AD3FD9" w:rsidP="00AD3FD9">
      <w:pPr>
        <w:pBdr>
          <w:top w:val="nil"/>
          <w:left w:val="nil"/>
          <w:bottom w:val="nil"/>
          <w:right w:val="nil"/>
          <w:between w:val="nil"/>
        </w:pBdr>
        <w:rPr>
          <w:color w:val="000000"/>
          <w:sz w:val="20"/>
          <w:szCs w:val="20"/>
        </w:rPr>
      </w:pPr>
      <w:r>
        <w:rPr>
          <w:vertAlign w:val="superscript"/>
        </w:rPr>
        <w:footnoteRef/>
      </w:r>
      <w:r w:rsidRPr="00304E6A">
        <w:rPr>
          <w:color w:val="000000"/>
          <w:sz w:val="20"/>
          <w:szCs w:val="20"/>
          <w:lang w:val="en-US"/>
        </w:rPr>
        <w:t xml:space="preserve"> </w:t>
      </w:r>
      <w:r>
        <w:rPr>
          <w:i/>
          <w:iCs/>
          <w:color w:val="000000"/>
          <w:sz w:val="20"/>
          <w:szCs w:val="20"/>
          <w:lang w:val="en-US"/>
        </w:rPr>
        <w:t>Ibid.</w:t>
      </w:r>
      <w:r w:rsidRPr="00304E6A">
        <w:rPr>
          <w:color w:val="000000"/>
          <w:sz w:val="20"/>
          <w:szCs w:val="20"/>
          <w:lang w:val="en-US"/>
        </w:rPr>
        <w:t>, p. 143-161.</w:t>
      </w:r>
    </w:p>
  </w:footnote>
  <w:footnote w:id="85">
    <w:p w14:paraId="447AC5D1" w14:textId="77777777" w:rsidR="00AD3FD9" w:rsidRPr="00304E6A" w:rsidRDefault="00AD3FD9" w:rsidP="00AD3FD9">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Convención sobre los derechos de las personas con discapacidad, A/RES/61/106, 13 de diciembre de 2006, artículos 4.g, 4.h, 9.2.h, 19.b, 20, 26 y 32.d.</w:t>
      </w:r>
    </w:p>
  </w:footnote>
  <w:footnote w:id="86">
    <w:p w14:paraId="3503C48F" w14:textId="77777777" w:rsidR="00AD3FD9" w:rsidRPr="00304E6A" w:rsidRDefault="00AD3FD9" w:rsidP="00AD3FD9">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Organización Mundial de la Salud, </w:t>
      </w:r>
      <w:r>
        <w:rPr>
          <w:color w:val="000000"/>
          <w:sz w:val="20"/>
          <w:szCs w:val="20"/>
          <w:lang w:val="es-ES"/>
        </w:rPr>
        <w:t>Tecnología de asistencia</w:t>
      </w:r>
      <w:r w:rsidRPr="00304E6A">
        <w:rPr>
          <w:color w:val="000000"/>
          <w:sz w:val="20"/>
          <w:szCs w:val="20"/>
          <w:lang w:val="es-ES"/>
        </w:rPr>
        <w:t xml:space="preserve">, </w:t>
      </w:r>
      <w:r w:rsidR="00ED0A23">
        <w:fldChar w:fldCharType="begin"/>
      </w:r>
      <w:r w:rsidR="00ED0A23" w:rsidRPr="00641172">
        <w:rPr>
          <w:lang w:val="es-ES"/>
        </w:rPr>
        <w:instrText xml:space="preserve"> HYPERLINK "https://www.who.int/news-room/fact-sheets/detail/assistive-technology" \h </w:instrText>
      </w:r>
      <w:r w:rsidR="00ED0A23">
        <w:fldChar w:fldCharType="separate"/>
      </w:r>
      <w:r w:rsidRPr="00304E6A">
        <w:rPr>
          <w:color w:val="0000FF"/>
          <w:sz w:val="20"/>
          <w:szCs w:val="20"/>
          <w:lang w:val="es-ES"/>
        </w:rPr>
        <w:t>https://www.who.int/news-room/fact-sheets/detail/assistive-technology</w:t>
      </w:r>
      <w:r w:rsidR="00ED0A23">
        <w:rPr>
          <w:color w:val="0000FF"/>
          <w:sz w:val="20"/>
          <w:szCs w:val="20"/>
          <w:lang w:val="es-ES"/>
        </w:rPr>
        <w:fldChar w:fldCharType="end"/>
      </w:r>
      <w:r w:rsidRPr="00304E6A">
        <w:rPr>
          <w:color w:val="000000"/>
          <w:sz w:val="20"/>
          <w:szCs w:val="20"/>
          <w:lang w:val="es-ES"/>
        </w:rPr>
        <w:t>, 18 de mayo de 2018.</w:t>
      </w:r>
    </w:p>
  </w:footnote>
  <w:footnote w:id="87">
    <w:p w14:paraId="237FE833" w14:textId="77777777" w:rsidR="00AD3FD9" w:rsidRPr="006513F2" w:rsidRDefault="00AD3FD9" w:rsidP="00AD3FD9">
      <w:pPr>
        <w:pBdr>
          <w:top w:val="nil"/>
          <w:left w:val="nil"/>
          <w:bottom w:val="nil"/>
          <w:right w:val="nil"/>
          <w:between w:val="nil"/>
        </w:pBdr>
        <w:rPr>
          <w:color w:val="000000"/>
          <w:sz w:val="20"/>
          <w:szCs w:val="20"/>
          <w:lang w:val="es-ES"/>
        </w:rPr>
      </w:pPr>
      <w:r>
        <w:rPr>
          <w:vertAlign w:val="superscript"/>
        </w:rPr>
        <w:footnoteRef/>
      </w:r>
      <w:r w:rsidRPr="006513F2">
        <w:rPr>
          <w:color w:val="000000"/>
          <w:sz w:val="20"/>
          <w:szCs w:val="20"/>
          <w:lang w:val="es-ES"/>
        </w:rPr>
        <w:t xml:space="preserve"> </w:t>
      </w:r>
      <w:r w:rsidRPr="006513F2">
        <w:rPr>
          <w:i/>
          <w:iCs/>
          <w:color w:val="000000"/>
          <w:sz w:val="20"/>
          <w:szCs w:val="20"/>
          <w:lang w:val="es-ES"/>
        </w:rPr>
        <w:t>Ibid.</w:t>
      </w:r>
    </w:p>
  </w:footnote>
  <w:footnote w:id="88">
    <w:p w14:paraId="057C6D7C" w14:textId="77777777" w:rsidR="00AD3FD9" w:rsidRPr="00304E6A" w:rsidRDefault="00AD3FD9" w:rsidP="00AD3FD9">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Federación Mundial de Sordociegos, </w:t>
      </w:r>
      <w:r w:rsidRPr="00304E6A">
        <w:rPr>
          <w:i/>
          <w:iCs/>
          <w:color w:val="000000"/>
          <w:sz w:val="20"/>
          <w:szCs w:val="20"/>
          <w:lang w:val="es-ES"/>
        </w:rPr>
        <w:t xml:space="preserve">En riesgo de exclusión de la implementación de la CDPD y </w:t>
      </w:r>
      <w:r>
        <w:rPr>
          <w:i/>
          <w:iCs/>
          <w:color w:val="000000"/>
          <w:sz w:val="20"/>
          <w:szCs w:val="20"/>
          <w:lang w:val="es-ES"/>
        </w:rPr>
        <w:t xml:space="preserve">de </w:t>
      </w:r>
      <w:r w:rsidRPr="00304E6A">
        <w:rPr>
          <w:i/>
          <w:iCs/>
          <w:color w:val="000000"/>
          <w:sz w:val="20"/>
          <w:szCs w:val="20"/>
          <w:lang w:val="es-ES"/>
        </w:rPr>
        <w:t xml:space="preserve">los ODS: </w:t>
      </w:r>
      <w:r>
        <w:rPr>
          <w:i/>
          <w:iCs/>
          <w:color w:val="000000"/>
          <w:sz w:val="20"/>
          <w:szCs w:val="20"/>
          <w:lang w:val="es-ES"/>
        </w:rPr>
        <w:t>D</w:t>
      </w:r>
      <w:r w:rsidRPr="00304E6A">
        <w:rPr>
          <w:i/>
          <w:iCs/>
          <w:color w:val="000000"/>
          <w:sz w:val="20"/>
          <w:szCs w:val="20"/>
          <w:lang w:val="es-ES"/>
        </w:rPr>
        <w:t xml:space="preserve">esigualdad y </w:t>
      </w:r>
      <w:r>
        <w:rPr>
          <w:i/>
          <w:iCs/>
          <w:color w:val="000000"/>
          <w:sz w:val="20"/>
          <w:szCs w:val="20"/>
          <w:lang w:val="es-ES"/>
        </w:rPr>
        <w:t>P</w:t>
      </w:r>
      <w:r w:rsidRPr="00304E6A">
        <w:rPr>
          <w:i/>
          <w:iCs/>
          <w:color w:val="000000"/>
          <w:sz w:val="20"/>
          <w:szCs w:val="20"/>
          <w:lang w:val="es-ES"/>
        </w:rPr>
        <w:t>ersonas con sordoceguera</w:t>
      </w:r>
      <w:r w:rsidRPr="00304E6A">
        <w:rPr>
          <w:color w:val="000000"/>
          <w:sz w:val="20"/>
          <w:szCs w:val="20"/>
          <w:lang w:val="es-ES"/>
        </w:rPr>
        <w:t xml:space="preserve">, </w:t>
      </w:r>
      <w:r w:rsidR="00ED0A23">
        <w:fldChar w:fldCharType="begin"/>
      </w:r>
      <w:r w:rsidR="00ED0A23" w:rsidRPr="00641172">
        <w:rPr>
          <w:lang w:val="es-ES"/>
        </w:rPr>
        <w:instrText xml:space="preserve"> HYPERLINK "https://wfdb.eu/wfdb-report-2018/" \h </w:instrText>
      </w:r>
      <w:r w:rsidR="00ED0A23">
        <w:fldChar w:fldCharType="separate"/>
      </w:r>
      <w:r w:rsidRPr="00304E6A">
        <w:rPr>
          <w:color w:val="0000FF"/>
          <w:sz w:val="20"/>
          <w:szCs w:val="20"/>
          <w:lang w:val="es-ES"/>
        </w:rPr>
        <w:t>https://wfdb.eu/wfdb-report-2018/</w:t>
      </w:r>
      <w:r w:rsidR="00ED0A23">
        <w:rPr>
          <w:color w:val="0000FF"/>
          <w:sz w:val="20"/>
          <w:szCs w:val="20"/>
          <w:lang w:val="es-ES"/>
        </w:rPr>
        <w:fldChar w:fldCharType="end"/>
      </w:r>
      <w:r w:rsidRPr="00304E6A">
        <w:rPr>
          <w:color w:val="000000"/>
          <w:sz w:val="20"/>
          <w:szCs w:val="20"/>
          <w:lang w:val="es-ES"/>
        </w:rPr>
        <w:t>, septiembre de 2018, p. 19.</w:t>
      </w:r>
    </w:p>
  </w:footnote>
  <w:footnote w:id="89">
    <w:p w14:paraId="2566EDBE" w14:textId="77777777" w:rsidR="00AD3FD9" w:rsidRPr="00304E6A" w:rsidRDefault="00AD3FD9" w:rsidP="00AD3FD9">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Organización Mundial de la Salud, </w:t>
      </w:r>
      <w:r>
        <w:rPr>
          <w:color w:val="000000"/>
          <w:sz w:val="20"/>
          <w:szCs w:val="20"/>
          <w:lang w:val="es-ES"/>
        </w:rPr>
        <w:t>Tecnología de asistencia</w:t>
      </w:r>
      <w:r w:rsidRPr="00304E6A">
        <w:rPr>
          <w:color w:val="000000"/>
          <w:sz w:val="20"/>
          <w:szCs w:val="20"/>
          <w:lang w:val="es-ES"/>
        </w:rPr>
        <w:t xml:space="preserve">, </w:t>
      </w:r>
      <w:r w:rsidR="00ED0A23">
        <w:fldChar w:fldCharType="begin"/>
      </w:r>
      <w:r w:rsidR="00ED0A23" w:rsidRPr="00641172">
        <w:rPr>
          <w:lang w:val="es-ES"/>
        </w:rPr>
        <w:instrText xml:space="preserve"> HYPERLINK "https://www.who.int/news-room/fact-sheets/detail/assistive-technology" \h </w:instrText>
      </w:r>
      <w:r w:rsidR="00ED0A23">
        <w:fldChar w:fldCharType="separate"/>
      </w:r>
      <w:r w:rsidRPr="00304E6A">
        <w:rPr>
          <w:color w:val="0000FF"/>
          <w:sz w:val="20"/>
          <w:szCs w:val="20"/>
          <w:lang w:val="es-ES"/>
        </w:rPr>
        <w:t>https://www.who.int/news-room/fact-sheets/detail/assistive-technology</w:t>
      </w:r>
      <w:r w:rsidR="00ED0A23">
        <w:rPr>
          <w:color w:val="0000FF"/>
          <w:sz w:val="20"/>
          <w:szCs w:val="20"/>
          <w:lang w:val="es-ES"/>
        </w:rPr>
        <w:fldChar w:fldCharType="end"/>
      </w:r>
      <w:r w:rsidRPr="00304E6A">
        <w:rPr>
          <w:color w:val="000000"/>
          <w:sz w:val="20"/>
          <w:szCs w:val="20"/>
          <w:lang w:val="es-ES"/>
        </w:rPr>
        <w:t>, 18 de mayo de 2018.</w:t>
      </w:r>
    </w:p>
  </w:footnote>
  <w:footnote w:id="90">
    <w:p w14:paraId="229A7722" w14:textId="77777777" w:rsidR="00AD3FD9" w:rsidRPr="00304E6A" w:rsidRDefault="00AD3FD9" w:rsidP="00AD3FD9">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Organización Mundial de la Salud, </w:t>
      </w:r>
      <w:r>
        <w:rPr>
          <w:i/>
          <w:iCs/>
          <w:color w:val="000000"/>
          <w:sz w:val="20"/>
          <w:szCs w:val="20"/>
          <w:lang w:val="es-ES"/>
        </w:rPr>
        <w:t>Cooperación global en tecnología de asistencia</w:t>
      </w:r>
      <w:r w:rsidRPr="00304E6A">
        <w:rPr>
          <w:i/>
          <w:iCs/>
          <w:color w:val="000000"/>
          <w:sz w:val="20"/>
          <w:szCs w:val="20"/>
          <w:lang w:val="es-ES"/>
        </w:rPr>
        <w:t xml:space="preserve"> (GATE</w:t>
      </w:r>
      <w:r w:rsidRPr="00304E6A">
        <w:rPr>
          <w:color w:val="000000"/>
          <w:sz w:val="20"/>
          <w:szCs w:val="20"/>
          <w:lang w:val="es-ES"/>
        </w:rPr>
        <w:t xml:space="preserve">), </w:t>
      </w:r>
      <w:r w:rsidR="00ED0A23">
        <w:fldChar w:fldCharType="begin"/>
      </w:r>
      <w:r w:rsidR="00ED0A23" w:rsidRPr="00641172">
        <w:rPr>
          <w:lang w:val="es-ES"/>
        </w:rPr>
        <w:instrText xml:space="preserve"> HYPERLINK "https://www.who.int/news-room/feature-stories/detail/global-cooperation-on-assistive-technology-(gate)" \h </w:instrText>
      </w:r>
      <w:r w:rsidR="00ED0A23">
        <w:fldChar w:fldCharType="separate"/>
      </w:r>
      <w:r w:rsidRPr="00304E6A">
        <w:rPr>
          <w:color w:val="0000FF"/>
          <w:sz w:val="20"/>
          <w:szCs w:val="20"/>
          <w:lang w:val="es-ES"/>
        </w:rPr>
        <w:t>https://www.who.int/news-room/feature-stories/detail/global-cooperation-on-assistive-technology-(gate)</w:t>
      </w:r>
      <w:r w:rsidR="00ED0A23">
        <w:rPr>
          <w:color w:val="0000FF"/>
          <w:sz w:val="20"/>
          <w:szCs w:val="20"/>
          <w:lang w:val="es-ES"/>
        </w:rPr>
        <w:fldChar w:fldCharType="end"/>
      </w:r>
      <w:r w:rsidRPr="00304E6A">
        <w:rPr>
          <w:color w:val="000000"/>
          <w:sz w:val="20"/>
          <w:szCs w:val="20"/>
          <w:lang w:val="es-ES"/>
        </w:rPr>
        <w:t>, 27 de febrero de 2018.</w:t>
      </w:r>
    </w:p>
  </w:footnote>
  <w:footnote w:id="91">
    <w:p w14:paraId="6447AB80" w14:textId="77777777" w:rsidR="00E96714" w:rsidRPr="00304E6A" w:rsidRDefault="00E96714" w:rsidP="00E96714">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Convención sobre los derechos de las personas con discapacidad, A/RES/61/106, 13 de diciembre de 2006, artículos 4.h, 9.2.e, 9.2.f, 19.b, 20, 23.2, 28.2.a y 29.a.iii.</w:t>
      </w:r>
    </w:p>
  </w:footnote>
  <w:footnote w:id="92">
    <w:p w14:paraId="3500E316" w14:textId="77777777" w:rsidR="00E96714" w:rsidRPr="00304E6A" w:rsidRDefault="00E96714" w:rsidP="00E96714">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Federación Mundial de Sordociegos, </w:t>
      </w:r>
      <w:r w:rsidRPr="00304E6A">
        <w:rPr>
          <w:i/>
          <w:iCs/>
          <w:color w:val="000000"/>
          <w:sz w:val="20"/>
          <w:szCs w:val="20"/>
          <w:lang w:val="es-ES"/>
        </w:rPr>
        <w:t xml:space="preserve">En riesgo de exclusión de la implementación de la CDPD y </w:t>
      </w:r>
      <w:r>
        <w:rPr>
          <w:i/>
          <w:iCs/>
          <w:color w:val="000000"/>
          <w:sz w:val="20"/>
          <w:szCs w:val="20"/>
          <w:lang w:val="es-ES"/>
        </w:rPr>
        <w:t xml:space="preserve">de </w:t>
      </w:r>
      <w:r w:rsidRPr="00304E6A">
        <w:rPr>
          <w:i/>
          <w:iCs/>
          <w:color w:val="000000"/>
          <w:sz w:val="20"/>
          <w:szCs w:val="20"/>
          <w:lang w:val="es-ES"/>
        </w:rPr>
        <w:t xml:space="preserve">los ODS: </w:t>
      </w:r>
      <w:r>
        <w:rPr>
          <w:i/>
          <w:iCs/>
          <w:color w:val="000000"/>
          <w:sz w:val="20"/>
          <w:szCs w:val="20"/>
          <w:lang w:val="es-ES"/>
        </w:rPr>
        <w:t>D</w:t>
      </w:r>
      <w:r w:rsidRPr="00304E6A">
        <w:rPr>
          <w:i/>
          <w:iCs/>
          <w:color w:val="000000"/>
          <w:sz w:val="20"/>
          <w:szCs w:val="20"/>
          <w:lang w:val="es-ES"/>
        </w:rPr>
        <w:t xml:space="preserve">esigualdad y </w:t>
      </w:r>
      <w:r>
        <w:rPr>
          <w:i/>
          <w:iCs/>
          <w:color w:val="000000"/>
          <w:sz w:val="20"/>
          <w:szCs w:val="20"/>
          <w:lang w:val="es-ES"/>
        </w:rPr>
        <w:t>P</w:t>
      </w:r>
      <w:r w:rsidRPr="00304E6A">
        <w:rPr>
          <w:i/>
          <w:iCs/>
          <w:color w:val="000000"/>
          <w:sz w:val="20"/>
          <w:szCs w:val="20"/>
          <w:lang w:val="es-ES"/>
        </w:rPr>
        <w:t xml:space="preserve">ersonas con </w:t>
      </w:r>
      <w:r>
        <w:rPr>
          <w:i/>
          <w:iCs/>
          <w:color w:val="000000"/>
          <w:sz w:val="20"/>
          <w:szCs w:val="20"/>
          <w:lang w:val="es-ES"/>
        </w:rPr>
        <w:t>S</w:t>
      </w:r>
      <w:r w:rsidRPr="00304E6A">
        <w:rPr>
          <w:i/>
          <w:iCs/>
          <w:color w:val="000000"/>
          <w:sz w:val="20"/>
          <w:szCs w:val="20"/>
          <w:lang w:val="es-ES"/>
        </w:rPr>
        <w:t>ordoceguera</w:t>
      </w:r>
      <w:r w:rsidRPr="00304E6A">
        <w:rPr>
          <w:color w:val="000000"/>
          <w:sz w:val="20"/>
          <w:szCs w:val="20"/>
          <w:lang w:val="es-ES"/>
        </w:rPr>
        <w:t xml:space="preserve">, </w:t>
      </w:r>
      <w:r w:rsidR="00ED0A23">
        <w:fldChar w:fldCharType="begin"/>
      </w:r>
      <w:r w:rsidR="00ED0A23" w:rsidRPr="00641172">
        <w:rPr>
          <w:lang w:val="es-ES"/>
        </w:rPr>
        <w:instrText xml:space="preserve"> HYPERLINK "https://wfdb.eu/wfdb-report-2018/" \h </w:instrText>
      </w:r>
      <w:r w:rsidR="00ED0A23">
        <w:fldChar w:fldCharType="separate"/>
      </w:r>
      <w:r w:rsidRPr="00304E6A">
        <w:rPr>
          <w:color w:val="0000FF"/>
          <w:sz w:val="20"/>
          <w:szCs w:val="20"/>
          <w:lang w:val="es-ES"/>
        </w:rPr>
        <w:t>https://wfdb.eu/wfdb-report-2018/</w:t>
      </w:r>
      <w:r w:rsidR="00ED0A23">
        <w:rPr>
          <w:color w:val="0000FF"/>
          <w:sz w:val="20"/>
          <w:szCs w:val="20"/>
          <w:lang w:val="es-ES"/>
        </w:rPr>
        <w:fldChar w:fldCharType="end"/>
      </w:r>
      <w:r w:rsidRPr="00304E6A">
        <w:rPr>
          <w:color w:val="000000"/>
          <w:sz w:val="20"/>
          <w:szCs w:val="20"/>
          <w:lang w:val="es-ES"/>
        </w:rPr>
        <w:t>, septiembre de 2018, p. 5-6. Los intérpretes para personas con sordoceguera pueden denominarse de muchas formas, como intérpretes-guías, intérpretes para sordociegos, comunicadores-guías, interventores, etc. En este informe, los intérpretes-guías</w:t>
      </w:r>
      <w:r>
        <w:rPr>
          <w:color w:val="000000"/>
          <w:sz w:val="20"/>
          <w:szCs w:val="20"/>
          <w:lang w:val="es-ES"/>
        </w:rPr>
        <w:t xml:space="preserve">/intérpretes </w:t>
      </w:r>
      <w:r w:rsidRPr="00304E6A">
        <w:rPr>
          <w:color w:val="000000"/>
          <w:sz w:val="20"/>
          <w:szCs w:val="20"/>
          <w:lang w:val="es-ES"/>
        </w:rPr>
        <w:t xml:space="preserve">para sordociegos se refieren a la forma de asistencia </w:t>
      </w:r>
      <w:r>
        <w:rPr>
          <w:color w:val="000000"/>
          <w:sz w:val="20"/>
          <w:szCs w:val="20"/>
          <w:lang w:val="es-ES"/>
        </w:rPr>
        <w:t>en vivo</w:t>
      </w:r>
      <w:r w:rsidRPr="00304E6A">
        <w:rPr>
          <w:color w:val="000000"/>
          <w:sz w:val="20"/>
          <w:szCs w:val="20"/>
          <w:lang w:val="es-ES"/>
        </w:rPr>
        <w:t xml:space="preserve"> exclusiva para personas con sordoceguera. </w:t>
      </w:r>
    </w:p>
  </w:footnote>
  <w:footnote w:id="93">
    <w:p w14:paraId="65991EE8" w14:textId="77777777" w:rsidR="00E96714" w:rsidRPr="00304E6A" w:rsidRDefault="00E96714" w:rsidP="00E96714">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r>
        <w:rPr>
          <w:i/>
          <w:iCs/>
          <w:color w:val="000000"/>
          <w:sz w:val="20"/>
          <w:szCs w:val="20"/>
          <w:lang w:val="es-ES"/>
        </w:rPr>
        <w:t>Ibid.</w:t>
      </w:r>
      <w:r w:rsidRPr="00304E6A">
        <w:rPr>
          <w:color w:val="000000"/>
          <w:sz w:val="20"/>
          <w:szCs w:val="20"/>
          <w:lang w:val="es-ES"/>
        </w:rPr>
        <w:t>, p. 12.</w:t>
      </w:r>
    </w:p>
  </w:footnote>
  <w:footnote w:id="94">
    <w:p w14:paraId="247ED875" w14:textId="77777777" w:rsidR="00E96714" w:rsidRPr="00304E6A" w:rsidRDefault="00E96714" w:rsidP="00E96714">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Zevallos-</w:t>
      </w:r>
      <w:proofErr w:type="spellStart"/>
      <w:r w:rsidRPr="00304E6A">
        <w:rPr>
          <w:color w:val="000000"/>
          <w:sz w:val="20"/>
          <w:szCs w:val="20"/>
          <w:lang w:val="es-ES"/>
        </w:rPr>
        <w:t>Arevalo</w:t>
      </w:r>
      <w:proofErr w:type="spellEnd"/>
      <w:r w:rsidRPr="00304E6A">
        <w:rPr>
          <w:color w:val="000000"/>
          <w:sz w:val="20"/>
          <w:szCs w:val="20"/>
          <w:lang w:val="es-ES"/>
        </w:rPr>
        <w:t xml:space="preserve">, Ricardo. </w:t>
      </w:r>
      <w:r w:rsidRPr="00304E6A">
        <w:rPr>
          <w:i/>
          <w:iCs/>
          <w:color w:val="000000"/>
          <w:sz w:val="20"/>
          <w:szCs w:val="20"/>
          <w:lang w:val="es-ES"/>
        </w:rPr>
        <w:t>Perú Promueve la Formación de Guías Intérpretes para Personas con Sordoceguera</w:t>
      </w:r>
      <w:r w:rsidRPr="00304E6A">
        <w:rPr>
          <w:color w:val="000000"/>
          <w:sz w:val="20"/>
          <w:szCs w:val="20"/>
          <w:lang w:val="es-ES"/>
        </w:rPr>
        <w:t>, Artículo preparado para la Red Ibero-Latinoamericana de DBI, 3 de agosto de 2021.</w:t>
      </w:r>
    </w:p>
  </w:footnote>
  <w:footnote w:id="95">
    <w:p w14:paraId="3142C2D1" w14:textId="77777777" w:rsidR="00E96714" w:rsidRPr="00304E6A" w:rsidRDefault="00E96714" w:rsidP="00E96714">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proofErr w:type="spellStart"/>
      <w:r w:rsidRPr="00304E6A">
        <w:rPr>
          <w:color w:val="000000"/>
          <w:sz w:val="20"/>
          <w:szCs w:val="20"/>
          <w:lang w:val="es-ES"/>
        </w:rPr>
        <w:t>Jaiswal</w:t>
      </w:r>
      <w:proofErr w:type="spellEnd"/>
      <w:r w:rsidRPr="00304E6A">
        <w:rPr>
          <w:color w:val="000000"/>
          <w:sz w:val="20"/>
          <w:szCs w:val="20"/>
          <w:lang w:val="es-ES"/>
        </w:rPr>
        <w:t xml:space="preserve">, </w:t>
      </w:r>
      <w:proofErr w:type="spellStart"/>
      <w:r w:rsidRPr="00304E6A">
        <w:rPr>
          <w:color w:val="000000"/>
          <w:sz w:val="20"/>
          <w:szCs w:val="20"/>
          <w:lang w:val="es-ES"/>
        </w:rPr>
        <w:t>Atul</w:t>
      </w:r>
      <w:proofErr w:type="spellEnd"/>
      <w:r w:rsidRPr="00304E6A">
        <w:rPr>
          <w:color w:val="000000"/>
          <w:sz w:val="20"/>
          <w:szCs w:val="20"/>
          <w:lang w:val="es-ES"/>
        </w:rPr>
        <w:t xml:space="preserve">. Servicios de Sordoceguera de </w:t>
      </w:r>
      <w:r>
        <w:rPr>
          <w:color w:val="000000"/>
          <w:sz w:val="20"/>
          <w:szCs w:val="20"/>
          <w:lang w:val="es-ES"/>
        </w:rPr>
        <w:t>Ontario</w:t>
      </w:r>
      <w:r w:rsidRPr="00304E6A">
        <w:rPr>
          <w:color w:val="000000"/>
          <w:sz w:val="20"/>
          <w:szCs w:val="20"/>
          <w:lang w:val="es-ES"/>
        </w:rPr>
        <w:t xml:space="preserve">, </w:t>
      </w:r>
      <w:r>
        <w:rPr>
          <w:i/>
          <w:iCs/>
          <w:color w:val="000000"/>
          <w:sz w:val="20"/>
          <w:szCs w:val="20"/>
          <w:lang w:val="es-ES"/>
        </w:rPr>
        <w:t>Proyecto de Consulta de Partes Interesadas</w:t>
      </w:r>
      <w:r w:rsidRPr="00304E6A">
        <w:rPr>
          <w:color w:val="000000"/>
          <w:sz w:val="20"/>
          <w:szCs w:val="20"/>
          <w:lang w:val="es-ES"/>
        </w:rPr>
        <w:t>, agosto de 2019, p. 6.</w:t>
      </w:r>
    </w:p>
  </w:footnote>
  <w:footnote w:id="96">
    <w:p w14:paraId="69389C3F" w14:textId="77777777" w:rsidR="00E96714" w:rsidRPr="00304E6A" w:rsidRDefault="00E96714" w:rsidP="00E96714">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Consejo Australiano de Sordoceguera, </w:t>
      </w:r>
      <w:r w:rsidRPr="00304E6A">
        <w:rPr>
          <w:i/>
          <w:iCs/>
          <w:color w:val="000000"/>
          <w:sz w:val="20"/>
          <w:szCs w:val="20"/>
          <w:lang w:val="es-ES"/>
        </w:rPr>
        <w:t xml:space="preserve">Respuesta a la </w:t>
      </w:r>
      <w:r>
        <w:rPr>
          <w:i/>
          <w:iCs/>
          <w:color w:val="000000"/>
          <w:sz w:val="20"/>
          <w:szCs w:val="20"/>
          <w:lang w:val="es-ES"/>
        </w:rPr>
        <w:t>Elegibilidad del Esquema Nacional de Seguro de Discapacidad y Apoyo Razonable y Necesario</w:t>
      </w:r>
      <w:r w:rsidRPr="00304E6A">
        <w:rPr>
          <w:color w:val="000000"/>
          <w:sz w:val="20"/>
          <w:szCs w:val="20"/>
          <w:lang w:val="es-ES"/>
        </w:rPr>
        <w:t>, 25 de septiembre de 2012.</w:t>
      </w:r>
    </w:p>
  </w:footnote>
  <w:footnote w:id="97">
    <w:p w14:paraId="2CBD6EEC" w14:textId="77777777" w:rsidR="00E96714" w:rsidRPr="00304E6A" w:rsidRDefault="00E96714" w:rsidP="00E96714">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Convención sobre los derechos de las personas con discapacidad, A/RES/61/106, 13 de diciembre de 2006, artículo 19.</w:t>
      </w:r>
    </w:p>
  </w:footnote>
  <w:footnote w:id="98">
    <w:p w14:paraId="7A55275A" w14:textId="77777777" w:rsidR="00E96714" w:rsidRPr="00304E6A" w:rsidRDefault="00E96714" w:rsidP="00E96714">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Pacto Internacional de Derechos Económicos, Sociales y Culturales, resolución 2200A (XXI), 16 de diciembre de 1966, artículo 2.1.</w:t>
      </w:r>
    </w:p>
  </w:footnote>
  <w:footnote w:id="99">
    <w:p w14:paraId="2FD39CCF" w14:textId="77777777" w:rsidR="00E96714" w:rsidRPr="006513F2" w:rsidRDefault="00E96714" w:rsidP="00E96714">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Comité de Derechos Económicos, Sociales y Culturales, Observación General </w:t>
      </w:r>
      <w:proofErr w:type="spellStart"/>
      <w:r w:rsidRPr="00304E6A">
        <w:rPr>
          <w:color w:val="000000"/>
          <w:sz w:val="20"/>
          <w:szCs w:val="20"/>
          <w:lang w:val="es-ES"/>
        </w:rPr>
        <w:t>nº</w:t>
      </w:r>
      <w:proofErr w:type="spellEnd"/>
      <w:r w:rsidRPr="00304E6A">
        <w:rPr>
          <w:color w:val="000000"/>
          <w:sz w:val="20"/>
          <w:szCs w:val="20"/>
          <w:lang w:val="es-ES"/>
        </w:rPr>
        <w:t xml:space="preserve"> 3: La naturaleza de las obligaciones de los Estados Parte (art. 2, párr. </w:t>
      </w:r>
      <w:r w:rsidRPr="006513F2">
        <w:rPr>
          <w:color w:val="000000"/>
          <w:sz w:val="20"/>
          <w:szCs w:val="20"/>
          <w:lang w:val="es-ES"/>
        </w:rPr>
        <w:t>1 del Pacto), 14 de diciembre de 1990, párr. 9.</w:t>
      </w:r>
    </w:p>
  </w:footnote>
  <w:footnote w:id="100">
    <w:p w14:paraId="3EBEAC10" w14:textId="77777777" w:rsidR="00E96714" w:rsidRPr="00304E6A" w:rsidRDefault="00E96714" w:rsidP="00E96714">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Relator Especial de las Naciones Unidas del Consejo de Derechos Humanos sobre los Derechos de las Personas con Discapacidad, informe sobre políticas inclusivas de la discapacidad, A/71/314, 9 de agosto de 2016, párr. 49.</w:t>
      </w:r>
    </w:p>
  </w:footnote>
  <w:footnote w:id="101">
    <w:p w14:paraId="33DBBF40" w14:textId="77777777" w:rsidR="00E96714" w:rsidRPr="00304E6A" w:rsidRDefault="00E96714" w:rsidP="00E96714">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Federación Mundial de Sordociegos, </w:t>
      </w:r>
      <w:r w:rsidRPr="00304E6A">
        <w:rPr>
          <w:i/>
          <w:iCs/>
          <w:color w:val="000000"/>
          <w:sz w:val="20"/>
          <w:szCs w:val="20"/>
          <w:lang w:val="es-ES"/>
        </w:rPr>
        <w:t>En riesgo de exclusión de la implementación de la CDPD y</w:t>
      </w:r>
      <w:r>
        <w:rPr>
          <w:i/>
          <w:iCs/>
          <w:color w:val="000000"/>
          <w:sz w:val="20"/>
          <w:szCs w:val="20"/>
          <w:lang w:val="es-ES"/>
        </w:rPr>
        <w:t xml:space="preserve"> de</w:t>
      </w:r>
      <w:r w:rsidRPr="00304E6A">
        <w:rPr>
          <w:i/>
          <w:iCs/>
          <w:color w:val="000000"/>
          <w:sz w:val="20"/>
          <w:szCs w:val="20"/>
          <w:lang w:val="es-ES"/>
        </w:rPr>
        <w:t xml:space="preserve"> los ODS: </w:t>
      </w:r>
      <w:r>
        <w:rPr>
          <w:i/>
          <w:iCs/>
          <w:color w:val="000000"/>
          <w:sz w:val="20"/>
          <w:szCs w:val="20"/>
          <w:lang w:val="es-ES"/>
        </w:rPr>
        <w:t>D</w:t>
      </w:r>
      <w:r w:rsidRPr="00304E6A">
        <w:rPr>
          <w:i/>
          <w:iCs/>
          <w:color w:val="000000"/>
          <w:sz w:val="20"/>
          <w:szCs w:val="20"/>
          <w:lang w:val="es-ES"/>
        </w:rPr>
        <w:t xml:space="preserve">esigualdad y </w:t>
      </w:r>
      <w:r>
        <w:rPr>
          <w:i/>
          <w:iCs/>
          <w:color w:val="000000"/>
          <w:sz w:val="20"/>
          <w:szCs w:val="20"/>
          <w:lang w:val="es-ES"/>
        </w:rPr>
        <w:t>P</w:t>
      </w:r>
      <w:r w:rsidRPr="00304E6A">
        <w:rPr>
          <w:i/>
          <w:iCs/>
          <w:color w:val="000000"/>
          <w:sz w:val="20"/>
          <w:szCs w:val="20"/>
          <w:lang w:val="es-ES"/>
        </w:rPr>
        <w:t xml:space="preserve">ersonas con </w:t>
      </w:r>
      <w:r>
        <w:rPr>
          <w:i/>
          <w:iCs/>
          <w:color w:val="000000"/>
          <w:sz w:val="20"/>
          <w:szCs w:val="20"/>
          <w:lang w:val="es-ES"/>
        </w:rPr>
        <w:t>S</w:t>
      </w:r>
      <w:r w:rsidRPr="00304E6A">
        <w:rPr>
          <w:i/>
          <w:iCs/>
          <w:color w:val="000000"/>
          <w:sz w:val="20"/>
          <w:szCs w:val="20"/>
          <w:lang w:val="es-ES"/>
        </w:rPr>
        <w:t>ordoceguera</w:t>
      </w:r>
      <w:r w:rsidRPr="00304E6A">
        <w:rPr>
          <w:color w:val="000000"/>
          <w:sz w:val="20"/>
          <w:szCs w:val="20"/>
          <w:lang w:val="es-ES"/>
        </w:rPr>
        <w:t xml:space="preserve">, </w:t>
      </w:r>
      <w:r w:rsidR="00ED0A23">
        <w:fldChar w:fldCharType="begin"/>
      </w:r>
      <w:r w:rsidR="00ED0A23" w:rsidRPr="00641172">
        <w:rPr>
          <w:lang w:val="es-ES"/>
        </w:rPr>
        <w:instrText xml:space="preserve"> HYPERLINK "https://wfdb.eu/wfdb-report-2018/" \h </w:instrText>
      </w:r>
      <w:r w:rsidR="00ED0A23">
        <w:fldChar w:fldCharType="separate"/>
      </w:r>
      <w:r w:rsidRPr="00304E6A">
        <w:rPr>
          <w:color w:val="0000FF"/>
          <w:sz w:val="20"/>
          <w:szCs w:val="20"/>
          <w:lang w:val="es-ES"/>
        </w:rPr>
        <w:t>https://wfdb.eu/wfdb-report-2018/</w:t>
      </w:r>
      <w:r w:rsidR="00ED0A23">
        <w:rPr>
          <w:color w:val="0000FF"/>
          <w:sz w:val="20"/>
          <w:szCs w:val="20"/>
          <w:lang w:val="es-ES"/>
        </w:rPr>
        <w:fldChar w:fldCharType="end"/>
      </w:r>
      <w:r w:rsidRPr="00304E6A">
        <w:rPr>
          <w:color w:val="000000"/>
          <w:sz w:val="20"/>
          <w:szCs w:val="20"/>
          <w:lang w:val="es-ES"/>
        </w:rPr>
        <w:t xml:space="preserve">, septiembre de 2018, p. 13; </w:t>
      </w:r>
      <w:proofErr w:type="spellStart"/>
      <w:r w:rsidRPr="00304E6A">
        <w:rPr>
          <w:color w:val="000000"/>
          <w:sz w:val="20"/>
          <w:szCs w:val="20"/>
          <w:lang w:val="es-ES"/>
        </w:rPr>
        <w:t>Dhale</w:t>
      </w:r>
      <w:proofErr w:type="spellEnd"/>
      <w:r w:rsidRPr="00304E6A">
        <w:rPr>
          <w:color w:val="000000"/>
          <w:sz w:val="20"/>
          <w:szCs w:val="20"/>
          <w:lang w:val="es-ES"/>
        </w:rPr>
        <w:t xml:space="preserve">, </w:t>
      </w:r>
      <w:proofErr w:type="spellStart"/>
      <w:r w:rsidRPr="00304E6A">
        <w:rPr>
          <w:color w:val="000000"/>
          <w:sz w:val="20"/>
          <w:szCs w:val="20"/>
          <w:lang w:val="es-ES"/>
        </w:rPr>
        <w:t>Zamir</w:t>
      </w:r>
      <w:proofErr w:type="spellEnd"/>
      <w:r w:rsidRPr="00304E6A">
        <w:rPr>
          <w:color w:val="000000"/>
          <w:sz w:val="20"/>
          <w:szCs w:val="20"/>
          <w:lang w:val="es-ES"/>
        </w:rPr>
        <w:t xml:space="preserve">. </w:t>
      </w:r>
      <w:r w:rsidRPr="00304E6A">
        <w:rPr>
          <w:i/>
          <w:iCs/>
          <w:color w:val="000000"/>
          <w:sz w:val="20"/>
          <w:szCs w:val="20"/>
          <w:lang w:val="es-ES"/>
        </w:rPr>
        <w:t>Mi vida como persona con sordoceguera</w:t>
      </w:r>
      <w:r w:rsidRPr="00304E6A">
        <w:rPr>
          <w:color w:val="000000"/>
          <w:sz w:val="20"/>
          <w:szCs w:val="20"/>
          <w:lang w:val="es-ES"/>
        </w:rPr>
        <w:t xml:space="preserve">, </w:t>
      </w:r>
      <w:r w:rsidR="00ED0A23">
        <w:fldChar w:fldCharType="begin"/>
      </w:r>
      <w:r w:rsidR="00ED0A23" w:rsidRPr="00641172">
        <w:rPr>
          <w:lang w:val="es-ES"/>
        </w:rPr>
        <w:instrText xml:space="preserve"> HYPERLINK "http://www.sedbindia.org" \h </w:instrText>
      </w:r>
      <w:r w:rsidR="00ED0A23">
        <w:fldChar w:fldCharType="separate"/>
      </w:r>
      <w:r w:rsidRPr="00304E6A">
        <w:rPr>
          <w:color w:val="0000FF"/>
          <w:sz w:val="20"/>
          <w:szCs w:val="20"/>
          <w:lang w:val="es-ES"/>
        </w:rPr>
        <w:t>www.sedbindia.org</w:t>
      </w:r>
      <w:r w:rsidR="00ED0A23">
        <w:rPr>
          <w:color w:val="0000FF"/>
          <w:sz w:val="20"/>
          <w:szCs w:val="20"/>
          <w:lang w:val="es-ES"/>
        </w:rPr>
        <w:fldChar w:fldCharType="end"/>
      </w:r>
      <w:r w:rsidRPr="00304E6A">
        <w:rPr>
          <w:color w:val="000000"/>
          <w:sz w:val="20"/>
          <w:szCs w:val="20"/>
          <w:lang w:val="es-ES"/>
        </w:rPr>
        <w:t xml:space="preserve"> octubre de 2021.</w:t>
      </w:r>
    </w:p>
  </w:footnote>
  <w:footnote w:id="102">
    <w:p w14:paraId="1044C123" w14:textId="77777777" w:rsidR="00E96714" w:rsidRPr="00304E6A" w:rsidRDefault="00E96714" w:rsidP="00E96714">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proofErr w:type="spellStart"/>
      <w:r w:rsidRPr="00304E6A">
        <w:rPr>
          <w:color w:val="000000"/>
          <w:sz w:val="20"/>
          <w:szCs w:val="20"/>
          <w:lang w:val="es-ES"/>
        </w:rPr>
        <w:t>Gerencer</w:t>
      </w:r>
      <w:proofErr w:type="spellEnd"/>
      <w:r w:rsidRPr="00304E6A">
        <w:rPr>
          <w:color w:val="000000"/>
          <w:sz w:val="20"/>
          <w:szCs w:val="20"/>
          <w:lang w:val="es-ES"/>
        </w:rPr>
        <w:t xml:space="preserve">, S., &amp; </w:t>
      </w:r>
      <w:proofErr w:type="spellStart"/>
      <w:r w:rsidRPr="00304E6A">
        <w:rPr>
          <w:color w:val="000000"/>
          <w:sz w:val="20"/>
          <w:szCs w:val="20"/>
          <w:lang w:val="es-ES"/>
        </w:rPr>
        <w:t>Lusina</w:t>
      </w:r>
      <w:proofErr w:type="spellEnd"/>
      <w:r w:rsidRPr="00304E6A">
        <w:rPr>
          <w:color w:val="000000"/>
          <w:sz w:val="20"/>
          <w:szCs w:val="20"/>
          <w:lang w:val="es-ES"/>
        </w:rPr>
        <w:t xml:space="preserve">, U. </w:t>
      </w:r>
      <w:r w:rsidRPr="00304E6A">
        <w:rPr>
          <w:i/>
          <w:iCs/>
          <w:color w:val="000000"/>
          <w:sz w:val="20"/>
          <w:szCs w:val="20"/>
          <w:lang w:val="es-ES"/>
        </w:rPr>
        <w:t>Rendimiento de la asistencia personal en personas con sordoceguera</w:t>
      </w:r>
      <w:r w:rsidRPr="00304E6A">
        <w:rPr>
          <w:color w:val="000000"/>
          <w:sz w:val="20"/>
          <w:szCs w:val="20"/>
          <w:lang w:val="es-ES"/>
        </w:rPr>
        <w:t>, julio de 2021.</w:t>
      </w:r>
    </w:p>
  </w:footnote>
  <w:footnote w:id="103">
    <w:p w14:paraId="30CD2F98" w14:textId="77777777" w:rsidR="00E96714" w:rsidRPr="00304E6A" w:rsidRDefault="00E96714" w:rsidP="00E96714">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Federación Mundial de Sordociegos, </w:t>
      </w:r>
      <w:r w:rsidRPr="00304E6A">
        <w:rPr>
          <w:i/>
          <w:iCs/>
          <w:color w:val="000000"/>
          <w:sz w:val="20"/>
          <w:szCs w:val="20"/>
          <w:lang w:val="es-ES"/>
        </w:rPr>
        <w:t xml:space="preserve">En riesgo de exclusión de la implementación de la CDPD y </w:t>
      </w:r>
      <w:r>
        <w:rPr>
          <w:i/>
          <w:iCs/>
          <w:color w:val="000000"/>
          <w:sz w:val="20"/>
          <w:szCs w:val="20"/>
          <w:lang w:val="es-ES"/>
        </w:rPr>
        <w:t xml:space="preserve">de </w:t>
      </w:r>
      <w:r w:rsidRPr="00304E6A">
        <w:rPr>
          <w:i/>
          <w:iCs/>
          <w:color w:val="000000"/>
          <w:sz w:val="20"/>
          <w:szCs w:val="20"/>
          <w:lang w:val="es-ES"/>
        </w:rPr>
        <w:t xml:space="preserve">los ODS: </w:t>
      </w:r>
      <w:r>
        <w:rPr>
          <w:i/>
          <w:iCs/>
          <w:color w:val="000000"/>
          <w:sz w:val="20"/>
          <w:szCs w:val="20"/>
          <w:lang w:val="es-ES"/>
        </w:rPr>
        <w:t>D</w:t>
      </w:r>
      <w:r w:rsidRPr="00304E6A">
        <w:rPr>
          <w:i/>
          <w:iCs/>
          <w:color w:val="000000"/>
          <w:sz w:val="20"/>
          <w:szCs w:val="20"/>
          <w:lang w:val="es-ES"/>
        </w:rPr>
        <w:t xml:space="preserve">esigualdad y </w:t>
      </w:r>
      <w:r>
        <w:rPr>
          <w:i/>
          <w:iCs/>
          <w:color w:val="000000"/>
          <w:sz w:val="20"/>
          <w:szCs w:val="20"/>
          <w:lang w:val="es-ES"/>
        </w:rPr>
        <w:t>P</w:t>
      </w:r>
      <w:r w:rsidRPr="00304E6A">
        <w:rPr>
          <w:i/>
          <w:iCs/>
          <w:color w:val="000000"/>
          <w:sz w:val="20"/>
          <w:szCs w:val="20"/>
          <w:lang w:val="es-ES"/>
        </w:rPr>
        <w:t xml:space="preserve">ersonas con </w:t>
      </w:r>
      <w:r>
        <w:rPr>
          <w:i/>
          <w:iCs/>
          <w:color w:val="000000"/>
          <w:sz w:val="20"/>
          <w:szCs w:val="20"/>
          <w:lang w:val="es-ES"/>
        </w:rPr>
        <w:t>S</w:t>
      </w:r>
      <w:r w:rsidRPr="00304E6A">
        <w:rPr>
          <w:i/>
          <w:iCs/>
          <w:color w:val="000000"/>
          <w:sz w:val="20"/>
          <w:szCs w:val="20"/>
          <w:lang w:val="es-ES"/>
        </w:rPr>
        <w:t>ordoceguera</w:t>
      </w:r>
      <w:r w:rsidRPr="00304E6A">
        <w:rPr>
          <w:color w:val="000000"/>
          <w:sz w:val="20"/>
          <w:szCs w:val="20"/>
          <w:lang w:val="es-ES"/>
        </w:rPr>
        <w:t xml:space="preserve">, </w:t>
      </w:r>
      <w:r w:rsidR="00ED0A23">
        <w:fldChar w:fldCharType="begin"/>
      </w:r>
      <w:r w:rsidR="00ED0A23" w:rsidRPr="00641172">
        <w:rPr>
          <w:lang w:val="es-ES"/>
        </w:rPr>
        <w:instrText xml:space="preserve"> HYPERLINK "https://wfdb.eu/wfdb-report-2018/" \h </w:instrText>
      </w:r>
      <w:r w:rsidR="00ED0A23">
        <w:fldChar w:fldCharType="separate"/>
      </w:r>
      <w:r w:rsidRPr="00304E6A">
        <w:rPr>
          <w:color w:val="0000FF"/>
          <w:sz w:val="20"/>
          <w:szCs w:val="20"/>
          <w:lang w:val="es-ES"/>
        </w:rPr>
        <w:t>https://wfdb.eu/wfdb-report-2018/</w:t>
      </w:r>
      <w:r w:rsidR="00ED0A23">
        <w:rPr>
          <w:color w:val="0000FF"/>
          <w:sz w:val="20"/>
          <w:szCs w:val="20"/>
          <w:lang w:val="es-ES"/>
        </w:rPr>
        <w:fldChar w:fldCharType="end"/>
      </w:r>
      <w:r w:rsidRPr="00304E6A">
        <w:rPr>
          <w:color w:val="000000"/>
          <w:sz w:val="20"/>
          <w:szCs w:val="20"/>
          <w:lang w:val="es-ES"/>
        </w:rPr>
        <w:t xml:space="preserve">, septiembre de 2018, p. 12; Servicios de Intervención, </w:t>
      </w:r>
      <w:r w:rsidRPr="00304E6A">
        <w:rPr>
          <w:i/>
          <w:iCs/>
          <w:color w:val="000000"/>
          <w:sz w:val="20"/>
          <w:szCs w:val="20"/>
          <w:lang w:val="es-ES"/>
        </w:rPr>
        <w:t>Recursos de coaching para competencias conductuales: Estrategia de Recursos Humanos de los Servicios de Intervención</w:t>
      </w:r>
      <w:r w:rsidRPr="00304E6A">
        <w:rPr>
          <w:color w:val="000000"/>
          <w:sz w:val="20"/>
          <w:szCs w:val="20"/>
          <w:lang w:val="es-ES"/>
        </w:rPr>
        <w:t xml:space="preserve">, 2017-2018; y </w:t>
      </w:r>
      <w:r w:rsidRPr="00304E6A">
        <w:rPr>
          <w:i/>
          <w:iCs/>
          <w:color w:val="000000"/>
          <w:sz w:val="20"/>
          <w:szCs w:val="20"/>
          <w:lang w:val="es-ES"/>
        </w:rPr>
        <w:t>Guía de Recursos de Formación en Competencias Técnicas: Servicios de Intervención Estrategia de Recursos Humanos</w:t>
      </w:r>
      <w:r w:rsidRPr="00304E6A">
        <w:rPr>
          <w:color w:val="000000"/>
          <w:sz w:val="20"/>
          <w:szCs w:val="20"/>
          <w:lang w:val="es-ES"/>
        </w:rPr>
        <w:t>, 1 de febrero de 2019; Zevallos-</w:t>
      </w:r>
      <w:proofErr w:type="spellStart"/>
      <w:r w:rsidRPr="00304E6A">
        <w:rPr>
          <w:color w:val="000000"/>
          <w:sz w:val="20"/>
          <w:szCs w:val="20"/>
          <w:lang w:val="es-ES"/>
        </w:rPr>
        <w:t>Arevalo</w:t>
      </w:r>
      <w:proofErr w:type="spellEnd"/>
      <w:r w:rsidRPr="00304E6A">
        <w:rPr>
          <w:color w:val="000000"/>
          <w:sz w:val="20"/>
          <w:szCs w:val="20"/>
          <w:lang w:val="es-ES"/>
        </w:rPr>
        <w:t xml:space="preserve">, Ricardo. </w:t>
      </w:r>
      <w:r w:rsidRPr="00304E6A">
        <w:rPr>
          <w:i/>
          <w:iCs/>
          <w:color w:val="000000"/>
          <w:sz w:val="20"/>
          <w:szCs w:val="20"/>
          <w:lang w:val="es-ES"/>
        </w:rPr>
        <w:t>Perú Promueve la Formación de Guías Intérpretes para Personas con Sordoceguera</w:t>
      </w:r>
      <w:r w:rsidRPr="00304E6A">
        <w:rPr>
          <w:color w:val="000000"/>
          <w:sz w:val="20"/>
          <w:szCs w:val="20"/>
          <w:lang w:val="es-ES"/>
        </w:rPr>
        <w:t xml:space="preserve">, Artículo preparado para la Red Ibero-Latinoamericana de DBI, 3 </w:t>
      </w:r>
      <w:r>
        <w:rPr>
          <w:color w:val="000000"/>
          <w:sz w:val="20"/>
          <w:szCs w:val="20"/>
          <w:lang w:val="es-ES"/>
        </w:rPr>
        <w:t>a</w:t>
      </w:r>
      <w:r w:rsidRPr="00304E6A">
        <w:rPr>
          <w:color w:val="000000"/>
          <w:sz w:val="20"/>
          <w:szCs w:val="20"/>
          <w:lang w:val="es-ES"/>
        </w:rPr>
        <w:t>gosto 2021</w:t>
      </w:r>
    </w:p>
  </w:footnote>
  <w:footnote w:id="104">
    <w:p w14:paraId="19AB6B74" w14:textId="77777777" w:rsidR="000F6D37" w:rsidRPr="00304E6A" w:rsidRDefault="000F6D37" w:rsidP="000F6D37">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Convención sobre los derechos de las personas con discapacidad, A/RES/61/106, 13 de diciembre de 2006, preámbulo y artículos 1, 3, 4, 7, 9, 19, 21, 24, 26, 29 y 32-35.</w:t>
      </w:r>
    </w:p>
  </w:footnote>
  <w:footnote w:id="105">
    <w:p w14:paraId="6046106A" w14:textId="77777777" w:rsidR="000F6D37" w:rsidRPr="00304E6A" w:rsidRDefault="000F6D37" w:rsidP="000F6D37">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Comité sobre los Derechos de las Personas con Discapacidad, Observación General </w:t>
      </w:r>
      <w:proofErr w:type="spellStart"/>
      <w:r w:rsidRPr="00304E6A">
        <w:rPr>
          <w:color w:val="000000"/>
          <w:sz w:val="20"/>
          <w:szCs w:val="20"/>
          <w:lang w:val="es-ES"/>
        </w:rPr>
        <w:t>nº</w:t>
      </w:r>
      <w:proofErr w:type="spellEnd"/>
      <w:r w:rsidRPr="00304E6A">
        <w:rPr>
          <w:color w:val="000000"/>
          <w:sz w:val="20"/>
          <w:szCs w:val="20"/>
          <w:lang w:val="es-ES"/>
        </w:rPr>
        <w:t xml:space="preserve"> 7 sobre la participación de las personas con discapacidad a través de las organizaciones que las representan, CRPD/C/GC/7, 9 de noviembre de 2018, párr. 2.</w:t>
      </w:r>
    </w:p>
  </w:footnote>
  <w:footnote w:id="106">
    <w:p w14:paraId="0BF86975" w14:textId="77777777" w:rsidR="00E96714" w:rsidRPr="00304E6A" w:rsidRDefault="00E96714" w:rsidP="00E96714">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Federación Mundial de Sordociegos, </w:t>
      </w:r>
      <w:r w:rsidRPr="00304E6A">
        <w:rPr>
          <w:i/>
          <w:iCs/>
          <w:color w:val="000000"/>
          <w:sz w:val="20"/>
          <w:szCs w:val="20"/>
          <w:lang w:val="es-ES"/>
        </w:rPr>
        <w:t xml:space="preserve">En riesgo de exclusión de la implementación de la CDPD y </w:t>
      </w:r>
      <w:r>
        <w:rPr>
          <w:i/>
          <w:iCs/>
          <w:color w:val="000000"/>
          <w:sz w:val="20"/>
          <w:szCs w:val="20"/>
          <w:lang w:val="es-ES"/>
        </w:rPr>
        <w:t xml:space="preserve">de </w:t>
      </w:r>
      <w:r w:rsidRPr="00304E6A">
        <w:rPr>
          <w:i/>
          <w:iCs/>
          <w:color w:val="000000"/>
          <w:sz w:val="20"/>
          <w:szCs w:val="20"/>
          <w:lang w:val="es-ES"/>
        </w:rPr>
        <w:t xml:space="preserve">los ODS: </w:t>
      </w:r>
      <w:r>
        <w:rPr>
          <w:i/>
          <w:iCs/>
          <w:color w:val="000000"/>
          <w:sz w:val="20"/>
          <w:szCs w:val="20"/>
          <w:lang w:val="es-ES"/>
        </w:rPr>
        <w:t>D</w:t>
      </w:r>
      <w:r w:rsidRPr="00304E6A">
        <w:rPr>
          <w:i/>
          <w:iCs/>
          <w:color w:val="000000"/>
          <w:sz w:val="20"/>
          <w:szCs w:val="20"/>
          <w:lang w:val="es-ES"/>
        </w:rPr>
        <w:t xml:space="preserve">esigualdad y </w:t>
      </w:r>
      <w:r>
        <w:rPr>
          <w:i/>
          <w:iCs/>
          <w:color w:val="000000"/>
          <w:sz w:val="20"/>
          <w:szCs w:val="20"/>
          <w:lang w:val="es-ES"/>
        </w:rPr>
        <w:t>P</w:t>
      </w:r>
      <w:r w:rsidRPr="00304E6A">
        <w:rPr>
          <w:i/>
          <w:iCs/>
          <w:color w:val="000000"/>
          <w:sz w:val="20"/>
          <w:szCs w:val="20"/>
          <w:lang w:val="es-ES"/>
        </w:rPr>
        <w:t xml:space="preserve">ersonas con </w:t>
      </w:r>
      <w:r>
        <w:rPr>
          <w:i/>
          <w:iCs/>
          <w:color w:val="000000"/>
          <w:sz w:val="20"/>
          <w:szCs w:val="20"/>
          <w:lang w:val="es-ES"/>
        </w:rPr>
        <w:t>S</w:t>
      </w:r>
      <w:r w:rsidRPr="00304E6A">
        <w:rPr>
          <w:i/>
          <w:iCs/>
          <w:color w:val="000000"/>
          <w:sz w:val="20"/>
          <w:szCs w:val="20"/>
          <w:lang w:val="es-ES"/>
        </w:rPr>
        <w:t>ordoceguera</w:t>
      </w:r>
      <w:r w:rsidRPr="00304E6A">
        <w:rPr>
          <w:color w:val="000000"/>
          <w:sz w:val="20"/>
          <w:szCs w:val="20"/>
          <w:lang w:val="es-ES"/>
        </w:rPr>
        <w:t xml:space="preserve">, </w:t>
      </w:r>
      <w:r w:rsidR="00ED0A23">
        <w:fldChar w:fldCharType="begin"/>
      </w:r>
      <w:r w:rsidR="00ED0A23" w:rsidRPr="00641172">
        <w:rPr>
          <w:lang w:val="es-ES"/>
        </w:rPr>
        <w:instrText xml:space="preserve"> HYPERLINK "https://wfdb.eu/wfdb-report-2018/" \h </w:instrText>
      </w:r>
      <w:r w:rsidR="00ED0A23">
        <w:fldChar w:fldCharType="separate"/>
      </w:r>
      <w:r w:rsidRPr="00304E6A">
        <w:rPr>
          <w:color w:val="0000FF"/>
          <w:sz w:val="20"/>
          <w:szCs w:val="20"/>
          <w:lang w:val="es-ES"/>
        </w:rPr>
        <w:t>https://wfdb.eu/wfdb-report-2018/</w:t>
      </w:r>
      <w:r w:rsidR="00ED0A23">
        <w:rPr>
          <w:color w:val="0000FF"/>
          <w:sz w:val="20"/>
          <w:szCs w:val="20"/>
          <w:lang w:val="es-ES"/>
        </w:rPr>
        <w:fldChar w:fldCharType="end"/>
      </w:r>
      <w:r w:rsidRPr="00304E6A">
        <w:rPr>
          <w:color w:val="000000"/>
          <w:sz w:val="20"/>
          <w:szCs w:val="20"/>
          <w:lang w:val="es-ES"/>
        </w:rPr>
        <w:t>, septiembre de 2018, p. 9.</w:t>
      </w:r>
    </w:p>
  </w:footnote>
  <w:footnote w:id="107">
    <w:p w14:paraId="12B1E93E" w14:textId="77777777" w:rsidR="00E96714" w:rsidRPr="00304E6A" w:rsidRDefault="00E96714" w:rsidP="00E96714">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Suprema Corte de Justicia de la Nación, La SCJN invalida diversos artículos de la Ley General de Educación por falta de consulta previa, comunicado de prensa núm. 189/2021, Ciudad de México, 29 de junio de 2021, </w:t>
      </w:r>
      <w:r w:rsidR="00ED0A23">
        <w:fldChar w:fldCharType="begin"/>
      </w:r>
      <w:r w:rsidR="00ED0A23" w:rsidRPr="00641172">
        <w:rPr>
          <w:lang w:val="es-ES"/>
        </w:rPr>
        <w:instrText xml:space="preserve"> HYPERLINK "https://www.internet2.scjn.go</w:instrText>
      </w:r>
      <w:r w:rsidR="00ED0A23" w:rsidRPr="00641172">
        <w:rPr>
          <w:lang w:val="es-ES"/>
        </w:rPr>
        <w:instrText xml:space="preserve">b.mx/red2/comunicados/noticia.asp?id=6497" \h </w:instrText>
      </w:r>
      <w:r w:rsidR="00ED0A23">
        <w:fldChar w:fldCharType="separate"/>
      </w:r>
      <w:r w:rsidRPr="00304E6A">
        <w:rPr>
          <w:color w:val="0000FF"/>
          <w:sz w:val="20"/>
          <w:szCs w:val="20"/>
          <w:lang w:val="es-ES"/>
        </w:rPr>
        <w:t>https://www.internet2.scjn.gob.mx/red2/comunicados/noticia.asp?id=6497</w:t>
      </w:r>
      <w:r w:rsidR="00ED0A23">
        <w:rPr>
          <w:color w:val="0000FF"/>
          <w:sz w:val="20"/>
          <w:szCs w:val="20"/>
          <w:lang w:val="es-ES"/>
        </w:rPr>
        <w:fldChar w:fldCharType="end"/>
      </w:r>
      <w:r w:rsidRPr="00304E6A">
        <w:rPr>
          <w:color w:val="000000"/>
          <w:sz w:val="20"/>
          <w:szCs w:val="20"/>
          <w:lang w:val="es-ES"/>
        </w:rPr>
        <w:t>, consultado en mayo de 2022.</w:t>
      </w:r>
    </w:p>
  </w:footnote>
  <w:footnote w:id="108">
    <w:p w14:paraId="422E1A65" w14:textId="77777777" w:rsidR="000F6D37" w:rsidRPr="00304E6A" w:rsidRDefault="000F6D37" w:rsidP="000F6D37">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UNPRPD, </w:t>
      </w:r>
      <w:r w:rsidRPr="00304E6A">
        <w:rPr>
          <w:i/>
          <w:iCs/>
          <w:color w:val="000000"/>
          <w:sz w:val="20"/>
          <w:szCs w:val="20"/>
          <w:lang w:val="es-ES"/>
        </w:rPr>
        <w:t>Las condiciones previas necesarias para garantizar la inclusi</w:t>
      </w:r>
      <w:r>
        <w:rPr>
          <w:i/>
          <w:iCs/>
          <w:color w:val="000000"/>
          <w:sz w:val="20"/>
          <w:szCs w:val="20"/>
          <w:lang w:val="es-ES"/>
        </w:rPr>
        <w:t>ón de la discapacidad en las políticas, los servicios y otras intervenciones</w:t>
      </w:r>
      <w:r w:rsidRPr="00304E6A">
        <w:rPr>
          <w:color w:val="000000"/>
          <w:sz w:val="20"/>
          <w:szCs w:val="20"/>
          <w:lang w:val="es-ES"/>
        </w:rPr>
        <w:t xml:space="preserve">, </w:t>
      </w:r>
      <w:r w:rsidR="00ED0A23">
        <w:fldChar w:fldCharType="begin"/>
      </w:r>
      <w:r w:rsidR="00ED0A23" w:rsidRPr="00641172">
        <w:rPr>
          <w:lang w:val="es-ES"/>
        </w:rPr>
        <w:instrText xml:space="preserve"> HYPERLINK "https://unprpd.org/sites/default/files/library/2020-08/Annex%202%20UNPRPD%204th%20Funding%20Call%20Preconditions%20to%20disability%20inclusion%20ACC.pdf" \h </w:instrText>
      </w:r>
      <w:r w:rsidR="00ED0A23">
        <w:fldChar w:fldCharType="separate"/>
      </w:r>
      <w:r w:rsidRPr="00304E6A">
        <w:rPr>
          <w:color w:val="0000FF"/>
          <w:sz w:val="20"/>
          <w:szCs w:val="20"/>
          <w:lang w:val="es-ES"/>
        </w:rPr>
        <w:t>https://unprpd.org/sites/default/files/library/2020-08/Annex%202%20UNPRPD%204th%20Funding%20Call%20Preconditions%20to%20disability%20inclusion%20ACC.pdf</w:t>
      </w:r>
      <w:r w:rsidR="00ED0A23">
        <w:rPr>
          <w:color w:val="0000FF"/>
          <w:sz w:val="20"/>
          <w:szCs w:val="20"/>
          <w:lang w:val="es-ES"/>
        </w:rPr>
        <w:fldChar w:fldCharType="end"/>
      </w:r>
      <w:r w:rsidRPr="00304E6A">
        <w:rPr>
          <w:color w:val="000000"/>
          <w:sz w:val="20"/>
          <w:szCs w:val="20"/>
          <w:lang w:val="es-ES"/>
        </w:rPr>
        <w:t xml:space="preserve"> consultado en mayo de 2022, p. 5.</w:t>
      </w:r>
    </w:p>
  </w:footnote>
  <w:footnote w:id="109">
    <w:p w14:paraId="4ADC226A" w14:textId="77777777" w:rsidR="000F6D37" w:rsidRDefault="000F6D37" w:rsidP="000F6D37">
      <w:pPr>
        <w:jc w:val="both"/>
        <w:rPr>
          <w:sz w:val="20"/>
          <w:szCs w:val="20"/>
        </w:rPr>
      </w:pPr>
      <w:r>
        <w:rPr>
          <w:vertAlign w:val="superscript"/>
        </w:rPr>
        <w:footnoteRef/>
      </w:r>
      <w:r w:rsidRPr="00304E6A">
        <w:rPr>
          <w:sz w:val="20"/>
          <w:szCs w:val="20"/>
          <w:lang w:val="es-ES"/>
        </w:rPr>
        <w:t xml:space="preserve"> </w:t>
      </w:r>
      <w:r w:rsidRPr="006D2479">
        <w:rPr>
          <w:color w:val="000000"/>
          <w:sz w:val="20"/>
          <w:szCs w:val="20"/>
          <w:lang w:val="es-ES"/>
        </w:rPr>
        <w:t>Organización de sordo</w:t>
      </w:r>
      <w:r>
        <w:rPr>
          <w:color w:val="000000"/>
          <w:sz w:val="20"/>
          <w:szCs w:val="20"/>
          <w:lang w:val="es-ES"/>
        </w:rPr>
        <w:t>ciegos</w:t>
      </w:r>
      <w:r w:rsidRPr="006D2479">
        <w:rPr>
          <w:color w:val="000000"/>
          <w:sz w:val="20"/>
          <w:szCs w:val="20"/>
          <w:lang w:val="es-ES"/>
        </w:rPr>
        <w:t xml:space="preserve"> de Escocia</w:t>
      </w:r>
      <w:r w:rsidRPr="00304E6A">
        <w:rPr>
          <w:sz w:val="20"/>
          <w:szCs w:val="20"/>
          <w:lang w:val="es-ES"/>
        </w:rPr>
        <w:t xml:space="preserve">, </w:t>
      </w:r>
      <w:r>
        <w:rPr>
          <w:sz w:val="20"/>
          <w:szCs w:val="20"/>
          <w:lang w:val="es-ES"/>
        </w:rPr>
        <w:t>Un guía de comunicación inclusiva para interactuar con personas sordociegas</w:t>
      </w:r>
      <w:r w:rsidRPr="00304E6A">
        <w:rPr>
          <w:sz w:val="20"/>
          <w:szCs w:val="20"/>
          <w:lang w:val="es-ES"/>
        </w:rPr>
        <w:t xml:space="preserve">, </w:t>
      </w:r>
      <w:r w:rsidR="00ED0A23">
        <w:fldChar w:fldCharType="begin"/>
      </w:r>
      <w:r w:rsidR="00ED0A23" w:rsidRPr="00641172">
        <w:rPr>
          <w:lang w:val="es-ES"/>
        </w:rPr>
        <w:instrText xml:space="preserve"> HYPERLINK "https://dbscotland.org.uk/wp-content/uploads/2021/03/Inclusive-Communication-Guide-for-Engaging-with-Deafblind-People-accessible-final.pdf" \h </w:instrText>
      </w:r>
      <w:r w:rsidR="00ED0A23">
        <w:fldChar w:fldCharType="separate"/>
      </w:r>
      <w:r w:rsidRPr="00304E6A">
        <w:rPr>
          <w:color w:val="0000FF"/>
          <w:sz w:val="20"/>
          <w:szCs w:val="20"/>
          <w:lang w:val="es-ES"/>
        </w:rPr>
        <w:t>https://dbscotland.org.uk/wp-content/uploads/2021/03/Inclusive-Communication-Guide-for-Engaging-with-Deafblind-People-accessible-final.pdf</w:t>
      </w:r>
      <w:r w:rsidR="00ED0A23">
        <w:rPr>
          <w:color w:val="0000FF"/>
          <w:sz w:val="20"/>
          <w:szCs w:val="20"/>
          <w:lang w:val="es-ES"/>
        </w:rPr>
        <w:fldChar w:fldCharType="end"/>
      </w:r>
      <w:r w:rsidRPr="00304E6A">
        <w:rPr>
          <w:sz w:val="20"/>
          <w:szCs w:val="20"/>
          <w:lang w:val="es-ES"/>
        </w:rPr>
        <w:t xml:space="preserve"> consultado en mayo de 2022; y </w:t>
      </w:r>
      <w:proofErr w:type="spellStart"/>
      <w:r w:rsidRPr="00304E6A">
        <w:rPr>
          <w:sz w:val="20"/>
          <w:szCs w:val="20"/>
          <w:lang w:val="es-ES"/>
        </w:rPr>
        <w:t>Jaiswal</w:t>
      </w:r>
      <w:proofErr w:type="spellEnd"/>
      <w:r w:rsidRPr="00304E6A">
        <w:rPr>
          <w:sz w:val="20"/>
          <w:szCs w:val="20"/>
          <w:lang w:val="es-ES"/>
        </w:rPr>
        <w:t xml:space="preserve">, </w:t>
      </w:r>
      <w:proofErr w:type="spellStart"/>
      <w:r w:rsidRPr="00304E6A">
        <w:rPr>
          <w:sz w:val="20"/>
          <w:szCs w:val="20"/>
          <w:lang w:val="es-ES"/>
        </w:rPr>
        <w:t>Atul</w:t>
      </w:r>
      <w:proofErr w:type="spellEnd"/>
      <w:r w:rsidRPr="00304E6A">
        <w:rPr>
          <w:sz w:val="20"/>
          <w:szCs w:val="20"/>
          <w:lang w:val="es-ES"/>
        </w:rPr>
        <w:t xml:space="preserve">. </w:t>
      </w:r>
      <w:r w:rsidRPr="00304E6A">
        <w:rPr>
          <w:sz w:val="20"/>
          <w:szCs w:val="20"/>
          <w:lang w:val="en-US"/>
        </w:rPr>
        <w:t xml:space="preserve">Deafblind Ontario Services, </w:t>
      </w:r>
      <w:r w:rsidRPr="00304E6A">
        <w:rPr>
          <w:i/>
          <w:iCs/>
          <w:sz w:val="20"/>
          <w:szCs w:val="20"/>
          <w:lang w:val="en-US"/>
        </w:rPr>
        <w:t>Stakeholder Consultation Project</w:t>
      </w:r>
      <w:r w:rsidRPr="00304E6A">
        <w:rPr>
          <w:sz w:val="20"/>
          <w:szCs w:val="20"/>
          <w:lang w:val="en-US"/>
        </w:rPr>
        <w:t xml:space="preserve">, </w:t>
      </w:r>
      <w:proofErr w:type="spellStart"/>
      <w:r w:rsidRPr="00304E6A">
        <w:rPr>
          <w:sz w:val="20"/>
          <w:szCs w:val="20"/>
          <w:lang w:val="en-US"/>
        </w:rPr>
        <w:t>agosto</w:t>
      </w:r>
      <w:proofErr w:type="spellEnd"/>
      <w:r w:rsidRPr="00304E6A">
        <w:rPr>
          <w:sz w:val="20"/>
          <w:szCs w:val="20"/>
          <w:lang w:val="en-US"/>
        </w:rPr>
        <w:t xml:space="preserve"> de 2019, p. 28.</w:t>
      </w:r>
    </w:p>
  </w:footnote>
  <w:footnote w:id="110">
    <w:p w14:paraId="3D748E6F" w14:textId="77777777" w:rsidR="000F6D37" w:rsidRPr="00304E6A" w:rsidRDefault="000F6D37" w:rsidP="000F6D37">
      <w:pPr>
        <w:pBdr>
          <w:top w:val="nil"/>
          <w:left w:val="nil"/>
          <w:bottom w:val="nil"/>
          <w:right w:val="nil"/>
          <w:between w:val="nil"/>
        </w:pBdr>
        <w:rPr>
          <w:color w:val="000000"/>
          <w:sz w:val="20"/>
          <w:szCs w:val="20"/>
          <w:lang w:val="es-ES"/>
        </w:rPr>
      </w:pPr>
      <w:r>
        <w:rPr>
          <w:vertAlign w:val="superscript"/>
        </w:rPr>
        <w:footnoteRef/>
      </w:r>
      <w:r w:rsidRPr="006513F2">
        <w:rPr>
          <w:color w:val="000000"/>
          <w:sz w:val="20"/>
          <w:szCs w:val="20"/>
          <w:lang w:val="en-US"/>
        </w:rPr>
        <w:t xml:space="preserve"> Jaiswal, Atul. </w:t>
      </w:r>
      <w:r w:rsidRPr="00304E6A">
        <w:rPr>
          <w:color w:val="000000"/>
          <w:sz w:val="20"/>
          <w:szCs w:val="20"/>
          <w:lang w:val="es-ES"/>
        </w:rPr>
        <w:t xml:space="preserve">Servicios de Sordoceguera de </w:t>
      </w:r>
      <w:r>
        <w:rPr>
          <w:color w:val="000000"/>
          <w:sz w:val="20"/>
          <w:szCs w:val="20"/>
          <w:lang w:val="es-ES"/>
        </w:rPr>
        <w:t>Ontario</w:t>
      </w:r>
      <w:r w:rsidRPr="00304E6A">
        <w:rPr>
          <w:color w:val="000000"/>
          <w:sz w:val="20"/>
          <w:szCs w:val="20"/>
          <w:lang w:val="es-ES"/>
        </w:rPr>
        <w:t xml:space="preserve">, </w:t>
      </w:r>
      <w:r>
        <w:rPr>
          <w:i/>
          <w:iCs/>
          <w:color w:val="000000"/>
          <w:sz w:val="20"/>
          <w:szCs w:val="20"/>
          <w:lang w:val="es-ES"/>
        </w:rPr>
        <w:t>Proyecto de Consulta de Partes Interesadas</w:t>
      </w:r>
      <w:r w:rsidRPr="00304E6A">
        <w:rPr>
          <w:color w:val="000000"/>
          <w:sz w:val="20"/>
          <w:szCs w:val="20"/>
          <w:lang w:val="es-ES"/>
        </w:rPr>
        <w:t>, agosto de 2019, p. 28.</w:t>
      </w:r>
    </w:p>
  </w:footnote>
  <w:footnote w:id="111">
    <w:p w14:paraId="3B8905CD" w14:textId="77777777" w:rsidR="000F6D37" w:rsidRPr="00304E6A" w:rsidRDefault="000F6D37" w:rsidP="000F6D37">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Véase, por ejemplo, </w:t>
      </w:r>
      <w:r w:rsidRPr="00682958">
        <w:rPr>
          <w:color w:val="000000"/>
          <w:sz w:val="20"/>
          <w:szCs w:val="20"/>
          <w:lang w:val="es-ES"/>
        </w:rPr>
        <w:t>Organización de sordo</w:t>
      </w:r>
      <w:r w:rsidRPr="00C149DF">
        <w:rPr>
          <w:color w:val="000000"/>
          <w:sz w:val="20"/>
          <w:szCs w:val="20"/>
          <w:lang w:val="es-ES"/>
        </w:rPr>
        <w:t>ciegos de Escocia</w:t>
      </w:r>
      <w:r w:rsidRPr="00304E6A">
        <w:rPr>
          <w:color w:val="000000"/>
          <w:sz w:val="20"/>
          <w:szCs w:val="20"/>
          <w:lang w:val="es-ES"/>
        </w:rPr>
        <w:t xml:space="preserve">, </w:t>
      </w:r>
      <w:r>
        <w:rPr>
          <w:sz w:val="20"/>
          <w:szCs w:val="20"/>
          <w:lang w:val="es-ES"/>
        </w:rPr>
        <w:t>Un guía de comunicación inclusiva para interactuar con personas sordociegas</w:t>
      </w:r>
      <w:r w:rsidRPr="00304E6A">
        <w:rPr>
          <w:color w:val="000000"/>
          <w:sz w:val="20"/>
          <w:szCs w:val="20"/>
          <w:lang w:val="es-ES"/>
        </w:rPr>
        <w:t xml:space="preserve">, </w:t>
      </w:r>
      <w:r w:rsidR="00ED0A23">
        <w:fldChar w:fldCharType="begin"/>
      </w:r>
      <w:r w:rsidR="00ED0A23" w:rsidRPr="00641172">
        <w:rPr>
          <w:lang w:val="es-ES"/>
        </w:rPr>
        <w:instrText xml:space="preserve"> HYPERLINK "https://dbscotland.org.uk/wp-content/uploads/2021/03/Inclusive-Communication-Guide-for-Engaging-with-Deafblind-People-accessible-final.pdf" \h </w:instrText>
      </w:r>
      <w:r w:rsidR="00ED0A23">
        <w:fldChar w:fldCharType="separate"/>
      </w:r>
      <w:r w:rsidRPr="00304E6A">
        <w:rPr>
          <w:color w:val="0000FF"/>
          <w:sz w:val="20"/>
          <w:szCs w:val="20"/>
          <w:lang w:val="es-ES"/>
        </w:rPr>
        <w:t>https://D</w:t>
      </w:r>
      <w:r w:rsidR="00ED0A23">
        <w:rPr>
          <w:color w:val="0000FF"/>
          <w:sz w:val="20"/>
          <w:szCs w:val="20"/>
          <w:lang w:val="es-ES"/>
        </w:rPr>
        <w:fldChar w:fldCharType="end"/>
      </w:r>
      <w:r w:rsidRPr="00304E6A">
        <w:rPr>
          <w:lang w:val="es-ES"/>
        </w:rPr>
        <w:t xml:space="preserve"> </w:t>
      </w:r>
      <w:r w:rsidR="00ED0A23">
        <w:fldChar w:fldCharType="begin"/>
      </w:r>
      <w:r w:rsidR="00ED0A23" w:rsidRPr="00641172">
        <w:rPr>
          <w:lang w:val="es-ES"/>
        </w:rPr>
        <w:instrText xml:space="preserve"> HYPERLINK "https://dbscotland.org.uk/wp-content/uploads/2021/03/Inclusive-Communication</w:instrText>
      </w:r>
      <w:r w:rsidR="00ED0A23" w:rsidRPr="00641172">
        <w:rPr>
          <w:lang w:val="es-ES"/>
        </w:rPr>
        <w:instrText xml:space="preserve">-Guide-for-Engaging-with-Deafblind-People-accessible-final.pdf" \h </w:instrText>
      </w:r>
      <w:r w:rsidR="00ED0A23">
        <w:fldChar w:fldCharType="separate"/>
      </w:r>
      <w:r w:rsidRPr="00304E6A">
        <w:rPr>
          <w:color w:val="0000FF"/>
          <w:sz w:val="20"/>
          <w:szCs w:val="20"/>
          <w:lang w:val="es-ES"/>
        </w:rPr>
        <w:t>bscotland.org.uk/wp-content/uploads/2021/03/Inclusive-Communication-Guide-for-Engaging-with-Deafblind-People-accessible-final.pdf</w:t>
      </w:r>
      <w:r w:rsidR="00ED0A23">
        <w:rPr>
          <w:color w:val="0000FF"/>
          <w:sz w:val="20"/>
          <w:szCs w:val="20"/>
          <w:lang w:val="es-ES"/>
        </w:rPr>
        <w:fldChar w:fldCharType="end"/>
      </w:r>
      <w:r w:rsidRPr="00304E6A">
        <w:rPr>
          <w:color w:val="000000"/>
          <w:sz w:val="20"/>
          <w:szCs w:val="20"/>
          <w:lang w:val="es-ES"/>
        </w:rPr>
        <w:t xml:space="preserve">. </w:t>
      </w:r>
    </w:p>
  </w:footnote>
  <w:footnote w:id="112">
    <w:p w14:paraId="1FA7CEA2" w14:textId="77777777" w:rsidR="002D677F" w:rsidRPr="00304E6A" w:rsidRDefault="002D677F" w:rsidP="002D677F">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Federación Mundial de Sordociegos, </w:t>
      </w:r>
      <w:r w:rsidRPr="00304E6A">
        <w:rPr>
          <w:i/>
          <w:iCs/>
          <w:color w:val="000000"/>
          <w:sz w:val="20"/>
          <w:szCs w:val="20"/>
          <w:lang w:val="es-ES"/>
        </w:rPr>
        <w:t>En riesgo de exclusión de la implementación de la CDPD y</w:t>
      </w:r>
      <w:r>
        <w:rPr>
          <w:i/>
          <w:iCs/>
          <w:color w:val="000000"/>
          <w:sz w:val="20"/>
          <w:szCs w:val="20"/>
          <w:lang w:val="es-ES"/>
        </w:rPr>
        <w:t xml:space="preserve"> de</w:t>
      </w:r>
      <w:r w:rsidRPr="00304E6A">
        <w:rPr>
          <w:i/>
          <w:iCs/>
          <w:color w:val="000000"/>
          <w:sz w:val="20"/>
          <w:szCs w:val="20"/>
          <w:lang w:val="es-ES"/>
        </w:rPr>
        <w:t xml:space="preserve"> los ODS: </w:t>
      </w:r>
      <w:r>
        <w:rPr>
          <w:i/>
          <w:iCs/>
          <w:color w:val="000000"/>
          <w:sz w:val="20"/>
          <w:szCs w:val="20"/>
          <w:lang w:val="es-ES"/>
        </w:rPr>
        <w:t>D</w:t>
      </w:r>
      <w:r w:rsidRPr="00304E6A">
        <w:rPr>
          <w:i/>
          <w:iCs/>
          <w:color w:val="000000"/>
          <w:sz w:val="20"/>
          <w:szCs w:val="20"/>
          <w:lang w:val="es-ES"/>
        </w:rPr>
        <w:t xml:space="preserve">esigualdad y </w:t>
      </w:r>
      <w:r>
        <w:rPr>
          <w:i/>
          <w:iCs/>
          <w:color w:val="000000"/>
          <w:sz w:val="20"/>
          <w:szCs w:val="20"/>
          <w:lang w:val="es-ES"/>
        </w:rPr>
        <w:t>P</w:t>
      </w:r>
      <w:r w:rsidRPr="00304E6A">
        <w:rPr>
          <w:i/>
          <w:iCs/>
          <w:color w:val="000000"/>
          <w:sz w:val="20"/>
          <w:szCs w:val="20"/>
          <w:lang w:val="es-ES"/>
        </w:rPr>
        <w:t xml:space="preserve">ersonas con </w:t>
      </w:r>
      <w:r>
        <w:rPr>
          <w:i/>
          <w:iCs/>
          <w:color w:val="000000"/>
          <w:sz w:val="20"/>
          <w:szCs w:val="20"/>
          <w:lang w:val="es-ES"/>
        </w:rPr>
        <w:t>S</w:t>
      </w:r>
      <w:r w:rsidRPr="00304E6A">
        <w:rPr>
          <w:i/>
          <w:iCs/>
          <w:color w:val="000000"/>
          <w:sz w:val="20"/>
          <w:szCs w:val="20"/>
          <w:lang w:val="es-ES"/>
        </w:rPr>
        <w:t>ordoceguera</w:t>
      </w:r>
      <w:r w:rsidRPr="00304E6A">
        <w:rPr>
          <w:color w:val="000000"/>
          <w:sz w:val="20"/>
          <w:szCs w:val="20"/>
          <w:lang w:val="es-ES"/>
        </w:rPr>
        <w:t xml:space="preserve">, </w:t>
      </w:r>
      <w:r w:rsidR="00ED0A23">
        <w:fldChar w:fldCharType="begin"/>
      </w:r>
      <w:r w:rsidR="00ED0A23" w:rsidRPr="00641172">
        <w:rPr>
          <w:lang w:val="es-ES"/>
        </w:rPr>
        <w:instrText xml:space="preserve"> HYPERLINK "https://wfdb.eu/wfdb-report-2018/" \h </w:instrText>
      </w:r>
      <w:r w:rsidR="00ED0A23">
        <w:fldChar w:fldCharType="separate"/>
      </w:r>
      <w:r w:rsidRPr="00304E6A">
        <w:rPr>
          <w:color w:val="0000FF"/>
          <w:sz w:val="20"/>
          <w:szCs w:val="20"/>
          <w:lang w:val="es-ES"/>
        </w:rPr>
        <w:t>https://wfdb.eu/wfdb-report-2018/</w:t>
      </w:r>
      <w:r w:rsidR="00ED0A23">
        <w:rPr>
          <w:color w:val="0000FF"/>
          <w:sz w:val="20"/>
          <w:szCs w:val="20"/>
          <w:lang w:val="es-ES"/>
        </w:rPr>
        <w:fldChar w:fldCharType="end"/>
      </w:r>
      <w:r w:rsidRPr="00304E6A">
        <w:rPr>
          <w:color w:val="000000"/>
          <w:sz w:val="20"/>
          <w:szCs w:val="20"/>
          <w:lang w:val="es-ES"/>
        </w:rPr>
        <w:t>, septiembre de 2018, p. 8.</w:t>
      </w:r>
    </w:p>
  </w:footnote>
  <w:footnote w:id="113">
    <w:p w14:paraId="335FD35F" w14:textId="77777777" w:rsidR="002D677F" w:rsidRPr="00304E6A" w:rsidRDefault="002D677F" w:rsidP="002D677F">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proofErr w:type="spellStart"/>
      <w:r w:rsidRPr="00304E6A">
        <w:rPr>
          <w:color w:val="000000"/>
          <w:sz w:val="20"/>
          <w:szCs w:val="20"/>
          <w:lang w:val="es-ES"/>
        </w:rPr>
        <w:t>Damen</w:t>
      </w:r>
      <w:proofErr w:type="spellEnd"/>
      <w:r w:rsidRPr="00304E6A">
        <w:rPr>
          <w:color w:val="000000"/>
          <w:sz w:val="20"/>
          <w:szCs w:val="20"/>
          <w:lang w:val="es-ES"/>
        </w:rPr>
        <w:t>, Saskia, "El reto de identificar la sordoceguera</w:t>
      </w:r>
      <w:r w:rsidRPr="00304E6A" w:rsidDel="00535FD6">
        <w:rPr>
          <w:color w:val="000000"/>
          <w:sz w:val="20"/>
          <w:szCs w:val="20"/>
          <w:lang w:val="es-ES"/>
        </w:rPr>
        <w:t xml:space="preserve"> </w:t>
      </w:r>
      <w:r w:rsidRPr="00304E6A">
        <w:rPr>
          <w:color w:val="000000"/>
          <w:sz w:val="20"/>
          <w:szCs w:val="20"/>
          <w:lang w:val="es-ES"/>
        </w:rPr>
        <w:t xml:space="preserve">", </w:t>
      </w:r>
      <w:r w:rsidRPr="00304E6A">
        <w:rPr>
          <w:i/>
          <w:iCs/>
          <w:color w:val="000000"/>
          <w:sz w:val="20"/>
          <w:szCs w:val="20"/>
          <w:lang w:val="es-ES"/>
        </w:rPr>
        <w:t>Revista británica de discapacidad visual</w:t>
      </w:r>
      <w:r w:rsidRPr="00304E6A">
        <w:rPr>
          <w:color w:val="000000"/>
          <w:sz w:val="20"/>
          <w:szCs w:val="20"/>
          <w:lang w:val="es-ES"/>
        </w:rPr>
        <w:t xml:space="preserve">, 2019, Vol. 37(2) 77-80; </w:t>
      </w:r>
      <w:r w:rsidRPr="00535FD6">
        <w:rPr>
          <w:color w:val="000000"/>
          <w:sz w:val="20"/>
          <w:szCs w:val="20"/>
          <w:lang w:val="es-ES"/>
        </w:rPr>
        <w:t xml:space="preserve">Centro Nacional de Deficiencias Visuales y Auditivas Combinadas / Sordoceguera, </w:t>
      </w:r>
      <w:r w:rsidRPr="00304E6A">
        <w:rPr>
          <w:i/>
          <w:color w:val="000000"/>
          <w:sz w:val="20"/>
          <w:szCs w:val="20"/>
          <w:lang w:val="es-ES"/>
        </w:rPr>
        <w:t xml:space="preserve">Informe Anual de </w:t>
      </w:r>
      <w:proofErr w:type="spellStart"/>
      <w:r w:rsidRPr="00304E6A">
        <w:rPr>
          <w:i/>
          <w:color w:val="000000"/>
          <w:sz w:val="20"/>
          <w:szCs w:val="20"/>
          <w:lang w:val="es-ES"/>
        </w:rPr>
        <w:t>Eikholt</w:t>
      </w:r>
      <w:proofErr w:type="spellEnd"/>
      <w:r w:rsidRPr="00304E6A">
        <w:rPr>
          <w:color w:val="000000"/>
          <w:sz w:val="20"/>
          <w:szCs w:val="20"/>
          <w:lang w:val="es-ES"/>
        </w:rPr>
        <w:t>, octubre de 2021, p. 6.</w:t>
      </w:r>
    </w:p>
  </w:footnote>
  <w:footnote w:id="114">
    <w:p w14:paraId="78F80932" w14:textId="77777777" w:rsidR="002D677F" w:rsidRPr="00304E6A" w:rsidRDefault="002D677F" w:rsidP="002D677F">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proofErr w:type="spellStart"/>
      <w:r w:rsidRPr="00304E6A">
        <w:rPr>
          <w:color w:val="000000"/>
          <w:sz w:val="20"/>
          <w:szCs w:val="20"/>
          <w:lang w:val="es-ES"/>
        </w:rPr>
        <w:t>Damen</w:t>
      </w:r>
      <w:proofErr w:type="spellEnd"/>
      <w:r w:rsidRPr="00304E6A">
        <w:rPr>
          <w:color w:val="000000"/>
          <w:sz w:val="20"/>
          <w:szCs w:val="20"/>
          <w:lang w:val="es-ES"/>
        </w:rPr>
        <w:t>, Saskia, "</w:t>
      </w:r>
      <w:r w:rsidRPr="00F14DE8">
        <w:rPr>
          <w:color w:val="000000"/>
          <w:sz w:val="20"/>
          <w:szCs w:val="20"/>
          <w:lang w:val="es-ES"/>
        </w:rPr>
        <w:t>El reto de identificar la sordoceguera</w:t>
      </w:r>
      <w:r w:rsidRPr="00F14DE8" w:rsidDel="00535FD6">
        <w:rPr>
          <w:color w:val="000000"/>
          <w:sz w:val="20"/>
          <w:szCs w:val="20"/>
          <w:lang w:val="es-ES"/>
        </w:rPr>
        <w:t xml:space="preserve"> </w:t>
      </w:r>
      <w:r w:rsidRPr="00304E6A">
        <w:rPr>
          <w:color w:val="000000"/>
          <w:sz w:val="20"/>
          <w:szCs w:val="20"/>
          <w:lang w:val="es-ES"/>
        </w:rPr>
        <w:t xml:space="preserve">", </w:t>
      </w:r>
      <w:r w:rsidRPr="00F14DE8">
        <w:rPr>
          <w:i/>
          <w:iCs/>
          <w:color w:val="000000"/>
          <w:sz w:val="20"/>
          <w:szCs w:val="20"/>
          <w:lang w:val="es-ES"/>
        </w:rPr>
        <w:t>Revista británica de discapacidad visual</w:t>
      </w:r>
      <w:r w:rsidRPr="00304E6A">
        <w:rPr>
          <w:color w:val="000000"/>
          <w:sz w:val="20"/>
          <w:szCs w:val="20"/>
          <w:lang w:val="es-ES"/>
        </w:rPr>
        <w:t>, 2019, Vol. 37(2) 77-80.</w:t>
      </w:r>
    </w:p>
  </w:footnote>
  <w:footnote w:id="115">
    <w:p w14:paraId="17F41B1A" w14:textId="77777777" w:rsidR="002D677F" w:rsidRPr="00304E6A" w:rsidRDefault="002D677F" w:rsidP="002D677F">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SUITCEYES, Recomendaciones de mejores prácticas para involucrar a los participantes con sordoceguera en la investigación, </w:t>
      </w:r>
      <w:r w:rsidR="00ED0A23">
        <w:fldChar w:fldCharType="begin"/>
      </w:r>
      <w:r w:rsidR="00ED0A23" w:rsidRPr="00641172">
        <w:rPr>
          <w:lang w:val="es-ES"/>
        </w:rPr>
        <w:instrText xml:space="preserve"> HYPERLINK "https://suitceyes.eu/wp-content/uploads/2020/12/D8_D2.3-Best-practice-recommendations-for-engaging-deafblind-participants-in-research.pdf" \h </w:instrText>
      </w:r>
      <w:r w:rsidR="00ED0A23">
        <w:fldChar w:fldCharType="separate"/>
      </w:r>
      <w:r w:rsidRPr="00304E6A">
        <w:rPr>
          <w:color w:val="0000FF"/>
          <w:sz w:val="20"/>
          <w:szCs w:val="20"/>
          <w:lang w:val="es-ES"/>
        </w:rPr>
        <w:t>https://suitceyes.eu/wp-content/uploads/2020/12/D8_D2.3-Best-practice-recommendations-for-engaging-deafblind-participants-in-research.pdf</w:t>
      </w:r>
      <w:r w:rsidR="00ED0A23">
        <w:rPr>
          <w:color w:val="0000FF"/>
          <w:sz w:val="20"/>
          <w:szCs w:val="20"/>
          <w:lang w:val="es-ES"/>
        </w:rPr>
        <w:fldChar w:fldCharType="end"/>
      </w:r>
      <w:r w:rsidRPr="00304E6A">
        <w:rPr>
          <w:color w:val="000000"/>
          <w:sz w:val="20"/>
          <w:szCs w:val="20"/>
          <w:lang w:val="es-ES"/>
        </w:rPr>
        <w:t xml:space="preserve"> consultado en mayo de 2022, p. 7.</w:t>
      </w:r>
    </w:p>
  </w:footnote>
  <w:footnote w:id="116">
    <w:p w14:paraId="0DC7EC7E" w14:textId="77777777" w:rsidR="002D677F" w:rsidRPr="00304E6A" w:rsidRDefault="002D677F" w:rsidP="002D677F">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proofErr w:type="spellStart"/>
      <w:r w:rsidRPr="00304E6A">
        <w:rPr>
          <w:color w:val="000000"/>
          <w:sz w:val="20"/>
          <w:szCs w:val="20"/>
          <w:lang w:val="es-ES"/>
        </w:rPr>
        <w:t>Jaiswal</w:t>
      </w:r>
      <w:proofErr w:type="spellEnd"/>
      <w:r w:rsidRPr="00304E6A">
        <w:rPr>
          <w:color w:val="000000"/>
          <w:sz w:val="20"/>
          <w:szCs w:val="20"/>
          <w:lang w:val="es-ES"/>
        </w:rPr>
        <w:t xml:space="preserve">, </w:t>
      </w:r>
      <w:proofErr w:type="spellStart"/>
      <w:r w:rsidRPr="00304E6A">
        <w:rPr>
          <w:color w:val="000000"/>
          <w:sz w:val="20"/>
          <w:szCs w:val="20"/>
          <w:lang w:val="es-ES"/>
        </w:rPr>
        <w:t>Atul</w:t>
      </w:r>
      <w:proofErr w:type="spellEnd"/>
      <w:r w:rsidRPr="00304E6A">
        <w:rPr>
          <w:color w:val="000000"/>
          <w:sz w:val="20"/>
          <w:szCs w:val="20"/>
          <w:lang w:val="es-ES"/>
        </w:rPr>
        <w:t xml:space="preserve">. Servicios de Sordoceguera de Ontario, </w:t>
      </w:r>
      <w:r w:rsidRPr="00304E6A">
        <w:rPr>
          <w:i/>
          <w:color w:val="000000"/>
          <w:sz w:val="20"/>
          <w:szCs w:val="20"/>
          <w:lang w:val="es-ES"/>
        </w:rPr>
        <w:t>Proyecto de Consulta de Partes Interesadas</w:t>
      </w:r>
      <w:r w:rsidRPr="00304E6A">
        <w:rPr>
          <w:color w:val="000000"/>
          <w:sz w:val="20"/>
          <w:szCs w:val="20"/>
          <w:lang w:val="es-ES"/>
        </w:rPr>
        <w:t>, agosto de 2019, p. 28.</w:t>
      </w:r>
    </w:p>
  </w:footnote>
  <w:footnote w:id="117">
    <w:p w14:paraId="0E1E5027" w14:textId="77777777" w:rsidR="002D677F" w:rsidRPr="00304E6A" w:rsidRDefault="002D677F" w:rsidP="002D677F">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UNPRPD, </w:t>
      </w:r>
      <w:r w:rsidRPr="00304E6A">
        <w:rPr>
          <w:i/>
          <w:iCs/>
          <w:color w:val="000000"/>
          <w:sz w:val="20"/>
          <w:szCs w:val="20"/>
          <w:lang w:val="es-ES"/>
        </w:rPr>
        <w:t>Las condiciones previas necesarias para garantizar la inclusión de la discapacidad en las políticas, los servicios y otras intervenciones</w:t>
      </w:r>
      <w:r w:rsidRPr="00304E6A">
        <w:rPr>
          <w:color w:val="000000"/>
          <w:sz w:val="20"/>
          <w:szCs w:val="20"/>
          <w:lang w:val="es-ES"/>
        </w:rPr>
        <w:t xml:space="preserve">, </w:t>
      </w:r>
      <w:r w:rsidR="00ED0A23">
        <w:fldChar w:fldCharType="begin"/>
      </w:r>
      <w:r w:rsidR="00ED0A23" w:rsidRPr="00641172">
        <w:rPr>
          <w:lang w:val="es-ES"/>
        </w:rPr>
        <w:instrText xml:space="preserve"> HYPERLINK "https://unprpd.org/sites/default/files/library/2020-08/</w:instrText>
      </w:r>
      <w:r w:rsidR="00ED0A23" w:rsidRPr="00641172">
        <w:rPr>
          <w:lang w:val="es-ES"/>
        </w:rPr>
        <w:instrText xml:space="preserve">Annex%202%20UNPRPD%204th%20Funding%20Call%20Preconditions%20to%20disability%20inclusion%20ACC.pdf" \h </w:instrText>
      </w:r>
      <w:r w:rsidR="00ED0A23">
        <w:fldChar w:fldCharType="separate"/>
      </w:r>
      <w:r w:rsidRPr="00304E6A">
        <w:rPr>
          <w:color w:val="0000FF"/>
          <w:sz w:val="20"/>
          <w:szCs w:val="20"/>
          <w:lang w:val="es-ES"/>
        </w:rPr>
        <w:t>https://unprpd.org/site/default/files/library/2020-08/Annex%202%20UNPRPD%204th%20Funding%20Call%20Preconditions%20to%20disability%20inclusion%20ACC.pdf</w:t>
      </w:r>
      <w:r w:rsidR="00ED0A23">
        <w:rPr>
          <w:color w:val="0000FF"/>
          <w:sz w:val="20"/>
          <w:szCs w:val="20"/>
          <w:lang w:val="es-ES"/>
        </w:rPr>
        <w:fldChar w:fldCharType="end"/>
      </w:r>
      <w:r w:rsidRPr="00304E6A">
        <w:rPr>
          <w:color w:val="000000"/>
          <w:sz w:val="20"/>
          <w:szCs w:val="20"/>
          <w:lang w:val="es-ES"/>
        </w:rPr>
        <w:t xml:space="preserve"> consultado en mayo de 2022, p. 4.</w:t>
      </w:r>
    </w:p>
  </w:footnote>
  <w:footnote w:id="118">
    <w:p w14:paraId="3F9206DE" w14:textId="77777777" w:rsidR="002D677F" w:rsidRPr="00304E6A" w:rsidRDefault="002D677F" w:rsidP="002D677F">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Convención sobre los Derechos de las Personas con Discapacidad, A/RES/61/106, 13 de diciembre de 2006, artículo 24; Comité sobre los Derechos de las Personas con Discapacidad, Observación General </w:t>
      </w:r>
      <w:proofErr w:type="spellStart"/>
      <w:r w:rsidRPr="00304E6A">
        <w:rPr>
          <w:color w:val="000000"/>
          <w:sz w:val="20"/>
          <w:szCs w:val="20"/>
          <w:lang w:val="es-ES"/>
        </w:rPr>
        <w:t>nº</w:t>
      </w:r>
      <w:proofErr w:type="spellEnd"/>
      <w:r w:rsidRPr="00304E6A">
        <w:rPr>
          <w:color w:val="000000"/>
          <w:sz w:val="20"/>
          <w:szCs w:val="20"/>
          <w:lang w:val="es-ES"/>
        </w:rPr>
        <w:t xml:space="preserve"> 4 sobre el artículo 24 - el derecho a la educación inclusiva, CRPD/C/GC/4, 25 de noviembre de 2016, párr. 35.c.</w:t>
      </w:r>
    </w:p>
  </w:footnote>
  <w:footnote w:id="119">
    <w:p w14:paraId="0AF3C96B" w14:textId="77777777" w:rsidR="002D677F" w:rsidRPr="00304E6A" w:rsidRDefault="002D677F" w:rsidP="002D677F">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Téngase en cuenta que las medidas de escolarización difieren de las utilizadas en el 1</w:t>
      </w:r>
      <w:r w:rsidRPr="00304E6A">
        <w:rPr>
          <w:color w:val="000000"/>
          <w:sz w:val="20"/>
          <w:szCs w:val="20"/>
          <w:vertAlign w:val="superscript"/>
          <w:lang w:val="es-ES"/>
        </w:rPr>
        <w:t>er</w:t>
      </w:r>
      <w:r w:rsidRPr="00304E6A">
        <w:rPr>
          <w:color w:val="000000"/>
          <w:sz w:val="20"/>
          <w:szCs w:val="20"/>
          <w:lang w:val="es-ES"/>
        </w:rPr>
        <w:t xml:space="preserve"> Informe Mundial. Estas medidas están en consonancia con los indicadores utilizados por UNICEF y para los Objetivos de Desarrollo Sostenible</w:t>
      </w:r>
    </w:p>
  </w:footnote>
  <w:footnote w:id="120">
    <w:p w14:paraId="6BCCBA2C" w14:textId="77777777" w:rsidR="002D677F" w:rsidRPr="00304E6A" w:rsidRDefault="002D677F" w:rsidP="002D677F">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Federación Mundial de Sordociegos, </w:t>
      </w:r>
      <w:r w:rsidRPr="00304E6A">
        <w:rPr>
          <w:i/>
          <w:iCs/>
          <w:color w:val="000000"/>
          <w:sz w:val="20"/>
          <w:szCs w:val="20"/>
          <w:lang w:val="es-ES"/>
        </w:rPr>
        <w:t>En riesgo de exclusión de la implementación de la CDPD y</w:t>
      </w:r>
      <w:r>
        <w:rPr>
          <w:i/>
          <w:iCs/>
          <w:color w:val="000000"/>
          <w:sz w:val="20"/>
          <w:szCs w:val="20"/>
          <w:lang w:val="es-ES"/>
        </w:rPr>
        <w:t xml:space="preserve"> de</w:t>
      </w:r>
      <w:r w:rsidRPr="00304E6A">
        <w:rPr>
          <w:i/>
          <w:iCs/>
          <w:color w:val="000000"/>
          <w:sz w:val="20"/>
          <w:szCs w:val="20"/>
          <w:lang w:val="es-ES"/>
        </w:rPr>
        <w:t xml:space="preserve"> los ODS: </w:t>
      </w:r>
      <w:r>
        <w:rPr>
          <w:i/>
          <w:iCs/>
          <w:color w:val="000000"/>
          <w:sz w:val="20"/>
          <w:szCs w:val="20"/>
          <w:lang w:val="es-ES"/>
        </w:rPr>
        <w:t>D</w:t>
      </w:r>
      <w:r w:rsidRPr="00304E6A">
        <w:rPr>
          <w:i/>
          <w:iCs/>
          <w:color w:val="000000"/>
          <w:sz w:val="20"/>
          <w:szCs w:val="20"/>
          <w:lang w:val="es-ES"/>
        </w:rPr>
        <w:t xml:space="preserve">esigualdad y </w:t>
      </w:r>
      <w:r>
        <w:rPr>
          <w:i/>
          <w:iCs/>
          <w:color w:val="000000"/>
          <w:sz w:val="20"/>
          <w:szCs w:val="20"/>
          <w:lang w:val="es-ES"/>
        </w:rPr>
        <w:t>P</w:t>
      </w:r>
      <w:r w:rsidRPr="00304E6A">
        <w:rPr>
          <w:i/>
          <w:iCs/>
          <w:color w:val="000000"/>
          <w:sz w:val="20"/>
          <w:szCs w:val="20"/>
          <w:lang w:val="es-ES"/>
        </w:rPr>
        <w:t xml:space="preserve">ersonas con </w:t>
      </w:r>
      <w:r>
        <w:rPr>
          <w:i/>
          <w:iCs/>
          <w:color w:val="000000"/>
          <w:sz w:val="20"/>
          <w:szCs w:val="20"/>
          <w:lang w:val="es-ES"/>
        </w:rPr>
        <w:t>S</w:t>
      </w:r>
      <w:r w:rsidRPr="00304E6A">
        <w:rPr>
          <w:i/>
          <w:iCs/>
          <w:color w:val="000000"/>
          <w:sz w:val="20"/>
          <w:szCs w:val="20"/>
          <w:lang w:val="es-ES"/>
        </w:rPr>
        <w:t>ordoceguera</w:t>
      </w:r>
      <w:r w:rsidRPr="00304E6A">
        <w:rPr>
          <w:color w:val="000000"/>
          <w:sz w:val="20"/>
          <w:szCs w:val="20"/>
          <w:lang w:val="es-ES"/>
        </w:rPr>
        <w:t xml:space="preserve">, </w:t>
      </w:r>
      <w:r w:rsidR="00ED0A23">
        <w:fldChar w:fldCharType="begin"/>
      </w:r>
      <w:r w:rsidR="00ED0A23" w:rsidRPr="00641172">
        <w:rPr>
          <w:lang w:val="es-ES"/>
        </w:rPr>
        <w:instrText xml:space="preserve"> HYPERLINK "https://wfdb.eu/wfdb-report-20</w:instrText>
      </w:r>
      <w:r w:rsidR="00ED0A23" w:rsidRPr="00641172">
        <w:rPr>
          <w:lang w:val="es-ES"/>
        </w:rPr>
        <w:instrText xml:space="preserve">18/" \h </w:instrText>
      </w:r>
      <w:r w:rsidR="00ED0A23">
        <w:fldChar w:fldCharType="separate"/>
      </w:r>
      <w:r w:rsidRPr="00304E6A">
        <w:rPr>
          <w:color w:val="0000FF"/>
          <w:sz w:val="20"/>
          <w:szCs w:val="20"/>
          <w:lang w:val="es-ES"/>
        </w:rPr>
        <w:t>https://wfdb.eu/wfdb-report-2018/</w:t>
      </w:r>
      <w:r w:rsidR="00ED0A23">
        <w:rPr>
          <w:color w:val="0000FF"/>
          <w:sz w:val="20"/>
          <w:szCs w:val="20"/>
          <w:lang w:val="es-ES"/>
        </w:rPr>
        <w:fldChar w:fldCharType="end"/>
      </w:r>
      <w:r w:rsidRPr="00304E6A">
        <w:rPr>
          <w:color w:val="000000"/>
          <w:sz w:val="20"/>
          <w:szCs w:val="20"/>
          <w:lang w:val="es-ES"/>
        </w:rPr>
        <w:t>, septiembre de 2018, p. 28.</w:t>
      </w:r>
    </w:p>
  </w:footnote>
  <w:footnote w:id="121">
    <w:p w14:paraId="5BFE04C1" w14:textId="77777777" w:rsidR="002D677F" w:rsidRPr="006513F2" w:rsidRDefault="002D677F" w:rsidP="002D677F">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Convención sobre los Derechos de las Personas con Discapacidad, A/RES/61/106, 13 de diciembre de 2006, artículo 24; Comité sobre los Derechos de las Personas con Discapacidad, Observación General </w:t>
      </w:r>
      <w:proofErr w:type="spellStart"/>
      <w:r w:rsidRPr="00304E6A">
        <w:rPr>
          <w:color w:val="000000"/>
          <w:sz w:val="20"/>
          <w:szCs w:val="20"/>
          <w:lang w:val="es-ES"/>
        </w:rPr>
        <w:t>nº</w:t>
      </w:r>
      <w:proofErr w:type="spellEnd"/>
      <w:r w:rsidRPr="00304E6A">
        <w:rPr>
          <w:color w:val="000000"/>
          <w:sz w:val="20"/>
          <w:szCs w:val="20"/>
          <w:lang w:val="es-ES"/>
        </w:rPr>
        <w:t xml:space="preserve"> 4 sobre el artículo 24 - el derecho a la educación inclusiva, CRPD/C/GC/4, 25 de noviembre de 2016, párr. </w:t>
      </w:r>
      <w:r w:rsidRPr="006513F2">
        <w:rPr>
          <w:color w:val="000000"/>
          <w:sz w:val="20"/>
          <w:szCs w:val="20"/>
          <w:lang w:val="es-ES"/>
        </w:rPr>
        <w:t>35.c.</w:t>
      </w:r>
    </w:p>
  </w:footnote>
  <w:footnote w:id="122">
    <w:p w14:paraId="00E104F8" w14:textId="77777777" w:rsidR="002D677F" w:rsidRPr="00304E6A" w:rsidRDefault="002D677F" w:rsidP="002D677F">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Comité sobre los Derechos de las Personas con Discapacidad, Observación General </w:t>
      </w:r>
      <w:proofErr w:type="spellStart"/>
      <w:r w:rsidRPr="00F14DE8">
        <w:rPr>
          <w:color w:val="000000"/>
          <w:sz w:val="20"/>
          <w:szCs w:val="20"/>
          <w:lang w:val="es-ES"/>
        </w:rPr>
        <w:t>nº</w:t>
      </w:r>
      <w:proofErr w:type="spellEnd"/>
      <w:r w:rsidRPr="00F14DE8">
        <w:rPr>
          <w:color w:val="000000"/>
          <w:sz w:val="20"/>
          <w:szCs w:val="20"/>
          <w:lang w:val="es-ES"/>
        </w:rPr>
        <w:t xml:space="preserve"> 4</w:t>
      </w:r>
      <w:r w:rsidRPr="00304E6A">
        <w:rPr>
          <w:color w:val="000000"/>
          <w:sz w:val="20"/>
          <w:szCs w:val="20"/>
          <w:lang w:val="es-ES"/>
        </w:rPr>
        <w:t>sobre el artículo 24 - el derecho a la educación inclusiva, CRPD/C/GC/4, 25 de noviembre de 2016, párr. 6.</w:t>
      </w:r>
    </w:p>
  </w:footnote>
  <w:footnote w:id="123">
    <w:p w14:paraId="538853AB" w14:textId="77777777" w:rsidR="002D677F" w:rsidRPr="00304E6A" w:rsidRDefault="002D677F" w:rsidP="002D677F">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proofErr w:type="spellStart"/>
      <w:r w:rsidRPr="00304E6A">
        <w:rPr>
          <w:color w:val="000000"/>
          <w:sz w:val="20"/>
          <w:szCs w:val="20"/>
          <w:lang w:val="es-ES"/>
        </w:rPr>
        <w:t>Ezzat</w:t>
      </w:r>
      <w:proofErr w:type="spellEnd"/>
      <w:r w:rsidRPr="00304E6A">
        <w:rPr>
          <w:color w:val="000000"/>
          <w:sz w:val="20"/>
          <w:szCs w:val="20"/>
          <w:lang w:val="es-ES"/>
        </w:rPr>
        <w:t xml:space="preserve">, </w:t>
      </w:r>
      <w:proofErr w:type="spellStart"/>
      <w:r w:rsidRPr="00304E6A">
        <w:rPr>
          <w:color w:val="000000"/>
          <w:sz w:val="20"/>
          <w:szCs w:val="20"/>
          <w:lang w:val="es-ES"/>
        </w:rPr>
        <w:t>Amal</w:t>
      </w:r>
      <w:proofErr w:type="spellEnd"/>
      <w:r w:rsidRPr="00304E6A">
        <w:rPr>
          <w:color w:val="000000"/>
          <w:sz w:val="20"/>
          <w:szCs w:val="20"/>
          <w:lang w:val="es-ES"/>
        </w:rPr>
        <w:t>, "Abogando por el derecho a la educación de los alumnos con sordoceguera y discapacidad múltiple en Egipto", Revista DBI, Número 61, julio de 2018, p. 5-8.</w:t>
      </w:r>
    </w:p>
  </w:footnote>
  <w:footnote w:id="124">
    <w:p w14:paraId="58C502D5" w14:textId="77777777" w:rsidR="002D677F" w:rsidRPr="00304E6A" w:rsidRDefault="002D677F" w:rsidP="002D677F">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Federación Mundial de Sordociegos, </w:t>
      </w:r>
      <w:r w:rsidRPr="00304E6A">
        <w:rPr>
          <w:i/>
          <w:iCs/>
          <w:color w:val="000000"/>
          <w:sz w:val="20"/>
          <w:szCs w:val="20"/>
          <w:lang w:val="es-ES"/>
        </w:rPr>
        <w:t xml:space="preserve">En riesgo de exclusión de la implementación de la CDPD y </w:t>
      </w:r>
      <w:r>
        <w:rPr>
          <w:i/>
          <w:iCs/>
          <w:color w:val="000000"/>
          <w:sz w:val="20"/>
          <w:szCs w:val="20"/>
          <w:lang w:val="es-ES"/>
        </w:rPr>
        <w:t xml:space="preserve">de </w:t>
      </w:r>
      <w:r w:rsidRPr="00304E6A">
        <w:rPr>
          <w:i/>
          <w:iCs/>
          <w:color w:val="000000"/>
          <w:sz w:val="20"/>
          <w:szCs w:val="20"/>
          <w:lang w:val="es-ES"/>
        </w:rPr>
        <w:t xml:space="preserve">los ODS: </w:t>
      </w:r>
      <w:r>
        <w:rPr>
          <w:i/>
          <w:iCs/>
          <w:color w:val="000000"/>
          <w:sz w:val="20"/>
          <w:szCs w:val="20"/>
          <w:lang w:val="es-ES"/>
        </w:rPr>
        <w:t>D</w:t>
      </w:r>
      <w:r w:rsidRPr="00304E6A">
        <w:rPr>
          <w:i/>
          <w:iCs/>
          <w:color w:val="000000"/>
          <w:sz w:val="20"/>
          <w:szCs w:val="20"/>
          <w:lang w:val="es-ES"/>
        </w:rPr>
        <w:t xml:space="preserve">esigualdad y </w:t>
      </w:r>
      <w:r>
        <w:rPr>
          <w:i/>
          <w:iCs/>
          <w:color w:val="000000"/>
          <w:sz w:val="20"/>
          <w:szCs w:val="20"/>
          <w:lang w:val="es-ES"/>
        </w:rPr>
        <w:t>P</w:t>
      </w:r>
      <w:r w:rsidRPr="00304E6A">
        <w:rPr>
          <w:i/>
          <w:iCs/>
          <w:color w:val="000000"/>
          <w:sz w:val="20"/>
          <w:szCs w:val="20"/>
          <w:lang w:val="es-ES"/>
        </w:rPr>
        <w:t xml:space="preserve">ersonas con </w:t>
      </w:r>
      <w:r>
        <w:rPr>
          <w:i/>
          <w:iCs/>
          <w:color w:val="000000"/>
          <w:sz w:val="20"/>
          <w:szCs w:val="20"/>
          <w:lang w:val="es-ES"/>
        </w:rPr>
        <w:t>S</w:t>
      </w:r>
      <w:r w:rsidRPr="00304E6A">
        <w:rPr>
          <w:i/>
          <w:iCs/>
          <w:color w:val="000000"/>
          <w:sz w:val="20"/>
          <w:szCs w:val="20"/>
          <w:lang w:val="es-ES"/>
        </w:rPr>
        <w:t>ordoceguera</w:t>
      </w:r>
      <w:r w:rsidRPr="00304E6A">
        <w:rPr>
          <w:color w:val="000000"/>
          <w:sz w:val="20"/>
          <w:szCs w:val="20"/>
          <w:lang w:val="es-ES"/>
        </w:rPr>
        <w:t xml:space="preserve">, </w:t>
      </w:r>
      <w:r w:rsidR="00ED0A23">
        <w:fldChar w:fldCharType="begin"/>
      </w:r>
      <w:r w:rsidR="00ED0A23" w:rsidRPr="00641172">
        <w:rPr>
          <w:lang w:val="es-ES"/>
        </w:rPr>
        <w:instrText xml:space="preserve"> HYPERLINK "https://wfdb.eu/wfdb-report-2018/" \h </w:instrText>
      </w:r>
      <w:r w:rsidR="00ED0A23">
        <w:fldChar w:fldCharType="separate"/>
      </w:r>
      <w:r w:rsidRPr="00304E6A">
        <w:rPr>
          <w:color w:val="0000FF"/>
          <w:sz w:val="20"/>
          <w:szCs w:val="20"/>
          <w:lang w:val="es-ES"/>
        </w:rPr>
        <w:t>https://wfdb.eu/wfdb-report-2018/</w:t>
      </w:r>
      <w:r w:rsidR="00ED0A23">
        <w:rPr>
          <w:color w:val="0000FF"/>
          <w:sz w:val="20"/>
          <w:szCs w:val="20"/>
          <w:lang w:val="es-ES"/>
        </w:rPr>
        <w:fldChar w:fldCharType="end"/>
      </w:r>
      <w:r w:rsidRPr="00304E6A">
        <w:rPr>
          <w:color w:val="000000"/>
          <w:sz w:val="20"/>
          <w:szCs w:val="20"/>
          <w:lang w:val="es-ES"/>
        </w:rPr>
        <w:t>, septiembre de 2018, p. 28.</w:t>
      </w:r>
    </w:p>
  </w:footnote>
  <w:footnote w:id="125">
    <w:p w14:paraId="190A7B8D" w14:textId="77777777" w:rsidR="002D677F" w:rsidRPr="00304E6A" w:rsidRDefault="002D677F" w:rsidP="002D677F">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proofErr w:type="spellStart"/>
      <w:r w:rsidRPr="00304E6A">
        <w:rPr>
          <w:color w:val="000000"/>
          <w:sz w:val="20"/>
          <w:szCs w:val="20"/>
          <w:lang w:val="es-ES"/>
        </w:rPr>
        <w:t>Sense</w:t>
      </w:r>
      <w:proofErr w:type="spellEnd"/>
      <w:r w:rsidRPr="00304E6A">
        <w:rPr>
          <w:color w:val="000000"/>
          <w:sz w:val="20"/>
          <w:szCs w:val="20"/>
          <w:lang w:val="es-ES"/>
        </w:rPr>
        <w:t xml:space="preserve"> Internacional, </w:t>
      </w:r>
      <w:r w:rsidRPr="00304E6A">
        <w:rPr>
          <w:i/>
          <w:iCs/>
          <w:color w:val="000000"/>
          <w:sz w:val="20"/>
          <w:szCs w:val="20"/>
          <w:lang w:val="es-ES"/>
        </w:rPr>
        <w:t xml:space="preserve">Una encuesta de referencia sobre el proyecto de educación inclusiva en Distrito de </w:t>
      </w:r>
      <w:proofErr w:type="spellStart"/>
      <w:r w:rsidRPr="00304E6A">
        <w:rPr>
          <w:i/>
          <w:iCs/>
          <w:color w:val="000000"/>
          <w:sz w:val="20"/>
          <w:szCs w:val="20"/>
          <w:lang w:val="es-ES"/>
        </w:rPr>
        <w:t>Masaka</w:t>
      </w:r>
      <w:proofErr w:type="spellEnd"/>
      <w:r w:rsidRPr="00304E6A">
        <w:rPr>
          <w:i/>
          <w:iCs/>
          <w:color w:val="000000"/>
          <w:sz w:val="20"/>
          <w:szCs w:val="20"/>
          <w:lang w:val="es-ES"/>
        </w:rPr>
        <w:t>: Informe final</w:t>
      </w:r>
      <w:r w:rsidRPr="00304E6A">
        <w:rPr>
          <w:color w:val="000000"/>
          <w:sz w:val="20"/>
          <w:szCs w:val="20"/>
          <w:lang w:val="es-ES"/>
        </w:rPr>
        <w:t xml:space="preserve">, 8 de octubre de 2020; </w:t>
      </w:r>
      <w:proofErr w:type="spellStart"/>
      <w:r w:rsidRPr="00304E6A">
        <w:rPr>
          <w:color w:val="000000"/>
          <w:sz w:val="20"/>
          <w:szCs w:val="20"/>
          <w:lang w:val="es-ES"/>
        </w:rPr>
        <w:t>Sense</w:t>
      </w:r>
      <w:proofErr w:type="spellEnd"/>
      <w:r w:rsidRPr="00304E6A">
        <w:rPr>
          <w:color w:val="000000"/>
          <w:sz w:val="20"/>
          <w:szCs w:val="20"/>
          <w:lang w:val="es-ES"/>
        </w:rPr>
        <w:t xml:space="preserve"> Internacional, </w:t>
      </w:r>
      <w:r w:rsidRPr="00304E6A">
        <w:rPr>
          <w:i/>
          <w:iCs/>
          <w:color w:val="000000"/>
          <w:sz w:val="20"/>
          <w:szCs w:val="20"/>
          <w:lang w:val="es-ES"/>
        </w:rPr>
        <w:t xml:space="preserve">Una revisión del enfoque de asistente de enseñanza de </w:t>
      </w:r>
      <w:proofErr w:type="spellStart"/>
      <w:r w:rsidRPr="00304E6A">
        <w:rPr>
          <w:i/>
          <w:iCs/>
          <w:color w:val="000000"/>
          <w:sz w:val="20"/>
          <w:szCs w:val="20"/>
          <w:lang w:val="es-ES"/>
        </w:rPr>
        <w:t>Sense</w:t>
      </w:r>
      <w:proofErr w:type="spellEnd"/>
      <w:r w:rsidRPr="00304E6A">
        <w:rPr>
          <w:i/>
          <w:iCs/>
          <w:color w:val="000000"/>
          <w:sz w:val="20"/>
          <w:szCs w:val="20"/>
          <w:lang w:val="es-ES"/>
        </w:rPr>
        <w:t xml:space="preserve"> Interna</w:t>
      </w:r>
      <w:r>
        <w:rPr>
          <w:i/>
          <w:iCs/>
          <w:color w:val="000000"/>
          <w:sz w:val="20"/>
          <w:szCs w:val="20"/>
          <w:lang w:val="es-ES"/>
        </w:rPr>
        <w:t>c</w:t>
      </w:r>
      <w:r w:rsidRPr="00304E6A">
        <w:rPr>
          <w:i/>
          <w:iCs/>
          <w:color w:val="000000"/>
          <w:sz w:val="20"/>
          <w:szCs w:val="20"/>
          <w:lang w:val="es-ES"/>
        </w:rPr>
        <w:t>ional Tanzania para la educación inclusiva: Informe resumido de la investigación</w:t>
      </w:r>
      <w:r w:rsidRPr="00304E6A">
        <w:rPr>
          <w:color w:val="000000"/>
          <w:sz w:val="20"/>
          <w:szCs w:val="20"/>
          <w:lang w:val="es-ES"/>
        </w:rPr>
        <w:t xml:space="preserve">, 2020; VIHEMA, </w:t>
      </w:r>
      <w:r w:rsidRPr="003C18AE">
        <w:rPr>
          <w:color w:val="000000"/>
          <w:sz w:val="20"/>
          <w:szCs w:val="20"/>
          <w:lang w:val="es-ES"/>
        </w:rPr>
        <w:t xml:space="preserve">Informe sobre los resultados de la evaluación de los cuidadores de niños con sordoceguera en Malawi: un caso del distrito de </w:t>
      </w:r>
      <w:proofErr w:type="spellStart"/>
      <w:r w:rsidRPr="003C18AE">
        <w:rPr>
          <w:color w:val="000000"/>
          <w:sz w:val="20"/>
          <w:szCs w:val="20"/>
          <w:lang w:val="es-ES"/>
        </w:rPr>
        <w:t>Machinga</w:t>
      </w:r>
      <w:proofErr w:type="spellEnd"/>
      <w:r w:rsidRPr="00304E6A">
        <w:rPr>
          <w:color w:val="000000"/>
          <w:sz w:val="20"/>
          <w:szCs w:val="20"/>
          <w:lang w:val="es-ES"/>
        </w:rPr>
        <w:t>, 28 de octubre de 2020.</w:t>
      </w:r>
    </w:p>
  </w:footnote>
  <w:footnote w:id="126">
    <w:p w14:paraId="62E25CC7" w14:textId="77777777" w:rsidR="002D677F" w:rsidRDefault="002D677F" w:rsidP="002D677F">
      <w:pPr>
        <w:pBdr>
          <w:top w:val="nil"/>
          <w:left w:val="nil"/>
          <w:bottom w:val="nil"/>
          <w:right w:val="nil"/>
          <w:between w:val="nil"/>
        </w:pBdr>
        <w:rPr>
          <w:color w:val="000000"/>
          <w:sz w:val="20"/>
          <w:szCs w:val="20"/>
          <w:lang w:val="es-ES"/>
        </w:rPr>
      </w:pPr>
      <w:r>
        <w:rPr>
          <w:vertAlign w:val="superscript"/>
        </w:rPr>
        <w:footnoteRef/>
      </w:r>
      <w:r w:rsidRPr="003B6604">
        <w:rPr>
          <w:color w:val="000000"/>
          <w:sz w:val="20"/>
          <w:szCs w:val="20"/>
          <w:lang w:val="es-ES"/>
        </w:rPr>
        <w:t xml:space="preserve"> Higgins, Michae</w:t>
      </w:r>
      <w:r>
        <w:rPr>
          <w:color w:val="000000"/>
          <w:sz w:val="20"/>
          <w:szCs w:val="20"/>
          <w:lang w:val="es-ES"/>
        </w:rPr>
        <w:t>l</w:t>
      </w:r>
      <w:r w:rsidRPr="003B6604">
        <w:rPr>
          <w:color w:val="000000"/>
          <w:sz w:val="20"/>
          <w:szCs w:val="20"/>
          <w:lang w:val="es-ES"/>
        </w:rPr>
        <w:t xml:space="preserve">, y Lieberman, Amy. </w:t>
      </w:r>
      <w:r w:rsidRPr="00304E6A">
        <w:rPr>
          <w:color w:val="000000"/>
          <w:sz w:val="20"/>
          <w:szCs w:val="20"/>
          <w:lang w:val="es-ES"/>
        </w:rPr>
        <w:t>"</w:t>
      </w:r>
      <w:r w:rsidRPr="00304E6A">
        <w:rPr>
          <w:lang w:val="es-ES"/>
        </w:rPr>
        <w:t xml:space="preserve"> </w:t>
      </w:r>
      <w:r w:rsidRPr="00304E6A">
        <w:rPr>
          <w:color w:val="000000"/>
          <w:sz w:val="20"/>
          <w:szCs w:val="20"/>
          <w:lang w:val="es-ES"/>
        </w:rPr>
        <w:t>Estudiantes sordos como minoría lingüística y cultural: perspectivas cambiantes e implicaciones para la enseñanza y el aprendizaje</w:t>
      </w:r>
      <w:r w:rsidRPr="00304E6A" w:rsidDel="003C18AE">
        <w:rPr>
          <w:color w:val="000000"/>
          <w:sz w:val="20"/>
          <w:szCs w:val="20"/>
          <w:lang w:val="es-ES"/>
        </w:rPr>
        <w:t xml:space="preserve"> </w:t>
      </w:r>
      <w:r w:rsidRPr="00304E6A">
        <w:rPr>
          <w:color w:val="000000"/>
          <w:sz w:val="20"/>
          <w:szCs w:val="20"/>
          <w:lang w:val="es-ES"/>
        </w:rPr>
        <w:t xml:space="preserve">", </w:t>
      </w:r>
      <w:r w:rsidRPr="00304E6A">
        <w:rPr>
          <w:i/>
          <w:iCs/>
          <w:color w:val="000000"/>
          <w:sz w:val="20"/>
          <w:szCs w:val="20"/>
          <w:lang w:val="es-ES"/>
        </w:rPr>
        <w:t xml:space="preserve">J </w:t>
      </w:r>
      <w:proofErr w:type="spellStart"/>
      <w:r w:rsidRPr="00304E6A">
        <w:rPr>
          <w:i/>
          <w:iCs/>
          <w:color w:val="000000"/>
          <w:sz w:val="20"/>
          <w:szCs w:val="20"/>
          <w:lang w:val="es-ES"/>
        </w:rPr>
        <w:t>Educ</w:t>
      </w:r>
      <w:proofErr w:type="spellEnd"/>
      <w:r w:rsidRPr="00304E6A">
        <w:rPr>
          <w:color w:val="000000"/>
          <w:sz w:val="20"/>
          <w:szCs w:val="20"/>
          <w:lang w:val="es-ES"/>
        </w:rPr>
        <w:t xml:space="preserve"> (Boston), </w:t>
      </w:r>
      <w:proofErr w:type="spellStart"/>
      <w:r w:rsidRPr="00304E6A">
        <w:rPr>
          <w:color w:val="000000"/>
          <w:sz w:val="20"/>
          <w:szCs w:val="20"/>
          <w:lang w:val="es-ES"/>
        </w:rPr>
        <w:t>Vol</w:t>
      </w:r>
      <w:proofErr w:type="spellEnd"/>
      <w:r w:rsidRPr="00304E6A">
        <w:rPr>
          <w:color w:val="000000"/>
          <w:sz w:val="20"/>
          <w:szCs w:val="20"/>
          <w:lang w:val="es-ES"/>
        </w:rPr>
        <w:t xml:space="preserve"> 196, </w:t>
      </w:r>
      <w:proofErr w:type="spellStart"/>
      <w:r w:rsidRPr="00F14DE8">
        <w:rPr>
          <w:color w:val="000000"/>
          <w:sz w:val="20"/>
          <w:szCs w:val="20"/>
          <w:lang w:val="es-ES"/>
        </w:rPr>
        <w:t>nº</w:t>
      </w:r>
      <w:proofErr w:type="spellEnd"/>
    </w:p>
    <w:p w14:paraId="210E32BC" w14:textId="77777777" w:rsidR="002D677F" w:rsidRPr="00304E6A" w:rsidRDefault="002D677F" w:rsidP="002D677F">
      <w:pPr>
        <w:pBdr>
          <w:top w:val="nil"/>
          <w:left w:val="nil"/>
          <w:bottom w:val="nil"/>
          <w:right w:val="nil"/>
          <w:between w:val="nil"/>
        </w:pBdr>
        <w:rPr>
          <w:color w:val="000000"/>
          <w:sz w:val="20"/>
          <w:szCs w:val="20"/>
          <w:lang w:val="es-ES"/>
        </w:rPr>
      </w:pPr>
      <w:r w:rsidRPr="00304E6A">
        <w:rPr>
          <w:color w:val="000000"/>
          <w:sz w:val="20"/>
          <w:szCs w:val="20"/>
          <w:lang w:val="es-ES"/>
        </w:rPr>
        <w:t xml:space="preserve"> 1, enero de 2016, p. 9-18.</w:t>
      </w:r>
    </w:p>
  </w:footnote>
  <w:footnote w:id="127">
    <w:p w14:paraId="482C2B33" w14:textId="77777777" w:rsidR="002D677F" w:rsidRPr="00304E6A" w:rsidRDefault="002D677F" w:rsidP="002D677F">
      <w:pPr>
        <w:rPr>
          <w:sz w:val="20"/>
          <w:szCs w:val="20"/>
          <w:lang w:val="es-ES"/>
        </w:rPr>
      </w:pPr>
      <w:r>
        <w:rPr>
          <w:vertAlign w:val="superscript"/>
        </w:rPr>
        <w:footnoteRef/>
      </w:r>
      <w:r w:rsidRPr="00304E6A">
        <w:rPr>
          <w:sz w:val="20"/>
          <w:szCs w:val="20"/>
          <w:lang w:val="es-ES"/>
        </w:rPr>
        <w:t xml:space="preserve"> Brady, L. Beth. "Análisis cuantitativo de los entornos de comunicación en el aula para alumnos con sordoceguera</w:t>
      </w:r>
      <w:r w:rsidRPr="00304E6A" w:rsidDel="00C8666E">
        <w:rPr>
          <w:sz w:val="20"/>
          <w:szCs w:val="20"/>
          <w:lang w:val="es-ES"/>
        </w:rPr>
        <w:t xml:space="preserve"> </w:t>
      </w:r>
      <w:r w:rsidRPr="00304E6A">
        <w:rPr>
          <w:sz w:val="20"/>
          <w:szCs w:val="20"/>
          <w:lang w:val="es-ES"/>
        </w:rPr>
        <w:t xml:space="preserve">", </w:t>
      </w:r>
      <w:r w:rsidRPr="00C8666E">
        <w:rPr>
          <w:i/>
          <w:iCs/>
          <w:sz w:val="20"/>
          <w:szCs w:val="20"/>
          <w:lang w:val="es-ES"/>
        </w:rPr>
        <w:t>La revista de educación especial</w:t>
      </w:r>
      <w:r w:rsidRPr="00304E6A">
        <w:rPr>
          <w:sz w:val="20"/>
          <w:szCs w:val="20"/>
          <w:lang w:val="es-ES"/>
        </w:rPr>
        <w:t xml:space="preserve">, </w:t>
      </w:r>
      <w:r w:rsidRPr="00C8666E">
        <w:rPr>
          <w:sz w:val="20"/>
          <w:szCs w:val="20"/>
          <w:lang w:val="es-ES"/>
        </w:rPr>
        <w:t>Instituto Hammill de Discapacidades</w:t>
      </w:r>
      <w:r w:rsidRPr="00304E6A">
        <w:rPr>
          <w:sz w:val="20"/>
          <w:szCs w:val="20"/>
          <w:lang w:val="es-ES"/>
        </w:rPr>
        <w:t>, 1-12, 2021; Carter, Gill. "</w:t>
      </w:r>
      <w:r w:rsidRPr="00304E6A">
        <w:rPr>
          <w:lang w:val="es-ES"/>
        </w:rPr>
        <w:t xml:space="preserve"> </w:t>
      </w:r>
      <w:r w:rsidRPr="00304E6A">
        <w:rPr>
          <w:sz w:val="20"/>
          <w:szCs w:val="20"/>
          <w:lang w:val="es-ES"/>
        </w:rPr>
        <w:t>Lecciones sobre sordoceguera de la investigación en África Oriental</w:t>
      </w:r>
      <w:r w:rsidRPr="00304E6A" w:rsidDel="00C8666E">
        <w:rPr>
          <w:sz w:val="20"/>
          <w:szCs w:val="20"/>
          <w:lang w:val="es-ES"/>
        </w:rPr>
        <w:t xml:space="preserve"> </w:t>
      </w:r>
      <w:r w:rsidRPr="00304E6A">
        <w:rPr>
          <w:sz w:val="20"/>
          <w:szCs w:val="20"/>
          <w:lang w:val="es-ES"/>
        </w:rPr>
        <w:t xml:space="preserve">", </w:t>
      </w:r>
      <w:r w:rsidRPr="00304E6A">
        <w:rPr>
          <w:i/>
          <w:sz w:val="20"/>
          <w:szCs w:val="20"/>
          <w:lang w:val="es-ES"/>
        </w:rPr>
        <w:t>Revista</w:t>
      </w:r>
      <w:r>
        <w:rPr>
          <w:sz w:val="20"/>
          <w:szCs w:val="20"/>
          <w:lang w:val="es-ES"/>
        </w:rPr>
        <w:t xml:space="preserve"> </w:t>
      </w:r>
      <w:r w:rsidRPr="00304E6A">
        <w:rPr>
          <w:i/>
          <w:iCs/>
          <w:sz w:val="20"/>
          <w:szCs w:val="20"/>
          <w:lang w:val="es-ES"/>
        </w:rPr>
        <w:t>DBI</w:t>
      </w:r>
      <w:r w:rsidRPr="00304E6A">
        <w:rPr>
          <w:sz w:val="20"/>
          <w:szCs w:val="20"/>
          <w:lang w:val="es-ES"/>
        </w:rPr>
        <w:t xml:space="preserve">, número 63, abril de 2020, p. 52-54; </w:t>
      </w:r>
      <w:proofErr w:type="spellStart"/>
      <w:r w:rsidRPr="00304E6A">
        <w:rPr>
          <w:sz w:val="20"/>
          <w:szCs w:val="20"/>
          <w:lang w:val="es-ES"/>
        </w:rPr>
        <w:t>Dhale</w:t>
      </w:r>
      <w:proofErr w:type="spellEnd"/>
      <w:r w:rsidRPr="00304E6A">
        <w:rPr>
          <w:sz w:val="20"/>
          <w:szCs w:val="20"/>
          <w:lang w:val="es-ES"/>
        </w:rPr>
        <w:t xml:space="preserve">, </w:t>
      </w:r>
      <w:proofErr w:type="spellStart"/>
      <w:r w:rsidRPr="00304E6A">
        <w:rPr>
          <w:sz w:val="20"/>
          <w:szCs w:val="20"/>
          <w:lang w:val="es-ES"/>
        </w:rPr>
        <w:t>Zamir</w:t>
      </w:r>
      <w:proofErr w:type="spellEnd"/>
      <w:r w:rsidRPr="00304E6A">
        <w:rPr>
          <w:sz w:val="20"/>
          <w:szCs w:val="20"/>
          <w:lang w:val="es-ES"/>
        </w:rPr>
        <w:t xml:space="preserve">. </w:t>
      </w:r>
      <w:r w:rsidRPr="00304E6A">
        <w:rPr>
          <w:i/>
          <w:iCs/>
          <w:sz w:val="20"/>
          <w:szCs w:val="20"/>
          <w:lang w:val="es-ES"/>
        </w:rPr>
        <w:t>Mi vida como persona con sordoceguera</w:t>
      </w:r>
      <w:r w:rsidRPr="00304E6A">
        <w:rPr>
          <w:sz w:val="20"/>
          <w:szCs w:val="20"/>
          <w:lang w:val="es-ES"/>
        </w:rPr>
        <w:t xml:space="preserve">, </w:t>
      </w:r>
      <w:r w:rsidR="00ED0A23">
        <w:fldChar w:fldCharType="begin"/>
      </w:r>
      <w:r w:rsidR="00ED0A23" w:rsidRPr="00641172">
        <w:rPr>
          <w:lang w:val="es-ES"/>
        </w:rPr>
        <w:instrText xml:space="preserve"> HYPERLINK "http://www.sedbindia.org" \h </w:instrText>
      </w:r>
      <w:r w:rsidR="00ED0A23">
        <w:fldChar w:fldCharType="separate"/>
      </w:r>
      <w:r w:rsidRPr="00304E6A">
        <w:rPr>
          <w:color w:val="0000FF"/>
          <w:sz w:val="20"/>
          <w:szCs w:val="20"/>
          <w:lang w:val="es-ES"/>
        </w:rPr>
        <w:t>www.sedbindia.org</w:t>
      </w:r>
      <w:r w:rsidR="00ED0A23">
        <w:rPr>
          <w:color w:val="0000FF"/>
          <w:sz w:val="20"/>
          <w:szCs w:val="20"/>
          <w:lang w:val="es-ES"/>
        </w:rPr>
        <w:fldChar w:fldCharType="end"/>
      </w:r>
      <w:r w:rsidRPr="00304E6A">
        <w:rPr>
          <w:sz w:val="20"/>
          <w:szCs w:val="20"/>
          <w:lang w:val="es-ES"/>
        </w:rPr>
        <w:t xml:space="preserve">, octubre de 2021, p. 3; Haga, Frederick, Revisión de literatura sobre esquemas para el servicio de asistentes de apoyo al aprendizaje, </w:t>
      </w:r>
      <w:r>
        <w:rPr>
          <w:sz w:val="20"/>
          <w:szCs w:val="20"/>
          <w:lang w:val="es-ES"/>
        </w:rPr>
        <w:t>facilitado</w:t>
      </w:r>
      <w:r w:rsidRPr="00304E6A">
        <w:rPr>
          <w:sz w:val="20"/>
          <w:szCs w:val="20"/>
          <w:lang w:val="es-ES"/>
        </w:rPr>
        <w:t xml:space="preserve"> por </w:t>
      </w:r>
      <w:proofErr w:type="spellStart"/>
      <w:r w:rsidRPr="00304E6A">
        <w:rPr>
          <w:sz w:val="20"/>
          <w:szCs w:val="20"/>
          <w:lang w:val="es-ES"/>
        </w:rPr>
        <w:t>Sense</w:t>
      </w:r>
      <w:proofErr w:type="spellEnd"/>
      <w:r w:rsidRPr="00304E6A">
        <w:rPr>
          <w:sz w:val="20"/>
          <w:szCs w:val="20"/>
          <w:lang w:val="es-ES"/>
        </w:rPr>
        <w:t xml:space="preserve"> Interna</w:t>
      </w:r>
      <w:r>
        <w:rPr>
          <w:sz w:val="20"/>
          <w:szCs w:val="20"/>
          <w:lang w:val="es-ES"/>
        </w:rPr>
        <w:t>c</w:t>
      </w:r>
      <w:r w:rsidRPr="00304E6A">
        <w:rPr>
          <w:sz w:val="20"/>
          <w:szCs w:val="20"/>
          <w:lang w:val="es-ES"/>
        </w:rPr>
        <w:t>ional, consultado en mayo de 2022; Higgins, Michae</w:t>
      </w:r>
      <w:r>
        <w:rPr>
          <w:sz w:val="20"/>
          <w:szCs w:val="20"/>
          <w:lang w:val="es-ES"/>
        </w:rPr>
        <w:t>l</w:t>
      </w:r>
      <w:r w:rsidRPr="00304E6A">
        <w:rPr>
          <w:sz w:val="20"/>
          <w:szCs w:val="20"/>
          <w:lang w:val="es-ES"/>
        </w:rPr>
        <w:t>, y Lieberman, Amy. "Estudiantes sordos como minoría lingüística y cultural: perspectivas cambiantes e implicaciones para la enseñanza y el aprendizaje</w:t>
      </w:r>
      <w:r w:rsidRPr="00304E6A" w:rsidDel="00C8666E">
        <w:rPr>
          <w:sz w:val="20"/>
          <w:szCs w:val="20"/>
          <w:lang w:val="es-ES"/>
        </w:rPr>
        <w:t xml:space="preserve"> </w:t>
      </w:r>
      <w:r w:rsidRPr="00304E6A">
        <w:rPr>
          <w:sz w:val="20"/>
          <w:szCs w:val="20"/>
          <w:lang w:val="es-ES"/>
        </w:rPr>
        <w:t xml:space="preserve">", </w:t>
      </w:r>
      <w:r w:rsidRPr="00304E6A">
        <w:rPr>
          <w:i/>
          <w:iCs/>
          <w:sz w:val="20"/>
          <w:szCs w:val="20"/>
          <w:lang w:val="es-ES"/>
        </w:rPr>
        <w:t xml:space="preserve">J </w:t>
      </w:r>
      <w:proofErr w:type="spellStart"/>
      <w:r w:rsidRPr="00304E6A">
        <w:rPr>
          <w:i/>
          <w:iCs/>
          <w:sz w:val="20"/>
          <w:szCs w:val="20"/>
          <w:lang w:val="es-ES"/>
        </w:rPr>
        <w:t>Educ</w:t>
      </w:r>
      <w:proofErr w:type="spellEnd"/>
      <w:r w:rsidRPr="00304E6A">
        <w:rPr>
          <w:sz w:val="20"/>
          <w:szCs w:val="20"/>
          <w:lang w:val="es-ES"/>
        </w:rPr>
        <w:t xml:space="preserve"> (Boston), </w:t>
      </w:r>
      <w:proofErr w:type="spellStart"/>
      <w:r w:rsidRPr="00304E6A">
        <w:rPr>
          <w:sz w:val="20"/>
          <w:szCs w:val="20"/>
          <w:lang w:val="es-ES"/>
        </w:rPr>
        <w:t>Vol</w:t>
      </w:r>
      <w:proofErr w:type="spellEnd"/>
      <w:r w:rsidRPr="00304E6A">
        <w:rPr>
          <w:sz w:val="20"/>
          <w:szCs w:val="20"/>
          <w:lang w:val="es-ES"/>
        </w:rPr>
        <w:t xml:space="preserve"> 196, </w:t>
      </w:r>
      <w:proofErr w:type="spellStart"/>
      <w:r w:rsidRPr="00C8666E">
        <w:rPr>
          <w:color w:val="000000"/>
          <w:sz w:val="20"/>
          <w:szCs w:val="20"/>
          <w:lang w:val="es-ES"/>
        </w:rPr>
        <w:t>n</w:t>
      </w:r>
      <w:r w:rsidRPr="00A11D0E">
        <w:rPr>
          <w:color w:val="000000"/>
          <w:sz w:val="20"/>
          <w:szCs w:val="20"/>
          <w:lang w:val="es-ES"/>
        </w:rPr>
        <w:t>º</w:t>
      </w:r>
      <w:proofErr w:type="spellEnd"/>
      <w:r w:rsidRPr="00304E6A">
        <w:rPr>
          <w:sz w:val="20"/>
          <w:szCs w:val="20"/>
          <w:lang w:val="es-ES"/>
        </w:rPr>
        <w:t xml:space="preserve"> 1, </w:t>
      </w:r>
      <w:r>
        <w:rPr>
          <w:sz w:val="20"/>
          <w:szCs w:val="20"/>
          <w:lang w:val="es-ES"/>
        </w:rPr>
        <w:t>e</w:t>
      </w:r>
      <w:r w:rsidRPr="00304E6A">
        <w:rPr>
          <w:sz w:val="20"/>
          <w:szCs w:val="20"/>
          <w:lang w:val="es-ES"/>
        </w:rPr>
        <w:t xml:space="preserve">nero de 2016, p. 9-18; Consejo Nacional de Educación Especial de Irlanda, </w:t>
      </w:r>
      <w:r w:rsidRPr="00A11D0E">
        <w:rPr>
          <w:i/>
          <w:iCs/>
          <w:sz w:val="20"/>
          <w:szCs w:val="20"/>
          <w:lang w:val="es-ES"/>
        </w:rPr>
        <w:t>Información para padres/tutores de niños y jóvenes sordociegos/con pérdida sensorial dual</w:t>
      </w:r>
      <w:r w:rsidRPr="00304E6A">
        <w:rPr>
          <w:sz w:val="20"/>
          <w:szCs w:val="20"/>
          <w:lang w:val="es-ES"/>
        </w:rPr>
        <w:t xml:space="preserve">, </w:t>
      </w:r>
      <w:r w:rsidR="00ED0A23">
        <w:fldChar w:fldCharType="begin"/>
      </w:r>
      <w:r w:rsidR="00ED0A23" w:rsidRPr="00641172">
        <w:rPr>
          <w:lang w:val="es-ES"/>
        </w:rPr>
        <w:instrText xml:space="preserve"> HYPERLINK "https://ncse.ie/wp-content/uploads/2019/09/NCSE-Deafblind_Information-for-Parents-Guardians-002.pdf" \h </w:instrText>
      </w:r>
      <w:r w:rsidR="00ED0A23">
        <w:fldChar w:fldCharType="separate"/>
      </w:r>
      <w:r w:rsidRPr="00304E6A">
        <w:rPr>
          <w:color w:val="0000FF"/>
          <w:sz w:val="20"/>
          <w:szCs w:val="20"/>
          <w:lang w:val="es-ES"/>
        </w:rPr>
        <w:t>https://ncse.ie/wp-content/uploads/2019/09/NCSE-Deafblind_Information-for-Parents-Guardians-002.pdf</w:t>
      </w:r>
      <w:r w:rsidR="00ED0A23">
        <w:rPr>
          <w:color w:val="0000FF"/>
          <w:sz w:val="20"/>
          <w:szCs w:val="20"/>
          <w:lang w:val="es-ES"/>
        </w:rPr>
        <w:fldChar w:fldCharType="end"/>
      </w:r>
      <w:r w:rsidRPr="00304E6A">
        <w:rPr>
          <w:sz w:val="20"/>
          <w:szCs w:val="20"/>
          <w:lang w:val="es-ES"/>
        </w:rPr>
        <w:t xml:space="preserve">, consultado en mayo de 2022; </w:t>
      </w:r>
      <w:proofErr w:type="spellStart"/>
      <w:r w:rsidRPr="00304E6A">
        <w:rPr>
          <w:sz w:val="20"/>
          <w:szCs w:val="20"/>
          <w:lang w:val="es-ES"/>
        </w:rPr>
        <w:t>Sense</w:t>
      </w:r>
      <w:proofErr w:type="spellEnd"/>
      <w:r w:rsidRPr="00304E6A">
        <w:rPr>
          <w:sz w:val="20"/>
          <w:szCs w:val="20"/>
          <w:lang w:val="es-ES"/>
        </w:rPr>
        <w:t xml:space="preserve"> Interna</w:t>
      </w:r>
      <w:r>
        <w:rPr>
          <w:sz w:val="20"/>
          <w:szCs w:val="20"/>
          <w:lang w:val="es-ES"/>
        </w:rPr>
        <w:t>c</w:t>
      </w:r>
      <w:r w:rsidRPr="00304E6A">
        <w:rPr>
          <w:sz w:val="20"/>
          <w:szCs w:val="20"/>
          <w:lang w:val="es-ES"/>
        </w:rPr>
        <w:t xml:space="preserve">ional, </w:t>
      </w:r>
      <w:r w:rsidRPr="00F14DE8">
        <w:rPr>
          <w:i/>
          <w:iCs/>
          <w:color w:val="000000"/>
          <w:sz w:val="20"/>
          <w:szCs w:val="20"/>
          <w:lang w:val="es-ES"/>
        </w:rPr>
        <w:t xml:space="preserve">Una revisión del enfoque de asistente de enseñanza de </w:t>
      </w:r>
      <w:proofErr w:type="spellStart"/>
      <w:r w:rsidRPr="00F14DE8">
        <w:rPr>
          <w:i/>
          <w:iCs/>
          <w:color w:val="000000"/>
          <w:sz w:val="20"/>
          <w:szCs w:val="20"/>
          <w:lang w:val="es-ES"/>
        </w:rPr>
        <w:t>Sense</w:t>
      </w:r>
      <w:proofErr w:type="spellEnd"/>
      <w:r w:rsidRPr="00F14DE8">
        <w:rPr>
          <w:i/>
          <w:iCs/>
          <w:color w:val="000000"/>
          <w:sz w:val="20"/>
          <w:szCs w:val="20"/>
          <w:lang w:val="es-ES"/>
        </w:rPr>
        <w:t xml:space="preserve"> Interna</w:t>
      </w:r>
      <w:r>
        <w:rPr>
          <w:i/>
          <w:iCs/>
          <w:color w:val="000000"/>
          <w:sz w:val="20"/>
          <w:szCs w:val="20"/>
          <w:lang w:val="es-ES"/>
        </w:rPr>
        <w:t>c</w:t>
      </w:r>
      <w:r w:rsidRPr="00F14DE8">
        <w:rPr>
          <w:i/>
          <w:iCs/>
          <w:color w:val="000000"/>
          <w:sz w:val="20"/>
          <w:szCs w:val="20"/>
          <w:lang w:val="es-ES"/>
        </w:rPr>
        <w:t>ional Tanzania para la educación inclusiva: Informe resumido de la investigación</w:t>
      </w:r>
      <w:r w:rsidRPr="00304E6A">
        <w:rPr>
          <w:sz w:val="20"/>
          <w:szCs w:val="20"/>
          <w:lang w:val="es-ES"/>
        </w:rPr>
        <w:t xml:space="preserve">, 2020; </w:t>
      </w:r>
      <w:proofErr w:type="spellStart"/>
      <w:r w:rsidRPr="00304E6A">
        <w:rPr>
          <w:sz w:val="20"/>
          <w:szCs w:val="20"/>
          <w:lang w:val="es-ES"/>
        </w:rPr>
        <w:t>Sense</w:t>
      </w:r>
      <w:proofErr w:type="spellEnd"/>
      <w:r w:rsidRPr="00304E6A">
        <w:rPr>
          <w:sz w:val="20"/>
          <w:szCs w:val="20"/>
          <w:lang w:val="es-ES"/>
        </w:rPr>
        <w:t xml:space="preserve"> Interna</w:t>
      </w:r>
      <w:r>
        <w:rPr>
          <w:sz w:val="20"/>
          <w:szCs w:val="20"/>
          <w:lang w:val="es-ES"/>
        </w:rPr>
        <w:t>c</w:t>
      </w:r>
      <w:r w:rsidRPr="00304E6A">
        <w:rPr>
          <w:sz w:val="20"/>
          <w:szCs w:val="20"/>
          <w:lang w:val="es-ES"/>
        </w:rPr>
        <w:t xml:space="preserve">ional, </w:t>
      </w:r>
      <w:r w:rsidRPr="00A11D0E">
        <w:rPr>
          <w:i/>
          <w:iCs/>
          <w:sz w:val="20"/>
          <w:szCs w:val="20"/>
          <w:lang w:val="es-ES"/>
        </w:rPr>
        <w:t>Informe de seguimiento sobre la implementación del currículo basado en competencias para la primera infancia para estudiantes con diversas discapacidades</w:t>
      </w:r>
      <w:r w:rsidRPr="00304E6A">
        <w:rPr>
          <w:sz w:val="20"/>
          <w:szCs w:val="20"/>
          <w:lang w:val="es-ES"/>
        </w:rPr>
        <w:t xml:space="preserve">, mayo de 2020; </w:t>
      </w:r>
      <w:proofErr w:type="spellStart"/>
      <w:r w:rsidRPr="00304E6A">
        <w:rPr>
          <w:sz w:val="20"/>
          <w:szCs w:val="20"/>
          <w:lang w:val="es-ES"/>
        </w:rPr>
        <w:t>Sense</w:t>
      </w:r>
      <w:proofErr w:type="spellEnd"/>
      <w:r w:rsidRPr="00304E6A">
        <w:rPr>
          <w:sz w:val="20"/>
          <w:szCs w:val="20"/>
          <w:lang w:val="es-ES"/>
        </w:rPr>
        <w:t xml:space="preserve"> Interna</w:t>
      </w:r>
      <w:r>
        <w:rPr>
          <w:sz w:val="20"/>
          <w:szCs w:val="20"/>
          <w:lang w:val="es-ES"/>
        </w:rPr>
        <w:t>c</w:t>
      </w:r>
      <w:r w:rsidRPr="00304E6A">
        <w:rPr>
          <w:sz w:val="20"/>
          <w:szCs w:val="20"/>
          <w:lang w:val="es-ES"/>
        </w:rPr>
        <w:t>ional Roman</w:t>
      </w:r>
      <w:r>
        <w:rPr>
          <w:sz w:val="20"/>
          <w:szCs w:val="20"/>
          <w:lang w:val="es-ES"/>
        </w:rPr>
        <w:t>í</w:t>
      </w:r>
      <w:r w:rsidRPr="00304E6A">
        <w:rPr>
          <w:sz w:val="20"/>
          <w:szCs w:val="20"/>
          <w:lang w:val="es-ES"/>
        </w:rPr>
        <w:t>a, E-</w:t>
      </w:r>
      <w:proofErr w:type="spellStart"/>
      <w:r w:rsidRPr="00304E6A">
        <w:rPr>
          <w:sz w:val="20"/>
          <w:szCs w:val="20"/>
          <w:lang w:val="es-ES"/>
        </w:rPr>
        <w:t>Sense</w:t>
      </w:r>
      <w:proofErr w:type="spellEnd"/>
      <w:r w:rsidRPr="00304E6A">
        <w:rPr>
          <w:sz w:val="20"/>
          <w:szCs w:val="20"/>
          <w:lang w:val="es-ES"/>
        </w:rPr>
        <w:t xml:space="preserve">, </w:t>
      </w:r>
      <w:r w:rsidR="00ED0A23">
        <w:fldChar w:fldCharType="begin"/>
      </w:r>
      <w:r w:rsidR="00ED0A23" w:rsidRPr="00641172">
        <w:rPr>
          <w:lang w:val="es-ES"/>
        </w:rPr>
        <w:instrText xml:space="preserve"> HYPERLINK "https://surdocecitate.ro/en/e-sense/" \h </w:instrText>
      </w:r>
      <w:r w:rsidR="00ED0A23">
        <w:fldChar w:fldCharType="separate"/>
      </w:r>
      <w:r w:rsidRPr="00304E6A">
        <w:rPr>
          <w:color w:val="0000FF"/>
          <w:sz w:val="20"/>
          <w:szCs w:val="20"/>
          <w:lang w:val="es-ES"/>
        </w:rPr>
        <w:t>https://surdocecitate.ro/en/e-sense/</w:t>
      </w:r>
      <w:r w:rsidR="00ED0A23">
        <w:rPr>
          <w:color w:val="0000FF"/>
          <w:sz w:val="20"/>
          <w:szCs w:val="20"/>
          <w:lang w:val="es-ES"/>
        </w:rPr>
        <w:fldChar w:fldCharType="end"/>
      </w:r>
      <w:r w:rsidRPr="00304E6A">
        <w:rPr>
          <w:sz w:val="20"/>
          <w:szCs w:val="20"/>
          <w:lang w:val="es-ES"/>
        </w:rPr>
        <w:t xml:space="preserve"> consultado en mayo de 2022; y VIHEMA, </w:t>
      </w:r>
      <w:r w:rsidRPr="003C18AE">
        <w:rPr>
          <w:color w:val="000000"/>
          <w:sz w:val="20"/>
          <w:szCs w:val="20"/>
          <w:lang w:val="es-ES"/>
        </w:rPr>
        <w:t xml:space="preserve">Informe sobre los resultados de la evaluación de los cuidadores de niños con sordoceguera en Malawi: un caso del distrito de </w:t>
      </w:r>
      <w:proofErr w:type="spellStart"/>
      <w:r w:rsidRPr="003C18AE">
        <w:rPr>
          <w:color w:val="000000"/>
          <w:sz w:val="20"/>
          <w:szCs w:val="20"/>
          <w:lang w:val="es-ES"/>
        </w:rPr>
        <w:t>Machinga</w:t>
      </w:r>
      <w:proofErr w:type="spellEnd"/>
      <w:r w:rsidRPr="00304E6A">
        <w:rPr>
          <w:sz w:val="20"/>
          <w:szCs w:val="20"/>
          <w:lang w:val="es-ES"/>
        </w:rPr>
        <w:t>, 28 de octubre de 2020.</w:t>
      </w:r>
    </w:p>
  </w:footnote>
  <w:footnote w:id="128">
    <w:p w14:paraId="2FAD868C" w14:textId="77777777" w:rsidR="002D677F" w:rsidRPr="00304E6A" w:rsidRDefault="002D677F" w:rsidP="002D677F">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Haga, Frederick, </w:t>
      </w:r>
      <w:r w:rsidRPr="00F14DE8">
        <w:rPr>
          <w:sz w:val="20"/>
          <w:szCs w:val="20"/>
          <w:lang w:val="es-ES"/>
        </w:rPr>
        <w:t>Revisión de literatura sobre esquemas para el servicio de asistentes de apoyo al aprendizaje</w:t>
      </w:r>
      <w:r w:rsidRPr="00304E6A">
        <w:rPr>
          <w:color w:val="000000"/>
          <w:sz w:val="20"/>
          <w:szCs w:val="20"/>
          <w:lang w:val="es-ES"/>
        </w:rPr>
        <w:t xml:space="preserve">, facilitado por </w:t>
      </w:r>
      <w:proofErr w:type="spellStart"/>
      <w:r w:rsidRPr="00304E6A">
        <w:rPr>
          <w:color w:val="000000"/>
          <w:sz w:val="20"/>
          <w:szCs w:val="20"/>
          <w:lang w:val="es-ES"/>
        </w:rPr>
        <w:t>Sense</w:t>
      </w:r>
      <w:proofErr w:type="spellEnd"/>
      <w:r w:rsidRPr="00304E6A">
        <w:rPr>
          <w:color w:val="000000"/>
          <w:sz w:val="20"/>
          <w:szCs w:val="20"/>
          <w:lang w:val="es-ES"/>
        </w:rPr>
        <w:t xml:space="preserve"> Interna</w:t>
      </w:r>
      <w:r>
        <w:rPr>
          <w:color w:val="000000"/>
          <w:sz w:val="20"/>
          <w:szCs w:val="20"/>
          <w:lang w:val="es-ES"/>
        </w:rPr>
        <w:t>c</w:t>
      </w:r>
      <w:r w:rsidRPr="00304E6A">
        <w:rPr>
          <w:color w:val="000000"/>
          <w:sz w:val="20"/>
          <w:szCs w:val="20"/>
          <w:lang w:val="es-ES"/>
        </w:rPr>
        <w:t>ional, consultado en mayo de 2022.</w:t>
      </w:r>
    </w:p>
  </w:footnote>
  <w:footnote w:id="129">
    <w:p w14:paraId="0CE1F249" w14:textId="77777777" w:rsidR="002D677F" w:rsidRPr="00304E6A" w:rsidRDefault="002D677F" w:rsidP="002D677F">
      <w:pPr>
        <w:rPr>
          <w:sz w:val="20"/>
          <w:szCs w:val="20"/>
          <w:lang w:val="es-ES"/>
        </w:rPr>
      </w:pPr>
      <w:r>
        <w:rPr>
          <w:vertAlign w:val="superscript"/>
        </w:rPr>
        <w:footnoteRef/>
      </w:r>
      <w:r w:rsidRPr="00304E6A">
        <w:rPr>
          <w:sz w:val="20"/>
          <w:szCs w:val="20"/>
          <w:lang w:val="es-ES"/>
        </w:rPr>
        <w:t xml:space="preserve"> CNIB, </w:t>
      </w:r>
      <w:r w:rsidRPr="00304E6A">
        <w:rPr>
          <w:i/>
          <w:iCs/>
          <w:sz w:val="20"/>
          <w:szCs w:val="20"/>
          <w:lang w:val="es-ES"/>
        </w:rPr>
        <w:t>Programa de Alfabetización</w:t>
      </w:r>
      <w:r w:rsidRPr="00304E6A">
        <w:rPr>
          <w:sz w:val="20"/>
          <w:szCs w:val="20"/>
          <w:lang w:val="es-ES"/>
        </w:rPr>
        <w:t xml:space="preserve">, </w:t>
      </w:r>
      <w:r w:rsidR="00ED0A23">
        <w:fldChar w:fldCharType="begin"/>
      </w:r>
      <w:r w:rsidR="00ED0A23" w:rsidRPr="00641172">
        <w:rPr>
          <w:lang w:val="es-ES"/>
        </w:rPr>
        <w:instrText xml:space="preserve"> HYPERLINK "https://deafblindservices.ca/programs-and-services/literacy-program/" \h </w:instrText>
      </w:r>
      <w:r w:rsidR="00ED0A23">
        <w:fldChar w:fldCharType="separate"/>
      </w:r>
      <w:r w:rsidRPr="00304E6A">
        <w:rPr>
          <w:color w:val="0000FF"/>
          <w:sz w:val="20"/>
          <w:szCs w:val="20"/>
          <w:lang w:val="es-ES"/>
        </w:rPr>
        <w:t>https://deafblindservices.ca/programs-and-services/literacy-program/</w:t>
      </w:r>
      <w:r w:rsidR="00ED0A23">
        <w:rPr>
          <w:color w:val="0000FF"/>
          <w:sz w:val="20"/>
          <w:szCs w:val="20"/>
          <w:lang w:val="es-ES"/>
        </w:rPr>
        <w:fldChar w:fldCharType="end"/>
      </w:r>
      <w:r w:rsidRPr="00304E6A">
        <w:rPr>
          <w:sz w:val="20"/>
          <w:szCs w:val="20"/>
          <w:lang w:val="es-ES"/>
        </w:rPr>
        <w:t>, consultado en mayo de 2022.</w:t>
      </w:r>
    </w:p>
  </w:footnote>
  <w:footnote w:id="130">
    <w:p w14:paraId="519462A5" w14:textId="77777777" w:rsidR="003D7A07" w:rsidRPr="00304E6A" w:rsidRDefault="003D7A07" w:rsidP="003D7A07">
      <w:pPr>
        <w:rPr>
          <w:sz w:val="20"/>
          <w:szCs w:val="20"/>
          <w:lang w:val="es-ES"/>
        </w:rPr>
      </w:pPr>
      <w:r>
        <w:rPr>
          <w:vertAlign w:val="superscript"/>
        </w:rPr>
        <w:footnoteRef/>
      </w:r>
      <w:r w:rsidRPr="00304E6A">
        <w:rPr>
          <w:sz w:val="20"/>
          <w:szCs w:val="20"/>
          <w:lang w:val="es-ES"/>
        </w:rPr>
        <w:t xml:space="preserve"> Véase</w:t>
      </w:r>
      <w:r>
        <w:rPr>
          <w:sz w:val="20"/>
          <w:szCs w:val="20"/>
          <w:lang w:val="es-ES"/>
        </w:rPr>
        <w:t>,</w:t>
      </w:r>
      <w:r w:rsidRPr="00304E6A">
        <w:rPr>
          <w:sz w:val="20"/>
          <w:szCs w:val="20"/>
          <w:lang w:val="es-ES"/>
        </w:rPr>
        <w:t xml:space="preserve"> también</w:t>
      </w:r>
      <w:r>
        <w:rPr>
          <w:sz w:val="20"/>
          <w:szCs w:val="20"/>
          <w:lang w:val="es-ES"/>
        </w:rPr>
        <w:t>,</w:t>
      </w:r>
      <w:r w:rsidRPr="00304E6A">
        <w:rPr>
          <w:sz w:val="20"/>
          <w:szCs w:val="20"/>
          <w:lang w:val="es-ES"/>
        </w:rPr>
        <w:t xml:space="preserve"> La </w:t>
      </w:r>
      <w:r>
        <w:rPr>
          <w:sz w:val="20"/>
          <w:szCs w:val="20"/>
          <w:lang w:val="es-ES"/>
        </w:rPr>
        <w:t xml:space="preserve">adición de la gestión de clases con asistentes de enseñanza añadido al plan de estudios de </w:t>
      </w:r>
      <w:proofErr w:type="spellStart"/>
      <w:r w:rsidRPr="00753439">
        <w:rPr>
          <w:i/>
          <w:iCs/>
          <w:sz w:val="20"/>
          <w:szCs w:val="20"/>
          <w:lang w:val="es-ES"/>
        </w:rPr>
        <w:t>National´s</w:t>
      </w:r>
      <w:proofErr w:type="spellEnd"/>
      <w:r w:rsidRPr="00753439">
        <w:rPr>
          <w:i/>
          <w:iCs/>
          <w:sz w:val="20"/>
          <w:szCs w:val="20"/>
          <w:lang w:val="es-ES"/>
        </w:rPr>
        <w:t xml:space="preserve"> </w:t>
      </w:r>
      <w:proofErr w:type="spellStart"/>
      <w:r w:rsidRPr="00753439">
        <w:rPr>
          <w:i/>
          <w:iCs/>
          <w:sz w:val="20"/>
          <w:szCs w:val="20"/>
          <w:lang w:val="es-ES"/>
        </w:rPr>
        <w:t>Patandi</w:t>
      </w:r>
      <w:proofErr w:type="spellEnd"/>
      <w:r w:rsidRPr="00753439">
        <w:rPr>
          <w:i/>
          <w:iCs/>
          <w:sz w:val="20"/>
          <w:szCs w:val="20"/>
          <w:lang w:val="es-ES"/>
        </w:rPr>
        <w:t xml:space="preserve"> </w:t>
      </w:r>
      <w:proofErr w:type="spellStart"/>
      <w:r w:rsidRPr="00753439">
        <w:rPr>
          <w:i/>
          <w:iCs/>
          <w:sz w:val="20"/>
          <w:szCs w:val="20"/>
          <w:lang w:val="es-ES"/>
        </w:rPr>
        <w:t>Special</w:t>
      </w:r>
      <w:proofErr w:type="spellEnd"/>
      <w:r w:rsidRPr="00753439">
        <w:rPr>
          <w:i/>
          <w:iCs/>
          <w:sz w:val="20"/>
          <w:szCs w:val="20"/>
          <w:lang w:val="es-ES"/>
        </w:rPr>
        <w:t xml:space="preserve"> </w:t>
      </w:r>
      <w:proofErr w:type="spellStart"/>
      <w:r w:rsidRPr="00753439">
        <w:rPr>
          <w:i/>
          <w:iCs/>
          <w:sz w:val="20"/>
          <w:szCs w:val="20"/>
          <w:lang w:val="es-ES"/>
        </w:rPr>
        <w:t>Needs</w:t>
      </w:r>
      <w:proofErr w:type="spellEnd"/>
      <w:r w:rsidRPr="00753439">
        <w:rPr>
          <w:i/>
          <w:iCs/>
          <w:sz w:val="20"/>
          <w:szCs w:val="20"/>
          <w:lang w:val="es-ES"/>
        </w:rPr>
        <w:t xml:space="preserve"> and Inclusive </w:t>
      </w:r>
      <w:proofErr w:type="spellStart"/>
      <w:r w:rsidRPr="00753439">
        <w:rPr>
          <w:i/>
          <w:iCs/>
          <w:sz w:val="20"/>
          <w:szCs w:val="20"/>
          <w:lang w:val="es-ES"/>
        </w:rPr>
        <w:t>Teacher´s</w:t>
      </w:r>
      <w:proofErr w:type="spellEnd"/>
      <w:r w:rsidRPr="00753439">
        <w:rPr>
          <w:i/>
          <w:iCs/>
          <w:sz w:val="20"/>
          <w:szCs w:val="20"/>
          <w:lang w:val="es-ES"/>
        </w:rPr>
        <w:t xml:space="preserve"> </w:t>
      </w:r>
      <w:proofErr w:type="spellStart"/>
      <w:r w:rsidRPr="00753439">
        <w:rPr>
          <w:i/>
          <w:iCs/>
          <w:sz w:val="20"/>
          <w:szCs w:val="20"/>
          <w:lang w:val="es-ES"/>
        </w:rPr>
        <w:t>College</w:t>
      </w:r>
      <w:proofErr w:type="spellEnd"/>
      <w:r w:rsidRPr="00753439">
        <w:rPr>
          <w:i/>
          <w:iCs/>
          <w:sz w:val="20"/>
          <w:szCs w:val="20"/>
          <w:lang w:val="es-ES"/>
        </w:rPr>
        <w:t>,</w:t>
      </w:r>
      <w:r w:rsidRPr="00304E6A">
        <w:rPr>
          <w:sz w:val="20"/>
          <w:szCs w:val="20"/>
          <w:lang w:val="es-ES"/>
        </w:rPr>
        <w:t xml:space="preserve"> p. 27,  </w:t>
      </w:r>
      <w:r w:rsidR="00ED0A23">
        <w:fldChar w:fldCharType="begin"/>
      </w:r>
      <w:r w:rsidR="00ED0A23" w:rsidRPr="00641172">
        <w:rPr>
          <w:lang w:val="es-ES"/>
        </w:rPr>
        <w:instrText xml:space="preserve"> HYPERLINK "https://tie.go.tz/uploads/files/Muhtasari%20wa%20Somo%20la%20Ujifunzaji%20wa%20mwanafunzi%20Mwenye%20Uziwikutoona.pdf" \h </w:instrText>
      </w:r>
      <w:r w:rsidR="00ED0A23">
        <w:fldChar w:fldCharType="separate"/>
      </w:r>
      <w:r w:rsidRPr="00304E6A">
        <w:rPr>
          <w:color w:val="0000FF"/>
          <w:sz w:val="20"/>
          <w:szCs w:val="20"/>
          <w:lang w:val="es-ES"/>
        </w:rPr>
        <w:t>https://tie.go.tz/uploads/files/Muhtasari%20wa%20Somo%20la%20Ujifunzaji%20wa%20mwanafunzi%20Mwenye%20Uziwikutoona.pdf</w:t>
      </w:r>
      <w:r w:rsidR="00ED0A23">
        <w:rPr>
          <w:color w:val="0000FF"/>
          <w:sz w:val="20"/>
          <w:szCs w:val="20"/>
          <w:lang w:val="es-ES"/>
        </w:rPr>
        <w:fldChar w:fldCharType="end"/>
      </w:r>
      <w:r w:rsidRPr="00304E6A">
        <w:rPr>
          <w:color w:val="0000FF"/>
          <w:sz w:val="20"/>
          <w:szCs w:val="20"/>
          <w:lang w:val="es-ES"/>
        </w:rPr>
        <w:t>.</w:t>
      </w:r>
    </w:p>
  </w:footnote>
  <w:footnote w:id="131">
    <w:p w14:paraId="1F880AEB" w14:textId="77777777" w:rsidR="003D7A07" w:rsidRPr="00304E6A" w:rsidRDefault="003D7A07" w:rsidP="003D7A07">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Véase</w:t>
      </w:r>
      <w:r>
        <w:rPr>
          <w:color w:val="000000"/>
          <w:sz w:val="20"/>
          <w:szCs w:val="20"/>
          <w:lang w:val="es-ES"/>
        </w:rPr>
        <w:t>,</w:t>
      </w:r>
      <w:r w:rsidRPr="00304E6A">
        <w:rPr>
          <w:color w:val="000000"/>
          <w:sz w:val="20"/>
          <w:szCs w:val="20"/>
          <w:lang w:val="es-ES"/>
        </w:rPr>
        <w:t xml:space="preserve"> además, Un plan de estudios flexible y basado en las competencias para satisfacer las necesidades de los niños con discapacidades complejas, incluidos </w:t>
      </w:r>
      <w:r>
        <w:rPr>
          <w:color w:val="000000"/>
          <w:sz w:val="20"/>
          <w:szCs w:val="20"/>
          <w:lang w:val="es-ES"/>
        </w:rPr>
        <w:t>las personas con discapacidad</w:t>
      </w:r>
      <w:r w:rsidRPr="00304E6A">
        <w:rPr>
          <w:color w:val="000000"/>
          <w:sz w:val="20"/>
          <w:szCs w:val="20"/>
          <w:lang w:val="es-ES"/>
        </w:rPr>
        <w:t xml:space="preserve">, está disponible en </w:t>
      </w:r>
      <w:r w:rsidR="00ED0A23">
        <w:fldChar w:fldCharType="begin"/>
      </w:r>
      <w:r w:rsidR="00ED0A23" w:rsidRPr="00641172">
        <w:rPr>
          <w:lang w:val="es-ES"/>
        </w:rPr>
        <w:instrText xml:space="preserve"> HYPERLINK "https://www.tie.go.tz/uploads/files/MTAA</w:instrText>
      </w:r>
      <w:r w:rsidR="00ED0A23" w:rsidRPr="00641172">
        <w:rPr>
          <w:lang w:val="es-ES"/>
        </w:rPr>
        <w:instrText xml:space="preserve">LA%20REKEBIFU%20WA%20UZIWIKUTOONA%20-%20ELIMU%20YA%20MSIMNGI.pdf" \h </w:instrText>
      </w:r>
      <w:r w:rsidR="00ED0A23">
        <w:fldChar w:fldCharType="separate"/>
      </w:r>
      <w:r w:rsidRPr="00304E6A">
        <w:rPr>
          <w:color w:val="0000FF"/>
          <w:sz w:val="20"/>
          <w:szCs w:val="20"/>
          <w:lang w:val="es-ES"/>
        </w:rPr>
        <w:t>https://www.tie.go.tz/uploads/files/MTAALA%20REKEBIFU%20WA%20UZIWIKUTOONA%20-%20ELIMU%20YA%20MSIMNGI.pdf</w:t>
      </w:r>
      <w:r w:rsidR="00ED0A23">
        <w:rPr>
          <w:color w:val="0000FF"/>
          <w:sz w:val="20"/>
          <w:szCs w:val="20"/>
          <w:lang w:val="es-ES"/>
        </w:rPr>
        <w:fldChar w:fldCharType="end"/>
      </w:r>
      <w:r w:rsidRPr="00304E6A">
        <w:rPr>
          <w:color w:val="000000"/>
          <w:sz w:val="20"/>
          <w:szCs w:val="20"/>
          <w:lang w:val="es-ES"/>
        </w:rPr>
        <w:t xml:space="preserve"> El plan de estudios basado en competencias está disponible en </w:t>
      </w:r>
      <w:r w:rsidR="00ED0A23">
        <w:fldChar w:fldCharType="begin"/>
      </w:r>
      <w:r w:rsidR="00ED0A23" w:rsidRPr="00641172">
        <w:rPr>
          <w:lang w:val="es-ES"/>
        </w:rPr>
        <w:instrText xml:space="preserve"> HYPERLINK "https</w:instrText>
      </w:r>
      <w:r w:rsidR="00ED0A23" w:rsidRPr="00641172">
        <w:rPr>
          <w:lang w:val="es-ES"/>
        </w:rPr>
        <w:instrText xml:space="preserve">://www.tie.go.tz/uploads/files/MUHTASARI%20REKEBIFU%20%20WA%20ELIMU%20YA%20MSINGI%20-%20%20UZIWIKUTOONA%20HATUA%20YA%20I-III.pdf" \h </w:instrText>
      </w:r>
      <w:r w:rsidR="00ED0A23">
        <w:fldChar w:fldCharType="separate"/>
      </w:r>
      <w:r w:rsidRPr="00304E6A">
        <w:rPr>
          <w:color w:val="0000FF"/>
          <w:sz w:val="20"/>
          <w:szCs w:val="20"/>
          <w:lang w:val="es-ES"/>
        </w:rPr>
        <w:t>https://www.tie.go.tz/uploads/files/MUHTASARI%20REKEBIFU%20%20WA%20ELIMU%20YA%20MSINGI%20-%20%20UZIWIKUTOONA%20HATUA%20YA%20I-III.pdf</w:t>
      </w:r>
      <w:r w:rsidR="00ED0A23">
        <w:rPr>
          <w:color w:val="0000FF"/>
          <w:sz w:val="20"/>
          <w:szCs w:val="20"/>
          <w:lang w:val="es-ES"/>
        </w:rPr>
        <w:fldChar w:fldCharType="end"/>
      </w:r>
      <w:r w:rsidRPr="00304E6A">
        <w:rPr>
          <w:color w:val="000000"/>
          <w:sz w:val="20"/>
          <w:szCs w:val="20"/>
          <w:lang w:val="es-ES"/>
        </w:rPr>
        <w:t xml:space="preserve"> La guía del profesor basada en competencias está disponible en </w:t>
      </w:r>
      <w:r w:rsidR="00ED0A23">
        <w:fldChar w:fldCharType="begin"/>
      </w:r>
      <w:r w:rsidR="00ED0A23" w:rsidRPr="00641172">
        <w:rPr>
          <w:lang w:val="es-ES"/>
        </w:rPr>
        <w:instrText xml:space="preserve"> HYPERLINK "https://www.tie.go.tz/uploads/files/MWONGOZO%20REKEBIFU%20wa%20UziwiKutoona%20-%20Msingi.pdf" \h </w:instrText>
      </w:r>
      <w:r w:rsidR="00ED0A23">
        <w:fldChar w:fldCharType="separate"/>
      </w:r>
      <w:r w:rsidRPr="00304E6A">
        <w:rPr>
          <w:color w:val="0000FF"/>
          <w:sz w:val="20"/>
          <w:szCs w:val="20"/>
          <w:lang w:val="es-ES"/>
        </w:rPr>
        <w:t>https://www.tie.go.tz/uploads/files/MWONGOZO%20REKEBIFU%20wa%20UziwiKutoona%20-%20Msingi.pdf</w:t>
      </w:r>
      <w:r w:rsidR="00ED0A23">
        <w:rPr>
          <w:color w:val="0000FF"/>
          <w:sz w:val="20"/>
          <w:szCs w:val="20"/>
          <w:lang w:val="es-ES"/>
        </w:rPr>
        <w:fldChar w:fldCharType="end"/>
      </w:r>
      <w:r w:rsidRPr="00304E6A">
        <w:rPr>
          <w:color w:val="000000"/>
          <w:sz w:val="20"/>
          <w:szCs w:val="20"/>
          <w:lang w:val="es-ES"/>
        </w:rPr>
        <w:t>.</w:t>
      </w:r>
    </w:p>
  </w:footnote>
  <w:footnote w:id="132">
    <w:p w14:paraId="7970296F" w14:textId="77777777" w:rsidR="003D7A07" w:rsidRPr="00304E6A" w:rsidRDefault="003D7A07" w:rsidP="003D7A07">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Adaptado de la Estrategia Nacional de Educación Inclusiva (NSIE), 2018-2021, y </w:t>
      </w:r>
      <w:proofErr w:type="spellStart"/>
      <w:r w:rsidRPr="00304E6A">
        <w:rPr>
          <w:color w:val="000000"/>
          <w:sz w:val="20"/>
          <w:szCs w:val="20"/>
          <w:lang w:val="es-ES"/>
        </w:rPr>
        <w:t>Sense</w:t>
      </w:r>
      <w:proofErr w:type="spellEnd"/>
      <w:r w:rsidRPr="00304E6A">
        <w:rPr>
          <w:color w:val="000000"/>
          <w:sz w:val="20"/>
          <w:szCs w:val="20"/>
          <w:lang w:val="es-ES"/>
        </w:rPr>
        <w:t xml:space="preserve"> Interna</w:t>
      </w:r>
      <w:r>
        <w:rPr>
          <w:color w:val="000000"/>
          <w:sz w:val="20"/>
          <w:szCs w:val="20"/>
          <w:lang w:val="es-ES"/>
        </w:rPr>
        <w:t>c</w:t>
      </w:r>
      <w:r w:rsidRPr="00304E6A">
        <w:rPr>
          <w:color w:val="000000"/>
          <w:sz w:val="20"/>
          <w:szCs w:val="20"/>
          <w:lang w:val="es-ES"/>
        </w:rPr>
        <w:t xml:space="preserve">ional Tanzania, </w:t>
      </w:r>
      <w:r>
        <w:rPr>
          <w:i/>
          <w:iCs/>
          <w:color w:val="000000"/>
          <w:sz w:val="20"/>
          <w:szCs w:val="20"/>
          <w:lang w:val="es-ES"/>
        </w:rPr>
        <w:t>Cooperación que cuenta</w:t>
      </w:r>
      <w:r w:rsidRPr="00304E6A">
        <w:rPr>
          <w:i/>
          <w:iCs/>
          <w:color w:val="000000"/>
          <w:sz w:val="20"/>
          <w:szCs w:val="20"/>
          <w:lang w:val="es-ES"/>
        </w:rPr>
        <w:t>: El impacto de la educación inclusiva en los alumnos y sus</w:t>
      </w:r>
      <w:r w:rsidRPr="00304E6A">
        <w:rPr>
          <w:color w:val="000000"/>
          <w:sz w:val="20"/>
          <w:szCs w:val="20"/>
          <w:lang w:val="es-ES"/>
        </w:rPr>
        <w:t xml:space="preserve"> familias, agosto de 2020.</w:t>
      </w:r>
    </w:p>
  </w:footnote>
  <w:footnote w:id="133">
    <w:p w14:paraId="12E8EE84" w14:textId="77777777" w:rsidR="003D7A07" w:rsidRPr="00304E6A" w:rsidRDefault="003D7A07" w:rsidP="003D7A07">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Convención sobre los derechos de las personas con discapacidad, A/RES/61/106, 13 de diciembre de 2006, artículo 25.</w:t>
      </w:r>
    </w:p>
  </w:footnote>
  <w:footnote w:id="134">
    <w:p w14:paraId="40E5CCFD" w14:textId="77777777" w:rsidR="003D7A07" w:rsidRPr="00304E6A" w:rsidRDefault="003D7A07" w:rsidP="003D7A07">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Federación Mundial de Sordociegos, </w:t>
      </w:r>
      <w:r w:rsidRPr="00304E6A">
        <w:rPr>
          <w:i/>
          <w:iCs/>
          <w:color w:val="000000"/>
          <w:sz w:val="20"/>
          <w:szCs w:val="20"/>
          <w:lang w:val="es-ES"/>
        </w:rPr>
        <w:t>En riesgo de exclusión de la implementación de la CDPD y</w:t>
      </w:r>
      <w:r>
        <w:rPr>
          <w:i/>
          <w:iCs/>
          <w:color w:val="000000"/>
          <w:sz w:val="20"/>
          <w:szCs w:val="20"/>
          <w:lang w:val="es-ES"/>
        </w:rPr>
        <w:t xml:space="preserve"> de</w:t>
      </w:r>
      <w:r w:rsidRPr="00304E6A">
        <w:rPr>
          <w:i/>
          <w:iCs/>
          <w:color w:val="000000"/>
          <w:sz w:val="20"/>
          <w:szCs w:val="20"/>
          <w:lang w:val="es-ES"/>
        </w:rPr>
        <w:t xml:space="preserve"> los ODS: </w:t>
      </w:r>
      <w:r>
        <w:rPr>
          <w:i/>
          <w:iCs/>
          <w:color w:val="000000"/>
          <w:sz w:val="20"/>
          <w:szCs w:val="20"/>
          <w:lang w:val="es-ES"/>
        </w:rPr>
        <w:t>D</w:t>
      </w:r>
      <w:r w:rsidRPr="00304E6A">
        <w:rPr>
          <w:i/>
          <w:iCs/>
          <w:color w:val="000000"/>
          <w:sz w:val="20"/>
          <w:szCs w:val="20"/>
          <w:lang w:val="es-ES"/>
        </w:rPr>
        <w:t xml:space="preserve">esigualdad y </w:t>
      </w:r>
      <w:r>
        <w:rPr>
          <w:i/>
          <w:iCs/>
          <w:color w:val="000000"/>
          <w:sz w:val="20"/>
          <w:szCs w:val="20"/>
          <w:lang w:val="es-ES"/>
        </w:rPr>
        <w:t>P</w:t>
      </w:r>
      <w:r w:rsidRPr="00304E6A">
        <w:rPr>
          <w:i/>
          <w:iCs/>
          <w:color w:val="000000"/>
          <w:sz w:val="20"/>
          <w:szCs w:val="20"/>
          <w:lang w:val="es-ES"/>
        </w:rPr>
        <w:t xml:space="preserve">ersonas con </w:t>
      </w:r>
      <w:r>
        <w:rPr>
          <w:i/>
          <w:iCs/>
          <w:color w:val="000000"/>
          <w:sz w:val="20"/>
          <w:szCs w:val="20"/>
          <w:lang w:val="es-ES"/>
        </w:rPr>
        <w:t>S</w:t>
      </w:r>
      <w:r w:rsidRPr="00304E6A">
        <w:rPr>
          <w:i/>
          <w:iCs/>
          <w:color w:val="000000"/>
          <w:sz w:val="20"/>
          <w:szCs w:val="20"/>
          <w:lang w:val="es-ES"/>
        </w:rPr>
        <w:t>ordoceguera</w:t>
      </w:r>
      <w:r w:rsidRPr="00304E6A">
        <w:rPr>
          <w:color w:val="000000"/>
          <w:sz w:val="20"/>
          <w:szCs w:val="20"/>
          <w:lang w:val="es-ES"/>
        </w:rPr>
        <w:t xml:space="preserve">, </w:t>
      </w:r>
      <w:r w:rsidR="00ED0A23">
        <w:fldChar w:fldCharType="begin"/>
      </w:r>
      <w:r w:rsidR="00ED0A23" w:rsidRPr="00641172">
        <w:rPr>
          <w:lang w:val="es-ES"/>
        </w:rPr>
        <w:instrText xml:space="preserve"> </w:instrText>
      </w:r>
      <w:r w:rsidR="00ED0A23" w:rsidRPr="00641172">
        <w:rPr>
          <w:lang w:val="es-ES"/>
        </w:rPr>
        <w:instrText xml:space="preserve">HYPERLINK "https://wfdb.eu/wfdb-report-2018/" \h </w:instrText>
      </w:r>
      <w:r w:rsidR="00ED0A23">
        <w:fldChar w:fldCharType="separate"/>
      </w:r>
      <w:r w:rsidRPr="00304E6A">
        <w:rPr>
          <w:color w:val="0000FF"/>
          <w:sz w:val="20"/>
          <w:szCs w:val="20"/>
          <w:lang w:val="es-ES"/>
        </w:rPr>
        <w:t>https://wfdb.eu/wfdb-report-2018/</w:t>
      </w:r>
      <w:r w:rsidR="00ED0A23">
        <w:rPr>
          <w:color w:val="0000FF"/>
          <w:sz w:val="20"/>
          <w:szCs w:val="20"/>
          <w:lang w:val="es-ES"/>
        </w:rPr>
        <w:fldChar w:fldCharType="end"/>
      </w:r>
      <w:r w:rsidRPr="00304E6A">
        <w:rPr>
          <w:color w:val="000000"/>
          <w:sz w:val="20"/>
          <w:szCs w:val="20"/>
          <w:lang w:val="es-ES"/>
        </w:rPr>
        <w:t>, septiembre de 2018, p. 33.</w:t>
      </w:r>
    </w:p>
  </w:footnote>
  <w:footnote w:id="135">
    <w:p w14:paraId="4AF5DA34" w14:textId="77777777" w:rsidR="003D7A07" w:rsidRPr="00304E6A" w:rsidRDefault="003D7A07" w:rsidP="003D7A07">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Organización Mundial de la Salud, </w:t>
      </w:r>
      <w:r w:rsidRPr="00304E6A">
        <w:rPr>
          <w:i/>
          <w:iCs/>
          <w:color w:val="000000"/>
          <w:sz w:val="20"/>
          <w:szCs w:val="20"/>
          <w:lang w:val="es-ES"/>
        </w:rPr>
        <w:t>Informe mundial sobre la discapacidad</w:t>
      </w:r>
      <w:r w:rsidRPr="00304E6A">
        <w:rPr>
          <w:color w:val="000000"/>
          <w:sz w:val="20"/>
          <w:szCs w:val="20"/>
          <w:lang w:val="es-ES"/>
        </w:rPr>
        <w:t>, 2011, p. 59.</w:t>
      </w:r>
    </w:p>
  </w:footnote>
  <w:footnote w:id="136">
    <w:p w14:paraId="4430148B" w14:textId="77777777" w:rsidR="003D7A07" w:rsidRPr="00304E6A" w:rsidRDefault="003D7A07" w:rsidP="003D7A07">
      <w:pPr>
        <w:rPr>
          <w:sz w:val="20"/>
          <w:szCs w:val="20"/>
          <w:lang w:val="es-ES"/>
        </w:rPr>
      </w:pPr>
      <w:r>
        <w:rPr>
          <w:vertAlign w:val="superscript"/>
        </w:rPr>
        <w:footnoteRef/>
      </w:r>
      <w:r w:rsidRPr="00304E6A">
        <w:rPr>
          <w:sz w:val="20"/>
          <w:szCs w:val="20"/>
          <w:lang w:val="es-ES"/>
        </w:rPr>
        <w:t xml:space="preserve"> Asociación de Sordociegos de Suecia (FSDB), </w:t>
      </w:r>
      <w:r w:rsidRPr="00304E6A">
        <w:rPr>
          <w:i/>
          <w:iCs/>
          <w:sz w:val="20"/>
          <w:szCs w:val="20"/>
          <w:lang w:val="es-ES"/>
        </w:rPr>
        <w:t xml:space="preserve">Herramientas para </w:t>
      </w:r>
      <w:r>
        <w:rPr>
          <w:i/>
          <w:iCs/>
          <w:sz w:val="20"/>
          <w:szCs w:val="20"/>
          <w:lang w:val="es-ES"/>
        </w:rPr>
        <w:t>mejorar la salud</w:t>
      </w:r>
      <w:r w:rsidRPr="00304E6A">
        <w:rPr>
          <w:sz w:val="20"/>
          <w:szCs w:val="20"/>
          <w:lang w:val="es-ES"/>
        </w:rPr>
        <w:t xml:space="preserve">, </w:t>
      </w:r>
      <w:r w:rsidR="00ED0A23">
        <w:fldChar w:fldCharType="begin"/>
      </w:r>
      <w:r w:rsidR="00ED0A23" w:rsidRPr="00641172">
        <w:rPr>
          <w:lang w:val="es-ES"/>
        </w:rPr>
        <w:instrText xml:space="preserve"> HYPERLINK "http://www.fsdb.org/Verktyg-forbattrehlsa.html" \h </w:instrText>
      </w:r>
      <w:r w:rsidR="00ED0A23">
        <w:fldChar w:fldCharType="separate"/>
      </w:r>
      <w:r w:rsidRPr="00304E6A">
        <w:rPr>
          <w:color w:val="0000FF"/>
          <w:sz w:val="20"/>
          <w:szCs w:val="20"/>
          <w:lang w:val="es-ES"/>
        </w:rPr>
        <w:t>http://www.fsdb.org/Verktyg-forbattrehlsa.html</w:t>
      </w:r>
      <w:r w:rsidR="00ED0A23">
        <w:rPr>
          <w:color w:val="0000FF"/>
          <w:sz w:val="20"/>
          <w:szCs w:val="20"/>
          <w:lang w:val="es-ES"/>
        </w:rPr>
        <w:fldChar w:fldCharType="end"/>
      </w:r>
      <w:r w:rsidRPr="00304E6A">
        <w:rPr>
          <w:color w:val="000000"/>
          <w:sz w:val="20"/>
          <w:szCs w:val="20"/>
          <w:lang w:val="es-ES"/>
        </w:rPr>
        <w:t xml:space="preserve">, consultado en octubre de 2021 </w:t>
      </w:r>
      <w:r w:rsidRPr="00304E6A">
        <w:rPr>
          <w:sz w:val="20"/>
          <w:szCs w:val="20"/>
          <w:lang w:val="es-ES"/>
        </w:rPr>
        <w:t xml:space="preserve">Federación Mundial de Sordociegos, </w:t>
      </w:r>
      <w:r w:rsidRPr="00304E6A">
        <w:rPr>
          <w:i/>
          <w:iCs/>
          <w:sz w:val="20"/>
          <w:szCs w:val="20"/>
          <w:lang w:val="es-ES"/>
        </w:rPr>
        <w:t xml:space="preserve">En riesgo de exclusión de la implementación de la CDPD y </w:t>
      </w:r>
      <w:r>
        <w:rPr>
          <w:i/>
          <w:iCs/>
          <w:sz w:val="20"/>
          <w:szCs w:val="20"/>
          <w:lang w:val="es-ES"/>
        </w:rPr>
        <w:t xml:space="preserve">de </w:t>
      </w:r>
      <w:r w:rsidRPr="00304E6A">
        <w:rPr>
          <w:i/>
          <w:iCs/>
          <w:sz w:val="20"/>
          <w:szCs w:val="20"/>
          <w:lang w:val="es-ES"/>
        </w:rPr>
        <w:t xml:space="preserve">los ODS: </w:t>
      </w:r>
      <w:r>
        <w:rPr>
          <w:i/>
          <w:iCs/>
          <w:sz w:val="20"/>
          <w:szCs w:val="20"/>
          <w:lang w:val="es-ES"/>
        </w:rPr>
        <w:t>D</w:t>
      </w:r>
      <w:r w:rsidRPr="00304E6A">
        <w:rPr>
          <w:i/>
          <w:iCs/>
          <w:sz w:val="20"/>
          <w:szCs w:val="20"/>
          <w:lang w:val="es-ES"/>
        </w:rPr>
        <w:t xml:space="preserve">esigualdad y </w:t>
      </w:r>
      <w:r>
        <w:rPr>
          <w:i/>
          <w:iCs/>
          <w:sz w:val="20"/>
          <w:szCs w:val="20"/>
          <w:lang w:val="es-ES"/>
        </w:rPr>
        <w:t>P</w:t>
      </w:r>
      <w:r w:rsidRPr="00304E6A">
        <w:rPr>
          <w:i/>
          <w:iCs/>
          <w:sz w:val="20"/>
          <w:szCs w:val="20"/>
          <w:lang w:val="es-ES"/>
        </w:rPr>
        <w:t xml:space="preserve">ersonas con </w:t>
      </w:r>
      <w:r>
        <w:rPr>
          <w:i/>
          <w:iCs/>
          <w:sz w:val="20"/>
          <w:szCs w:val="20"/>
          <w:lang w:val="es-ES"/>
        </w:rPr>
        <w:t>S</w:t>
      </w:r>
      <w:r w:rsidRPr="00304E6A">
        <w:rPr>
          <w:i/>
          <w:iCs/>
          <w:sz w:val="20"/>
          <w:szCs w:val="20"/>
          <w:lang w:val="es-ES"/>
        </w:rPr>
        <w:t>ordoceguera</w:t>
      </w:r>
      <w:r w:rsidRPr="00304E6A">
        <w:rPr>
          <w:sz w:val="20"/>
          <w:szCs w:val="20"/>
          <w:lang w:val="es-ES"/>
        </w:rPr>
        <w:t xml:space="preserve">, </w:t>
      </w:r>
      <w:r w:rsidR="00ED0A23">
        <w:fldChar w:fldCharType="begin"/>
      </w:r>
      <w:r w:rsidR="00ED0A23" w:rsidRPr="00641172">
        <w:rPr>
          <w:lang w:val="es-ES"/>
        </w:rPr>
        <w:instrText xml:space="preserve"> HYPERLINK "https://wfdb.eu/wfdb-report-2018/" \h </w:instrText>
      </w:r>
      <w:r w:rsidR="00ED0A23">
        <w:fldChar w:fldCharType="separate"/>
      </w:r>
      <w:r w:rsidRPr="00304E6A">
        <w:rPr>
          <w:color w:val="0000FF"/>
          <w:sz w:val="20"/>
          <w:szCs w:val="20"/>
          <w:lang w:val="es-ES"/>
        </w:rPr>
        <w:t>https://wfdb.eu/wfdb-report-2018/</w:t>
      </w:r>
      <w:r w:rsidR="00ED0A23">
        <w:rPr>
          <w:color w:val="0000FF"/>
          <w:sz w:val="20"/>
          <w:szCs w:val="20"/>
          <w:lang w:val="es-ES"/>
        </w:rPr>
        <w:fldChar w:fldCharType="end"/>
      </w:r>
      <w:r w:rsidRPr="00304E6A">
        <w:rPr>
          <w:sz w:val="20"/>
          <w:szCs w:val="20"/>
          <w:lang w:val="es-ES"/>
        </w:rPr>
        <w:t>, septiembre de 2018, p</w:t>
      </w:r>
      <w:r>
        <w:rPr>
          <w:sz w:val="20"/>
          <w:szCs w:val="20"/>
          <w:lang w:val="es-ES"/>
        </w:rPr>
        <w:t>.</w:t>
      </w:r>
      <w:r w:rsidRPr="00304E6A">
        <w:rPr>
          <w:sz w:val="20"/>
          <w:szCs w:val="20"/>
          <w:lang w:val="es-ES"/>
        </w:rPr>
        <w:t xml:space="preserve"> </w:t>
      </w:r>
      <w:r w:rsidRPr="00304E6A">
        <w:rPr>
          <w:color w:val="000000"/>
          <w:sz w:val="20"/>
          <w:szCs w:val="20"/>
          <w:lang w:val="es-ES"/>
        </w:rPr>
        <w:t>36.</w:t>
      </w:r>
    </w:p>
  </w:footnote>
  <w:footnote w:id="137">
    <w:p w14:paraId="0390EA8C" w14:textId="77777777" w:rsidR="003D7A07" w:rsidRPr="00304E6A" w:rsidRDefault="003D7A07" w:rsidP="003D7A07">
      <w:pPr>
        <w:rPr>
          <w:sz w:val="20"/>
          <w:szCs w:val="20"/>
          <w:lang w:val="es-ES"/>
        </w:rPr>
      </w:pPr>
      <w:r>
        <w:rPr>
          <w:vertAlign w:val="superscript"/>
        </w:rPr>
        <w:footnoteRef/>
      </w:r>
      <w:r w:rsidRPr="00304E6A">
        <w:rPr>
          <w:sz w:val="20"/>
          <w:szCs w:val="20"/>
          <w:lang w:val="es-ES"/>
        </w:rPr>
        <w:t xml:space="preserve"> Asociación Danesa de Sordociegos (FDDB), </w:t>
      </w:r>
      <w:r>
        <w:rPr>
          <w:i/>
          <w:iCs/>
          <w:sz w:val="20"/>
          <w:szCs w:val="20"/>
          <w:lang w:val="es-ES"/>
        </w:rPr>
        <w:t>Cómo encontrar el equilibrio</w:t>
      </w:r>
      <w:r w:rsidRPr="00304E6A">
        <w:rPr>
          <w:i/>
          <w:iCs/>
          <w:sz w:val="20"/>
          <w:szCs w:val="20"/>
          <w:lang w:val="es-ES"/>
        </w:rPr>
        <w:t>: Informe sobre el estrés y el bienestar de las personas sordociegas</w:t>
      </w:r>
      <w:r w:rsidRPr="00304E6A">
        <w:rPr>
          <w:sz w:val="20"/>
          <w:szCs w:val="20"/>
          <w:lang w:val="es-ES"/>
        </w:rPr>
        <w:t xml:space="preserve">, </w:t>
      </w:r>
      <w:r w:rsidR="00ED0A23">
        <w:fldChar w:fldCharType="begin"/>
      </w:r>
      <w:r w:rsidR="00ED0A23" w:rsidRPr="00641172">
        <w:rPr>
          <w:lang w:val="es-ES"/>
        </w:rPr>
        <w:instrText xml:space="preserve"> HYPERLINK "https://www.fddb.dk/tilbud-til-dig/pjecer-boeger-og-andre-udgivelser/boeger-og-rapporter/at-finde-balancen-en-undersoegelse-om-d</w:instrText>
      </w:r>
      <w:r w:rsidR="00ED0A23" w:rsidRPr="00641172">
        <w:rPr>
          <w:lang w:val="es-ES"/>
        </w:rPr>
        <w:instrText xml:space="preserve">oevblindes-stress-og-trivsel/" \h </w:instrText>
      </w:r>
      <w:r w:rsidR="00ED0A23">
        <w:fldChar w:fldCharType="separate"/>
      </w:r>
      <w:r w:rsidRPr="00304E6A">
        <w:rPr>
          <w:color w:val="0000FF"/>
          <w:sz w:val="20"/>
          <w:szCs w:val="20"/>
          <w:lang w:val="es-ES"/>
        </w:rPr>
        <w:t>https://www.fddb.dk/tilbud-til-dig/pjecer-boeger-og-andre-udgivelser/boeger-og-rapporter/at-finde-balancen-en-undersoegelse-om-doevblindes-stress-og-trivsel/</w:t>
      </w:r>
      <w:r w:rsidR="00ED0A23">
        <w:rPr>
          <w:color w:val="0000FF"/>
          <w:sz w:val="20"/>
          <w:szCs w:val="20"/>
          <w:lang w:val="es-ES"/>
        </w:rPr>
        <w:fldChar w:fldCharType="end"/>
      </w:r>
      <w:r w:rsidRPr="00304E6A">
        <w:rPr>
          <w:sz w:val="20"/>
          <w:szCs w:val="20"/>
          <w:lang w:val="es-ES"/>
        </w:rPr>
        <w:t xml:space="preserve">, 2013. </w:t>
      </w:r>
    </w:p>
  </w:footnote>
  <w:footnote w:id="138">
    <w:p w14:paraId="1F340793" w14:textId="77777777" w:rsidR="003D7A07" w:rsidRPr="00304E6A" w:rsidRDefault="003D7A07" w:rsidP="003D7A07">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Federación Mundial de Sordociegos, </w:t>
      </w:r>
      <w:r w:rsidRPr="00304E6A">
        <w:rPr>
          <w:i/>
          <w:iCs/>
          <w:color w:val="000000"/>
          <w:sz w:val="20"/>
          <w:szCs w:val="20"/>
          <w:lang w:val="es-ES"/>
        </w:rPr>
        <w:t>En riesgo de exclusión de la implementación de la CDPD y</w:t>
      </w:r>
      <w:r>
        <w:rPr>
          <w:i/>
          <w:iCs/>
          <w:color w:val="000000"/>
          <w:sz w:val="20"/>
          <w:szCs w:val="20"/>
          <w:lang w:val="es-ES"/>
        </w:rPr>
        <w:t xml:space="preserve"> de </w:t>
      </w:r>
      <w:r w:rsidRPr="00304E6A">
        <w:rPr>
          <w:i/>
          <w:iCs/>
          <w:color w:val="000000"/>
          <w:sz w:val="20"/>
          <w:szCs w:val="20"/>
          <w:lang w:val="es-ES"/>
        </w:rPr>
        <w:t xml:space="preserve">los ODS: </w:t>
      </w:r>
      <w:r>
        <w:rPr>
          <w:i/>
          <w:iCs/>
          <w:color w:val="000000"/>
          <w:sz w:val="20"/>
          <w:szCs w:val="20"/>
          <w:lang w:val="es-ES"/>
        </w:rPr>
        <w:t>D</w:t>
      </w:r>
      <w:r w:rsidRPr="00304E6A">
        <w:rPr>
          <w:i/>
          <w:iCs/>
          <w:color w:val="000000"/>
          <w:sz w:val="20"/>
          <w:szCs w:val="20"/>
          <w:lang w:val="es-ES"/>
        </w:rPr>
        <w:t xml:space="preserve">esigualdad y </w:t>
      </w:r>
      <w:r>
        <w:rPr>
          <w:i/>
          <w:iCs/>
          <w:color w:val="000000"/>
          <w:sz w:val="20"/>
          <w:szCs w:val="20"/>
          <w:lang w:val="es-ES"/>
        </w:rPr>
        <w:t>P</w:t>
      </w:r>
      <w:r w:rsidRPr="00304E6A">
        <w:rPr>
          <w:i/>
          <w:iCs/>
          <w:color w:val="000000"/>
          <w:sz w:val="20"/>
          <w:szCs w:val="20"/>
          <w:lang w:val="es-ES"/>
        </w:rPr>
        <w:t xml:space="preserve">ersonas con </w:t>
      </w:r>
      <w:r>
        <w:rPr>
          <w:i/>
          <w:iCs/>
          <w:color w:val="000000"/>
          <w:sz w:val="20"/>
          <w:szCs w:val="20"/>
          <w:lang w:val="es-ES"/>
        </w:rPr>
        <w:t>S</w:t>
      </w:r>
      <w:r w:rsidRPr="00304E6A">
        <w:rPr>
          <w:i/>
          <w:iCs/>
          <w:color w:val="000000"/>
          <w:sz w:val="20"/>
          <w:szCs w:val="20"/>
          <w:lang w:val="es-ES"/>
        </w:rPr>
        <w:t>ordoceguera</w:t>
      </w:r>
      <w:r w:rsidRPr="00304E6A">
        <w:rPr>
          <w:color w:val="000000"/>
          <w:sz w:val="20"/>
          <w:szCs w:val="20"/>
          <w:lang w:val="es-ES"/>
        </w:rPr>
        <w:t xml:space="preserve">, </w:t>
      </w:r>
      <w:r w:rsidR="00ED0A23">
        <w:fldChar w:fldCharType="begin"/>
      </w:r>
      <w:r w:rsidR="00ED0A23" w:rsidRPr="00641172">
        <w:rPr>
          <w:lang w:val="es-ES"/>
        </w:rPr>
        <w:instrText xml:space="preserve"> HYPERLINK "https://wfdb.eu/wfdb-report-2018/" \h </w:instrText>
      </w:r>
      <w:r w:rsidR="00ED0A23">
        <w:fldChar w:fldCharType="separate"/>
      </w:r>
      <w:r w:rsidRPr="00304E6A">
        <w:rPr>
          <w:color w:val="0000FF"/>
          <w:sz w:val="20"/>
          <w:szCs w:val="20"/>
          <w:lang w:val="es-ES"/>
        </w:rPr>
        <w:t>https://wfdb.eu/wfdb-report-2018/</w:t>
      </w:r>
      <w:r w:rsidR="00ED0A23">
        <w:rPr>
          <w:color w:val="0000FF"/>
          <w:sz w:val="20"/>
          <w:szCs w:val="20"/>
          <w:lang w:val="es-ES"/>
        </w:rPr>
        <w:fldChar w:fldCharType="end"/>
      </w:r>
      <w:r w:rsidRPr="00304E6A">
        <w:rPr>
          <w:color w:val="000000"/>
          <w:sz w:val="20"/>
          <w:szCs w:val="20"/>
          <w:lang w:val="es-ES"/>
        </w:rPr>
        <w:t>, septiembre de 2018, p. 34.</w:t>
      </w:r>
    </w:p>
  </w:footnote>
  <w:footnote w:id="139">
    <w:p w14:paraId="2A134DF9" w14:textId="77777777" w:rsidR="003D7A07" w:rsidRPr="00304E6A" w:rsidRDefault="003D7A07" w:rsidP="003D7A07">
      <w:pPr>
        <w:rPr>
          <w:sz w:val="20"/>
          <w:szCs w:val="20"/>
          <w:lang w:val="es-ES"/>
        </w:rPr>
      </w:pPr>
      <w:r>
        <w:rPr>
          <w:vertAlign w:val="superscript"/>
        </w:rPr>
        <w:footnoteRef/>
      </w:r>
      <w:r w:rsidRPr="00304E6A">
        <w:rPr>
          <w:sz w:val="20"/>
          <w:szCs w:val="20"/>
          <w:lang w:val="es-ES"/>
        </w:rPr>
        <w:t xml:space="preserve"> Alianza Internacional de la Discapacidad, </w:t>
      </w:r>
      <w:r>
        <w:rPr>
          <w:i/>
          <w:iCs/>
          <w:sz w:val="20"/>
          <w:szCs w:val="20"/>
          <w:lang w:val="es-ES"/>
        </w:rPr>
        <w:t>Llegar a las personas con sordoceguera durante la pandemia de Covid-19</w:t>
      </w:r>
      <w:r w:rsidRPr="00304E6A">
        <w:rPr>
          <w:sz w:val="20"/>
          <w:szCs w:val="20"/>
          <w:lang w:val="es-ES"/>
        </w:rPr>
        <w:t xml:space="preserve">, </w:t>
      </w:r>
      <w:r w:rsidR="00ED0A23">
        <w:fldChar w:fldCharType="begin"/>
      </w:r>
      <w:r w:rsidR="00ED0A23" w:rsidRPr="00641172">
        <w:rPr>
          <w:lang w:val="es-ES"/>
        </w:rPr>
        <w:instrText xml:space="preserve"> HYPERLINK "https://www.internationaldisabilityalliance.org/covid-deafblind" \h </w:instrText>
      </w:r>
      <w:r w:rsidR="00ED0A23">
        <w:fldChar w:fldCharType="separate"/>
      </w:r>
      <w:r w:rsidRPr="00304E6A">
        <w:rPr>
          <w:color w:val="0000FF"/>
          <w:sz w:val="20"/>
          <w:szCs w:val="20"/>
          <w:lang w:val="es-ES"/>
        </w:rPr>
        <w:t>https://www.internationaldisabilityalliance.org/covid-deafblind</w:t>
      </w:r>
      <w:r w:rsidR="00ED0A23">
        <w:rPr>
          <w:color w:val="0000FF"/>
          <w:sz w:val="20"/>
          <w:szCs w:val="20"/>
          <w:lang w:val="es-ES"/>
        </w:rPr>
        <w:fldChar w:fldCharType="end"/>
      </w:r>
      <w:r w:rsidRPr="00304E6A">
        <w:rPr>
          <w:color w:val="0000FF"/>
          <w:sz w:val="20"/>
          <w:szCs w:val="20"/>
          <w:lang w:val="es-ES"/>
        </w:rPr>
        <w:t xml:space="preserve">, </w:t>
      </w:r>
      <w:r w:rsidRPr="00304E6A">
        <w:rPr>
          <w:sz w:val="20"/>
          <w:szCs w:val="20"/>
          <w:lang w:val="es-ES"/>
        </w:rPr>
        <w:t>19 de abril de 2020.</w:t>
      </w:r>
    </w:p>
  </w:footnote>
  <w:footnote w:id="140">
    <w:p w14:paraId="41A30C71" w14:textId="77777777" w:rsidR="003D7A07" w:rsidRPr="00304E6A" w:rsidRDefault="003D7A07" w:rsidP="003D7A07">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Federación Mundial de Sordociegos, </w:t>
      </w:r>
      <w:r w:rsidRPr="00304E6A">
        <w:rPr>
          <w:i/>
          <w:iCs/>
          <w:color w:val="000000"/>
          <w:sz w:val="20"/>
          <w:szCs w:val="20"/>
          <w:lang w:val="es-ES"/>
        </w:rPr>
        <w:t>En riesgo de exclusión de la implementación de la CDPD y</w:t>
      </w:r>
      <w:r>
        <w:rPr>
          <w:i/>
          <w:iCs/>
          <w:color w:val="000000"/>
          <w:sz w:val="20"/>
          <w:szCs w:val="20"/>
          <w:lang w:val="es-ES"/>
        </w:rPr>
        <w:t xml:space="preserve"> de</w:t>
      </w:r>
      <w:r w:rsidRPr="00304E6A">
        <w:rPr>
          <w:i/>
          <w:iCs/>
          <w:color w:val="000000"/>
          <w:sz w:val="20"/>
          <w:szCs w:val="20"/>
          <w:lang w:val="es-ES"/>
        </w:rPr>
        <w:t xml:space="preserve"> los ODS: </w:t>
      </w:r>
      <w:r>
        <w:rPr>
          <w:i/>
          <w:iCs/>
          <w:color w:val="000000"/>
          <w:sz w:val="20"/>
          <w:szCs w:val="20"/>
          <w:lang w:val="es-ES"/>
        </w:rPr>
        <w:t>D</w:t>
      </w:r>
      <w:r w:rsidRPr="00304E6A">
        <w:rPr>
          <w:i/>
          <w:iCs/>
          <w:color w:val="000000"/>
          <w:sz w:val="20"/>
          <w:szCs w:val="20"/>
          <w:lang w:val="es-ES"/>
        </w:rPr>
        <w:t xml:space="preserve">esigualdad y </w:t>
      </w:r>
      <w:r>
        <w:rPr>
          <w:i/>
          <w:iCs/>
          <w:color w:val="000000"/>
          <w:sz w:val="20"/>
          <w:szCs w:val="20"/>
          <w:lang w:val="es-ES"/>
        </w:rPr>
        <w:t>P</w:t>
      </w:r>
      <w:r w:rsidRPr="00304E6A">
        <w:rPr>
          <w:i/>
          <w:iCs/>
          <w:color w:val="000000"/>
          <w:sz w:val="20"/>
          <w:szCs w:val="20"/>
          <w:lang w:val="es-ES"/>
        </w:rPr>
        <w:t xml:space="preserve">ersonas con </w:t>
      </w:r>
      <w:r>
        <w:rPr>
          <w:i/>
          <w:iCs/>
          <w:color w:val="000000"/>
          <w:sz w:val="20"/>
          <w:szCs w:val="20"/>
          <w:lang w:val="es-ES"/>
        </w:rPr>
        <w:t>S</w:t>
      </w:r>
      <w:r w:rsidRPr="00304E6A">
        <w:rPr>
          <w:i/>
          <w:iCs/>
          <w:color w:val="000000"/>
          <w:sz w:val="20"/>
          <w:szCs w:val="20"/>
          <w:lang w:val="es-ES"/>
        </w:rPr>
        <w:t>ordoceguera</w:t>
      </w:r>
      <w:r w:rsidRPr="00304E6A">
        <w:rPr>
          <w:color w:val="000000"/>
          <w:sz w:val="20"/>
          <w:szCs w:val="20"/>
          <w:lang w:val="es-ES"/>
        </w:rPr>
        <w:t xml:space="preserve">, </w:t>
      </w:r>
      <w:r w:rsidR="00ED0A23">
        <w:fldChar w:fldCharType="begin"/>
      </w:r>
      <w:r w:rsidR="00ED0A23" w:rsidRPr="00641172">
        <w:rPr>
          <w:lang w:val="es-ES"/>
        </w:rPr>
        <w:instrText xml:space="preserve"> HYPERLINK "https://wfdb.eu/wfdb-report-2018/" \h </w:instrText>
      </w:r>
      <w:r w:rsidR="00ED0A23">
        <w:fldChar w:fldCharType="separate"/>
      </w:r>
      <w:r w:rsidRPr="00304E6A">
        <w:rPr>
          <w:color w:val="0000FF"/>
          <w:sz w:val="20"/>
          <w:szCs w:val="20"/>
          <w:lang w:val="es-ES"/>
        </w:rPr>
        <w:t>https://wfdb.eu/wfdb-report-2018/</w:t>
      </w:r>
      <w:r w:rsidR="00ED0A23">
        <w:rPr>
          <w:color w:val="0000FF"/>
          <w:sz w:val="20"/>
          <w:szCs w:val="20"/>
          <w:lang w:val="es-ES"/>
        </w:rPr>
        <w:fldChar w:fldCharType="end"/>
      </w:r>
      <w:r w:rsidRPr="00304E6A">
        <w:rPr>
          <w:color w:val="000000"/>
          <w:sz w:val="20"/>
          <w:szCs w:val="20"/>
          <w:lang w:val="es-ES"/>
        </w:rPr>
        <w:t>, septiembre de 2018, p. 34.</w:t>
      </w:r>
    </w:p>
  </w:footnote>
  <w:footnote w:id="141">
    <w:p w14:paraId="54EA528A" w14:textId="77777777" w:rsidR="003D7A07" w:rsidRPr="00304E6A" w:rsidRDefault="003D7A07" w:rsidP="003D7A07">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Asociación de Sordociegos de Suecia (FSDB), </w:t>
      </w:r>
      <w:r w:rsidRPr="00304E6A">
        <w:rPr>
          <w:i/>
          <w:iCs/>
          <w:color w:val="000000"/>
          <w:sz w:val="20"/>
          <w:szCs w:val="20"/>
          <w:lang w:val="es-ES"/>
        </w:rPr>
        <w:t>Herramientas para una mejor salud</w:t>
      </w:r>
      <w:r w:rsidRPr="00304E6A">
        <w:rPr>
          <w:color w:val="000000"/>
          <w:sz w:val="20"/>
          <w:szCs w:val="20"/>
          <w:lang w:val="es-ES"/>
        </w:rPr>
        <w:t xml:space="preserve">, </w:t>
      </w:r>
      <w:r w:rsidR="00ED0A23">
        <w:fldChar w:fldCharType="begin"/>
      </w:r>
      <w:r w:rsidR="00ED0A23" w:rsidRPr="00641172">
        <w:rPr>
          <w:lang w:val="es-ES"/>
        </w:rPr>
        <w:instrText xml:space="preserve"> HYPERLINK "http://www.fsdb.org/Verktyg-forbattrehlsa.html" \h </w:instrText>
      </w:r>
      <w:r w:rsidR="00ED0A23">
        <w:fldChar w:fldCharType="separate"/>
      </w:r>
      <w:r w:rsidRPr="00304E6A">
        <w:rPr>
          <w:color w:val="0000FF"/>
          <w:sz w:val="20"/>
          <w:szCs w:val="20"/>
          <w:lang w:val="es-ES"/>
        </w:rPr>
        <w:t>http://www.fsdb.org/Verktyg-forbattrehlsa.html</w:t>
      </w:r>
      <w:r w:rsidR="00ED0A23">
        <w:rPr>
          <w:color w:val="0000FF"/>
          <w:sz w:val="20"/>
          <w:szCs w:val="20"/>
          <w:lang w:val="es-ES"/>
        </w:rPr>
        <w:fldChar w:fldCharType="end"/>
      </w:r>
      <w:r w:rsidRPr="00304E6A">
        <w:rPr>
          <w:color w:val="000000"/>
          <w:sz w:val="20"/>
          <w:szCs w:val="20"/>
          <w:lang w:val="es-ES"/>
        </w:rPr>
        <w:t xml:space="preserve">, consultado en octubre de 2021; </w:t>
      </w:r>
      <w:r w:rsidRPr="00F14DE8">
        <w:rPr>
          <w:color w:val="000000"/>
          <w:sz w:val="20"/>
          <w:szCs w:val="20"/>
          <w:lang w:val="es-ES"/>
        </w:rPr>
        <w:t>Organización de sordos de Escocia</w:t>
      </w:r>
      <w:r w:rsidRPr="00432C8F" w:rsidDel="00432C8F">
        <w:rPr>
          <w:color w:val="000000"/>
          <w:sz w:val="20"/>
          <w:szCs w:val="20"/>
          <w:lang w:val="es-ES"/>
        </w:rPr>
        <w:t xml:space="preserve"> </w:t>
      </w:r>
      <w:r w:rsidRPr="00304E6A">
        <w:rPr>
          <w:color w:val="000000"/>
          <w:sz w:val="20"/>
          <w:szCs w:val="20"/>
          <w:lang w:val="es-ES"/>
        </w:rPr>
        <w:t>et al</w:t>
      </w:r>
      <w:r>
        <w:rPr>
          <w:color w:val="000000"/>
          <w:sz w:val="20"/>
          <w:szCs w:val="20"/>
          <w:lang w:val="es-ES"/>
        </w:rPr>
        <w:t>.</w:t>
      </w:r>
      <w:r w:rsidRPr="00304E6A">
        <w:rPr>
          <w:color w:val="000000"/>
          <w:sz w:val="20"/>
          <w:szCs w:val="20"/>
          <w:lang w:val="es-ES"/>
        </w:rPr>
        <w:t xml:space="preserve">, </w:t>
      </w:r>
      <w:r>
        <w:rPr>
          <w:i/>
          <w:iCs/>
          <w:color w:val="000000"/>
          <w:sz w:val="20"/>
          <w:szCs w:val="20"/>
          <w:lang w:val="es-ES"/>
        </w:rPr>
        <w:t>Salud mental, pérdida sensorial y derechos humanos: Un informe de transición para servicios de alfabetización sensorial</w:t>
      </w:r>
      <w:r w:rsidRPr="00304E6A">
        <w:rPr>
          <w:color w:val="000000"/>
          <w:sz w:val="20"/>
          <w:szCs w:val="20"/>
          <w:lang w:val="es-ES"/>
        </w:rPr>
        <w:t xml:space="preserve">, 10 de febrero de 2021, p. 11; Federación Mundial de Sordociegos, </w:t>
      </w:r>
      <w:r w:rsidRPr="00304E6A">
        <w:rPr>
          <w:i/>
          <w:iCs/>
          <w:color w:val="000000"/>
          <w:sz w:val="20"/>
          <w:szCs w:val="20"/>
          <w:lang w:val="es-ES"/>
        </w:rPr>
        <w:t>En riesgo de exclusión de la implementación de la CDPD y</w:t>
      </w:r>
      <w:r>
        <w:rPr>
          <w:i/>
          <w:iCs/>
          <w:color w:val="000000"/>
          <w:sz w:val="20"/>
          <w:szCs w:val="20"/>
          <w:lang w:val="es-ES"/>
        </w:rPr>
        <w:t xml:space="preserve"> de</w:t>
      </w:r>
      <w:r w:rsidRPr="00304E6A">
        <w:rPr>
          <w:i/>
          <w:iCs/>
          <w:color w:val="000000"/>
          <w:sz w:val="20"/>
          <w:szCs w:val="20"/>
          <w:lang w:val="es-ES"/>
        </w:rPr>
        <w:t xml:space="preserve"> los ODS: </w:t>
      </w:r>
      <w:r>
        <w:rPr>
          <w:i/>
          <w:iCs/>
          <w:color w:val="000000"/>
          <w:sz w:val="20"/>
          <w:szCs w:val="20"/>
          <w:lang w:val="es-ES"/>
        </w:rPr>
        <w:t>D</w:t>
      </w:r>
      <w:r w:rsidRPr="00304E6A">
        <w:rPr>
          <w:i/>
          <w:iCs/>
          <w:color w:val="000000"/>
          <w:sz w:val="20"/>
          <w:szCs w:val="20"/>
          <w:lang w:val="es-ES"/>
        </w:rPr>
        <w:t xml:space="preserve">esigualdad y </w:t>
      </w:r>
      <w:r>
        <w:rPr>
          <w:i/>
          <w:iCs/>
          <w:color w:val="000000"/>
          <w:sz w:val="20"/>
          <w:szCs w:val="20"/>
          <w:lang w:val="es-ES"/>
        </w:rPr>
        <w:t>P</w:t>
      </w:r>
      <w:r w:rsidRPr="00304E6A">
        <w:rPr>
          <w:i/>
          <w:iCs/>
          <w:color w:val="000000"/>
          <w:sz w:val="20"/>
          <w:szCs w:val="20"/>
          <w:lang w:val="es-ES"/>
        </w:rPr>
        <w:t xml:space="preserve">ersonas con </w:t>
      </w:r>
      <w:r>
        <w:rPr>
          <w:i/>
          <w:iCs/>
          <w:color w:val="000000"/>
          <w:sz w:val="20"/>
          <w:szCs w:val="20"/>
          <w:lang w:val="es-ES"/>
        </w:rPr>
        <w:t>S</w:t>
      </w:r>
      <w:r w:rsidRPr="00304E6A">
        <w:rPr>
          <w:i/>
          <w:iCs/>
          <w:color w:val="000000"/>
          <w:sz w:val="20"/>
          <w:szCs w:val="20"/>
          <w:lang w:val="es-ES"/>
        </w:rPr>
        <w:t>ordoceguera</w:t>
      </w:r>
      <w:r w:rsidRPr="00304E6A">
        <w:rPr>
          <w:color w:val="000000"/>
          <w:sz w:val="20"/>
          <w:szCs w:val="20"/>
          <w:lang w:val="es-ES"/>
        </w:rPr>
        <w:t xml:space="preserve">, </w:t>
      </w:r>
      <w:r w:rsidR="00ED0A23">
        <w:fldChar w:fldCharType="begin"/>
      </w:r>
      <w:r w:rsidR="00ED0A23" w:rsidRPr="00641172">
        <w:rPr>
          <w:lang w:val="es-ES"/>
        </w:rPr>
        <w:instrText xml:space="preserve"> HYPERLINK "https://wfdb.eu/wfdb-report-2018/" \h </w:instrText>
      </w:r>
      <w:r w:rsidR="00ED0A23">
        <w:fldChar w:fldCharType="separate"/>
      </w:r>
      <w:r w:rsidRPr="00304E6A">
        <w:rPr>
          <w:color w:val="0000FF"/>
          <w:sz w:val="20"/>
          <w:szCs w:val="20"/>
          <w:lang w:val="es-ES"/>
        </w:rPr>
        <w:t>https://wfdb.eu/wfdb-report-2018/</w:t>
      </w:r>
      <w:r w:rsidR="00ED0A23">
        <w:rPr>
          <w:color w:val="0000FF"/>
          <w:sz w:val="20"/>
          <w:szCs w:val="20"/>
          <w:lang w:val="es-ES"/>
        </w:rPr>
        <w:fldChar w:fldCharType="end"/>
      </w:r>
      <w:r w:rsidRPr="00304E6A">
        <w:rPr>
          <w:color w:val="000000"/>
          <w:sz w:val="20"/>
          <w:szCs w:val="20"/>
          <w:lang w:val="es-ES"/>
        </w:rPr>
        <w:t>, septiembre de 2018, p. 34-35.</w:t>
      </w:r>
    </w:p>
  </w:footnote>
  <w:footnote w:id="142">
    <w:p w14:paraId="0001FCB3" w14:textId="77777777" w:rsidR="00AC6501" w:rsidRPr="00304E6A" w:rsidRDefault="00AC6501" w:rsidP="00AC6501">
      <w:pPr>
        <w:pBdr>
          <w:top w:val="nil"/>
          <w:left w:val="nil"/>
          <w:bottom w:val="nil"/>
          <w:right w:val="nil"/>
          <w:between w:val="nil"/>
        </w:pBdr>
        <w:rPr>
          <w:color w:val="000000"/>
          <w:sz w:val="20"/>
          <w:szCs w:val="20"/>
          <w:lang w:val="es-ES"/>
        </w:rPr>
      </w:pPr>
      <w:r>
        <w:rPr>
          <w:vertAlign w:val="superscript"/>
        </w:rPr>
        <w:footnoteRef/>
      </w:r>
      <w:r w:rsidRPr="00304E6A">
        <w:rPr>
          <w:color w:val="000000"/>
          <w:sz w:val="20"/>
          <w:szCs w:val="20"/>
          <w:lang w:val="es-ES"/>
        </w:rPr>
        <w:t xml:space="preserve"> </w:t>
      </w:r>
      <w:proofErr w:type="spellStart"/>
      <w:proofErr w:type="gramStart"/>
      <w:r w:rsidRPr="00753439">
        <w:rPr>
          <w:i/>
          <w:iCs/>
          <w:color w:val="000000"/>
          <w:sz w:val="20"/>
          <w:szCs w:val="20"/>
          <w:lang w:val="es-ES"/>
        </w:rPr>
        <w:t>Handicap</w:t>
      </w:r>
      <w:proofErr w:type="spellEnd"/>
      <w:proofErr w:type="gramEnd"/>
      <w:r w:rsidRPr="00753439">
        <w:rPr>
          <w:i/>
          <w:iCs/>
          <w:color w:val="000000"/>
          <w:sz w:val="20"/>
          <w:szCs w:val="20"/>
          <w:lang w:val="es-ES"/>
        </w:rPr>
        <w:t xml:space="preserve"> International</w:t>
      </w:r>
      <w:r w:rsidRPr="00304E6A">
        <w:rPr>
          <w:color w:val="000000"/>
          <w:sz w:val="20"/>
          <w:szCs w:val="20"/>
          <w:lang w:val="es-ES"/>
        </w:rPr>
        <w:t xml:space="preserve">, </w:t>
      </w:r>
      <w:r w:rsidRPr="00304E6A">
        <w:rPr>
          <w:i/>
          <w:iCs/>
          <w:color w:val="000000"/>
          <w:sz w:val="20"/>
          <w:szCs w:val="20"/>
          <w:lang w:val="es-ES"/>
        </w:rPr>
        <w:t>documentación sobre buenas prácticas: VIHEMA, Malawi</w:t>
      </w:r>
      <w:r w:rsidRPr="00304E6A">
        <w:rPr>
          <w:color w:val="000000"/>
          <w:sz w:val="20"/>
          <w:szCs w:val="20"/>
          <w:lang w:val="es-ES"/>
        </w:rPr>
        <w:t xml:space="preserve">, diciembre de 2017, p. 6-7; Steele, Isabel. </w:t>
      </w:r>
      <w:r w:rsidRPr="00304E6A">
        <w:rPr>
          <w:i/>
          <w:iCs/>
          <w:color w:val="000000"/>
          <w:sz w:val="20"/>
          <w:szCs w:val="20"/>
          <w:lang w:val="es-ES"/>
        </w:rPr>
        <w:t>Hora de hablar: Abordar los desaf</w:t>
      </w:r>
      <w:r>
        <w:rPr>
          <w:i/>
          <w:iCs/>
          <w:color w:val="000000"/>
          <w:sz w:val="20"/>
          <w:szCs w:val="20"/>
          <w:lang w:val="es-ES"/>
        </w:rPr>
        <w:t>íos de brindar educación sobre salud sexual y reproductiva a jóvenes con sordoceguera</w:t>
      </w:r>
      <w:r w:rsidRPr="00304E6A">
        <w:rPr>
          <w:color w:val="000000"/>
          <w:sz w:val="20"/>
          <w:szCs w:val="20"/>
          <w:lang w:val="es-ES"/>
        </w:rPr>
        <w:t xml:space="preserve">, noviembre de 2018, p. 3-7; Organización Mundial de la Salud, </w:t>
      </w:r>
      <w:r>
        <w:rPr>
          <w:i/>
          <w:iCs/>
          <w:color w:val="000000"/>
          <w:sz w:val="20"/>
          <w:szCs w:val="20"/>
          <w:lang w:val="es-ES"/>
        </w:rPr>
        <w:t>Salud y derechos sexuales y reproductivos de los adolescentes</w:t>
      </w:r>
      <w:r w:rsidRPr="00304E6A">
        <w:rPr>
          <w:color w:val="000000"/>
          <w:sz w:val="20"/>
          <w:szCs w:val="20"/>
          <w:lang w:val="es-ES"/>
        </w:rPr>
        <w:t xml:space="preserve">, </w:t>
      </w:r>
      <w:r w:rsidR="00ED0A23">
        <w:fldChar w:fldCharType="begin"/>
      </w:r>
      <w:r w:rsidR="00ED0A23" w:rsidRPr="00641172">
        <w:rPr>
          <w:lang w:val="es-ES"/>
        </w:rPr>
        <w:instrText xml:space="preserve"> HYPERLINK "https://www.who.int/teams/sexual-and-reproductive-health-and-research-(srh)/áreas-de-trabajo/salud-y-der</w:instrText>
      </w:r>
      <w:r w:rsidR="00ED0A23" w:rsidRPr="00641172">
        <w:rPr>
          <w:lang w:val="es-ES"/>
        </w:rPr>
        <w:instrText xml:space="preserve">echos-sexuales-y-reproductivos-adolescentes" \h </w:instrText>
      </w:r>
      <w:r w:rsidR="00ED0A23">
        <w:fldChar w:fldCharType="separate"/>
      </w:r>
      <w:r w:rsidRPr="00304E6A">
        <w:rPr>
          <w:color w:val="0000FF"/>
          <w:sz w:val="20"/>
          <w:szCs w:val="20"/>
          <w:lang w:val="es-ES"/>
        </w:rPr>
        <w:t>https://www.who.int/teams/sexual-and-reproductive-health-and-research-(srh)/áreas-de-trabajo/salud-y-derechos-sexuales-y-reproductivos-adolescentes</w:t>
      </w:r>
      <w:r w:rsidR="00ED0A23">
        <w:rPr>
          <w:color w:val="0000FF"/>
          <w:sz w:val="20"/>
          <w:szCs w:val="20"/>
          <w:lang w:val="es-ES"/>
        </w:rPr>
        <w:fldChar w:fldCharType="end"/>
      </w:r>
      <w:r w:rsidRPr="00304E6A">
        <w:rPr>
          <w:color w:val="000000"/>
          <w:sz w:val="20"/>
          <w:szCs w:val="20"/>
          <w:lang w:val="es-ES"/>
        </w:rPr>
        <w:t>, consultado en junio de 2022.</w:t>
      </w:r>
    </w:p>
  </w:footnote>
  <w:footnote w:id="143">
    <w:p w14:paraId="5185FD70" w14:textId="77777777" w:rsidR="00254054" w:rsidRDefault="00254054" w:rsidP="00254054">
      <w:pPr>
        <w:rPr>
          <w:rFonts w:ascii="Calibri" w:hAnsi="Calibri"/>
          <w:color w:val="000000"/>
          <w:sz w:val="20"/>
          <w:szCs w:val="20"/>
          <w:lang w:val="es-ES"/>
        </w:rPr>
      </w:pPr>
      <w:r>
        <w:rPr>
          <w:vertAlign w:val="superscript"/>
        </w:rPr>
        <w:footnoteRef/>
      </w:r>
      <w:r>
        <w:rPr>
          <w:color w:val="000000"/>
          <w:sz w:val="20"/>
          <w:szCs w:val="20"/>
          <w:lang w:val="es-ES"/>
        </w:rPr>
        <w:t xml:space="preserve"> Convención sobre los derechos de las personas con discapacidad, A/RES/61/106, 13 de diciembre de 2006, artículo 27.</w:t>
      </w:r>
    </w:p>
  </w:footnote>
  <w:footnote w:id="144">
    <w:p w14:paraId="2733D02F" w14:textId="77777777" w:rsidR="00254054" w:rsidRDefault="00254054" w:rsidP="00254054">
      <w:pPr>
        <w:rPr>
          <w:rFonts w:ascii="Calibri" w:hAnsi="Calibri"/>
          <w:color w:val="000000"/>
          <w:sz w:val="20"/>
          <w:szCs w:val="20"/>
          <w:lang w:val="es-ES"/>
        </w:rPr>
      </w:pPr>
      <w:r>
        <w:rPr>
          <w:vertAlign w:val="superscript"/>
        </w:rPr>
        <w:footnoteRef/>
      </w:r>
      <w:r>
        <w:rPr>
          <w:color w:val="000000"/>
          <w:sz w:val="20"/>
          <w:szCs w:val="20"/>
          <w:lang w:val="es-ES"/>
        </w:rPr>
        <w:t xml:space="preserve"> Federación Mundial de Sordociegos, </w:t>
      </w:r>
      <w:r>
        <w:rPr>
          <w:i/>
          <w:iCs/>
          <w:color w:val="000000"/>
          <w:sz w:val="20"/>
          <w:szCs w:val="20"/>
          <w:lang w:val="es-ES"/>
        </w:rPr>
        <w:t>En riesgo de exclusión de la implementación de la CDPD y de los ODS: Desigualdad y Personas con Sordoceguera</w:t>
      </w:r>
      <w:r>
        <w:rPr>
          <w:color w:val="000000"/>
          <w:sz w:val="20"/>
          <w:szCs w:val="20"/>
          <w:lang w:val="es-ES"/>
        </w:rPr>
        <w:t xml:space="preserve">, </w:t>
      </w:r>
      <w:r w:rsidR="00ED0A23">
        <w:fldChar w:fldCharType="begin"/>
      </w:r>
      <w:r w:rsidR="00ED0A23" w:rsidRPr="00641172">
        <w:rPr>
          <w:lang w:val="es-ES"/>
        </w:rPr>
        <w:instrText xml:space="preserve"> HYPERLINK "https:</w:instrText>
      </w:r>
      <w:r w:rsidR="00ED0A23" w:rsidRPr="00641172">
        <w:rPr>
          <w:lang w:val="es-ES"/>
        </w:rPr>
        <w:instrText xml:space="preserve">//wfdb.eu/wfdb-report-2018/" </w:instrText>
      </w:r>
      <w:r w:rsidR="00ED0A23">
        <w:fldChar w:fldCharType="separate"/>
      </w:r>
      <w:r>
        <w:rPr>
          <w:rStyle w:val="Hyperlink"/>
          <w:sz w:val="20"/>
          <w:szCs w:val="20"/>
          <w:lang w:val="es-ES"/>
        </w:rPr>
        <w:t>https://wfdb.eu/wfdb-report-2018/</w:t>
      </w:r>
      <w:r w:rsidR="00ED0A23">
        <w:rPr>
          <w:rStyle w:val="Hyperlink"/>
          <w:sz w:val="20"/>
          <w:szCs w:val="20"/>
          <w:lang w:val="es-ES"/>
        </w:rPr>
        <w:fldChar w:fldCharType="end"/>
      </w:r>
      <w:r>
        <w:rPr>
          <w:color w:val="000000"/>
          <w:sz w:val="20"/>
          <w:szCs w:val="20"/>
          <w:lang w:val="es-ES"/>
        </w:rPr>
        <w:t>, septiembre de 2018, p. 24.</w:t>
      </w:r>
    </w:p>
  </w:footnote>
  <w:footnote w:id="145">
    <w:p w14:paraId="09C6616F" w14:textId="77777777" w:rsidR="00254054" w:rsidRDefault="00254054" w:rsidP="00254054">
      <w:pPr>
        <w:rPr>
          <w:color w:val="000000"/>
          <w:sz w:val="20"/>
          <w:szCs w:val="20"/>
        </w:rPr>
      </w:pPr>
      <w:r>
        <w:rPr>
          <w:vertAlign w:val="superscript"/>
        </w:rPr>
        <w:footnoteRef/>
      </w:r>
      <w:r>
        <w:rPr>
          <w:color w:val="000000"/>
          <w:sz w:val="20"/>
          <w:szCs w:val="20"/>
          <w:lang w:val="en-US"/>
        </w:rPr>
        <w:t xml:space="preserve"> </w:t>
      </w:r>
      <w:r>
        <w:rPr>
          <w:i/>
          <w:iCs/>
          <w:color w:val="000000"/>
          <w:sz w:val="20"/>
          <w:szCs w:val="20"/>
          <w:lang w:val="en-US"/>
        </w:rPr>
        <w:t>Ibid.</w:t>
      </w:r>
      <w:r>
        <w:rPr>
          <w:color w:val="000000"/>
          <w:sz w:val="20"/>
          <w:szCs w:val="20"/>
          <w:lang w:val="en-US"/>
        </w:rPr>
        <w:t>, p. 21.</w:t>
      </w:r>
    </w:p>
  </w:footnote>
  <w:footnote w:id="146">
    <w:p w14:paraId="4435570E" w14:textId="77777777" w:rsidR="00254054" w:rsidRDefault="00254054" w:rsidP="00254054">
      <w:pPr>
        <w:rPr>
          <w:rFonts w:ascii="Calibri" w:hAnsi="Calibri"/>
          <w:color w:val="000000"/>
          <w:sz w:val="20"/>
          <w:szCs w:val="20"/>
        </w:rPr>
      </w:pPr>
      <w:r>
        <w:rPr>
          <w:vertAlign w:val="superscript"/>
        </w:rPr>
        <w:footnoteRef/>
      </w:r>
      <w:r>
        <w:rPr>
          <w:color w:val="000000"/>
          <w:sz w:val="20"/>
          <w:szCs w:val="20"/>
          <w:lang w:val="en-US"/>
        </w:rPr>
        <w:t xml:space="preserve"> </w:t>
      </w:r>
      <w:r>
        <w:rPr>
          <w:i/>
          <w:iCs/>
          <w:color w:val="000000"/>
          <w:sz w:val="20"/>
          <w:szCs w:val="20"/>
          <w:lang w:val="en-US"/>
        </w:rPr>
        <w:t>Ibid.</w:t>
      </w:r>
      <w:r>
        <w:rPr>
          <w:color w:val="000000"/>
          <w:sz w:val="20"/>
          <w:szCs w:val="20"/>
          <w:lang w:val="en-US"/>
        </w:rPr>
        <w:t>, p. 23.</w:t>
      </w:r>
    </w:p>
  </w:footnote>
  <w:footnote w:id="147">
    <w:p w14:paraId="4D5999B0" w14:textId="77777777" w:rsidR="00254054" w:rsidRDefault="00254054" w:rsidP="00254054">
      <w:pPr>
        <w:rPr>
          <w:color w:val="000000"/>
          <w:sz w:val="20"/>
          <w:szCs w:val="20"/>
          <w:lang w:val="es-ES"/>
        </w:rPr>
      </w:pPr>
      <w:r>
        <w:rPr>
          <w:vertAlign w:val="superscript"/>
        </w:rPr>
        <w:footnoteRef/>
      </w:r>
      <w:r>
        <w:rPr>
          <w:color w:val="000000"/>
          <w:sz w:val="20"/>
          <w:szCs w:val="20"/>
          <w:lang w:val="en-US"/>
        </w:rPr>
        <w:t xml:space="preserve"> Carter, Gill. </w:t>
      </w:r>
      <w:r>
        <w:rPr>
          <w:color w:val="000000"/>
          <w:sz w:val="20"/>
          <w:szCs w:val="20"/>
          <w:lang w:val="es-ES"/>
        </w:rPr>
        <w:t xml:space="preserve">"Lecciones sobe la investigación de la sordoceguera en África Oriental", Revista </w:t>
      </w:r>
      <w:r>
        <w:rPr>
          <w:i/>
          <w:iCs/>
          <w:color w:val="000000"/>
          <w:sz w:val="20"/>
          <w:szCs w:val="20"/>
          <w:lang w:val="es-ES"/>
        </w:rPr>
        <w:t>DBI</w:t>
      </w:r>
      <w:r>
        <w:rPr>
          <w:color w:val="000000"/>
          <w:sz w:val="20"/>
          <w:szCs w:val="20"/>
          <w:lang w:val="es-ES"/>
        </w:rPr>
        <w:t xml:space="preserve">, número 63, abril de 2020, p. 52-54; Neumann, Erik. </w:t>
      </w:r>
      <w:r>
        <w:rPr>
          <w:i/>
          <w:iCs/>
          <w:color w:val="000000"/>
          <w:sz w:val="20"/>
          <w:szCs w:val="20"/>
          <w:lang w:val="es-ES"/>
        </w:rPr>
        <w:t>Servicio Mundial de la BBC</w:t>
      </w:r>
      <w:r>
        <w:rPr>
          <w:color w:val="000000"/>
          <w:sz w:val="20"/>
          <w:szCs w:val="20"/>
          <w:lang w:val="es-ES"/>
        </w:rPr>
        <w:t xml:space="preserve">, "Talleres Protegidos para Personas con Discapacidad: ¿Una oportunidad fiable o un sistema anticuado?", </w:t>
      </w:r>
      <w:r w:rsidR="00ED0A23">
        <w:fldChar w:fldCharType="begin"/>
      </w:r>
      <w:r w:rsidR="00ED0A23" w:rsidRPr="00641172">
        <w:rPr>
          <w:lang w:val="es-ES"/>
        </w:rPr>
        <w:instrText xml:space="preserve"> HYPERLINK "https://www.kuer.org/health-care/2019-04-08/sheltered-workshops-for-people-with-disabilities-a-reliable-opportunity-or-an-outdated-system" </w:instrText>
      </w:r>
      <w:r w:rsidR="00ED0A23">
        <w:fldChar w:fldCharType="separate"/>
      </w:r>
      <w:r>
        <w:rPr>
          <w:rStyle w:val="Hyperlink"/>
          <w:sz w:val="20"/>
          <w:szCs w:val="20"/>
          <w:lang w:val="es-ES"/>
        </w:rPr>
        <w:t>https://www.kuer.org/health-care/2019-04-08/sheltered-workshops-for-people-with-disabilities-a-reliable-opportunity-or-an-outdated-system</w:t>
      </w:r>
      <w:r w:rsidR="00ED0A23">
        <w:rPr>
          <w:rStyle w:val="Hyperlink"/>
          <w:sz w:val="20"/>
          <w:szCs w:val="20"/>
          <w:lang w:val="es-ES"/>
        </w:rPr>
        <w:fldChar w:fldCharType="end"/>
      </w:r>
      <w:r>
        <w:rPr>
          <w:color w:val="000000"/>
          <w:sz w:val="20"/>
          <w:szCs w:val="20"/>
          <w:lang w:val="es-ES"/>
        </w:rPr>
        <w:t>, 8 de abril de 2019.</w:t>
      </w:r>
    </w:p>
  </w:footnote>
  <w:footnote w:id="148">
    <w:p w14:paraId="0B539ABB" w14:textId="77777777" w:rsidR="00254054" w:rsidRDefault="00254054" w:rsidP="00254054">
      <w:pPr>
        <w:rPr>
          <w:rFonts w:ascii="Calibri" w:hAnsi="Calibri"/>
          <w:color w:val="000000"/>
          <w:sz w:val="20"/>
          <w:szCs w:val="20"/>
          <w:lang w:val="es-ES"/>
        </w:rPr>
      </w:pPr>
      <w:r>
        <w:rPr>
          <w:vertAlign w:val="superscript"/>
        </w:rPr>
        <w:footnoteRef/>
      </w:r>
      <w:r>
        <w:rPr>
          <w:color w:val="000000"/>
          <w:sz w:val="20"/>
          <w:szCs w:val="20"/>
          <w:lang w:val="es-ES"/>
        </w:rPr>
        <w:t xml:space="preserve"> Federación Mundial de Sordociegos, </w:t>
      </w:r>
      <w:r>
        <w:rPr>
          <w:i/>
          <w:iCs/>
          <w:color w:val="000000"/>
          <w:sz w:val="20"/>
          <w:szCs w:val="20"/>
          <w:lang w:val="es-ES"/>
        </w:rPr>
        <w:t>En riesgo de exclusión de la implementación de la CDPD y de los ODS: Desigualdad y Personas con Sordoceguera</w:t>
      </w:r>
      <w:r>
        <w:rPr>
          <w:color w:val="000000"/>
          <w:sz w:val="20"/>
          <w:szCs w:val="20"/>
          <w:lang w:val="es-ES"/>
        </w:rPr>
        <w:t xml:space="preserve">, </w:t>
      </w:r>
      <w:r w:rsidR="00ED0A23">
        <w:fldChar w:fldCharType="begin"/>
      </w:r>
      <w:r w:rsidR="00ED0A23" w:rsidRPr="00641172">
        <w:rPr>
          <w:lang w:val="es-ES"/>
        </w:rPr>
        <w:instrText xml:space="preserve"> HYPERLINK "https://wfdb.eu/wfdb-report-2018/" </w:instrText>
      </w:r>
      <w:r w:rsidR="00ED0A23">
        <w:fldChar w:fldCharType="separate"/>
      </w:r>
      <w:r>
        <w:rPr>
          <w:rStyle w:val="Hyperlink"/>
          <w:sz w:val="20"/>
          <w:szCs w:val="20"/>
          <w:lang w:val="es-ES"/>
        </w:rPr>
        <w:t>https://wfdb.eu/wfdb-report-2018/</w:t>
      </w:r>
      <w:r w:rsidR="00ED0A23">
        <w:rPr>
          <w:rStyle w:val="Hyperlink"/>
          <w:sz w:val="20"/>
          <w:szCs w:val="20"/>
          <w:lang w:val="es-ES"/>
        </w:rPr>
        <w:fldChar w:fldCharType="end"/>
      </w:r>
      <w:r>
        <w:rPr>
          <w:color w:val="000000"/>
          <w:sz w:val="20"/>
          <w:szCs w:val="20"/>
          <w:lang w:val="es-ES"/>
        </w:rPr>
        <w:t>, septiembre de 2018, p. 24.</w:t>
      </w:r>
    </w:p>
  </w:footnote>
  <w:footnote w:id="149">
    <w:p w14:paraId="2163BD8B" w14:textId="77777777" w:rsidR="00254054" w:rsidRDefault="00254054" w:rsidP="00254054">
      <w:pPr>
        <w:rPr>
          <w:color w:val="000000"/>
          <w:sz w:val="20"/>
          <w:szCs w:val="20"/>
        </w:rPr>
      </w:pPr>
      <w:r>
        <w:rPr>
          <w:vertAlign w:val="superscript"/>
        </w:rPr>
        <w:footnoteRef/>
      </w:r>
      <w:r>
        <w:rPr>
          <w:color w:val="000000"/>
          <w:sz w:val="20"/>
          <w:szCs w:val="20"/>
          <w:lang w:val="en-US"/>
        </w:rPr>
        <w:t xml:space="preserve"> </w:t>
      </w:r>
      <w:r>
        <w:rPr>
          <w:i/>
          <w:iCs/>
          <w:color w:val="000000"/>
          <w:sz w:val="20"/>
          <w:szCs w:val="20"/>
          <w:lang w:val="en-US"/>
        </w:rPr>
        <w:t>Ibid.</w:t>
      </w:r>
      <w:r>
        <w:rPr>
          <w:color w:val="000000"/>
          <w:sz w:val="20"/>
          <w:szCs w:val="20"/>
          <w:lang w:val="en-US"/>
        </w:rPr>
        <w:t>, p. 19.</w:t>
      </w:r>
    </w:p>
  </w:footnote>
  <w:footnote w:id="150">
    <w:p w14:paraId="0006862D" w14:textId="77777777" w:rsidR="00254054" w:rsidRDefault="00254054" w:rsidP="00254054">
      <w:pPr>
        <w:rPr>
          <w:rFonts w:ascii="Calibri" w:hAnsi="Calibri"/>
          <w:color w:val="000000"/>
          <w:sz w:val="20"/>
          <w:szCs w:val="20"/>
        </w:rPr>
      </w:pPr>
      <w:r>
        <w:rPr>
          <w:vertAlign w:val="superscript"/>
        </w:rPr>
        <w:footnoteRef/>
      </w:r>
      <w:r>
        <w:rPr>
          <w:color w:val="000000"/>
          <w:sz w:val="20"/>
          <w:szCs w:val="20"/>
          <w:lang w:val="en-US"/>
        </w:rPr>
        <w:t xml:space="preserve"> </w:t>
      </w:r>
      <w:r>
        <w:rPr>
          <w:i/>
          <w:iCs/>
          <w:color w:val="000000"/>
          <w:sz w:val="20"/>
          <w:szCs w:val="20"/>
          <w:lang w:val="en-US"/>
        </w:rPr>
        <w:t>Ibid.</w:t>
      </w:r>
      <w:r>
        <w:rPr>
          <w:color w:val="000000"/>
          <w:sz w:val="20"/>
          <w:szCs w:val="20"/>
          <w:lang w:val="en-US"/>
        </w:rPr>
        <w:t xml:space="preserve"> p. 24.</w:t>
      </w:r>
    </w:p>
  </w:footnote>
  <w:footnote w:id="151">
    <w:p w14:paraId="2EB7EE08" w14:textId="77777777" w:rsidR="00254054" w:rsidRDefault="00254054" w:rsidP="00254054">
      <w:pPr>
        <w:rPr>
          <w:rFonts w:ascii="Calibri" w:hAnsi="Calibri"/>
          <w:color w:val="000000"/>
          <w:sz w:val="20"/>
          <w:szCs w:val="20"/>
          <w:lang w:val="es-ES"/>
        </w:rPr>
      </w:pPr>
      <w:r>
        <w:rPr>
          <w:vertAlign w:val="superscript"/>
        </w:rPr>
        <w:footnoteRef/>
      </w:r>
      <w:r w:rsidRPr="00033BDB">
        <w:rPr>
          <w:color w:val="000000"/>
          <w:sz w:val="20"/>
          <w:szCs w:val="20"/>
          <w:lang w:val="en-US"/>
        </w:rPr>
        <w:t xml:space="preserve"> </w:t>
      </w:r>
      <w:r w:rsidRPr="00033BDB">
        <w:rPr>
          <w:i/>
          <w:iCs/>
          <w:color w:val="000000"/>
          <w:sz w:val="20"/>
          <w:szCs w:val="20"/>
          <w:lang w:val="en-US"/>
        </w:rPr>
        <w:t>Ibid.</w:t>
      </w:r>
      <w:r w:rsidRPr="00033BDB">
        <w:rPr>
          <w:color w:val="000000"/>
          <w:sz w:val="20"/>
          <w:szCs w:val="20"/>
          <w:lang w:val="en-US"/>
        </w:rPr>
        <w:t xml:space="preserve">, p. 28. </w:t>
      </w:r>
      <w:r>
        <w:rPr>
          <w:color w:val="000000"/>
          <w:sz w:val="20"/>
          <w:szCs w:val="20"/>
          <w:lang w:val="es-ES"/>
        </w:rPr>
        <w:t>Véase el capítulo sobre Educación Inclusiva para más información sobre la educación de recuperación de adultos con sordoceguera.</w:t>
      </w:r>
    </w:p>
  </w:footnote>
  <w:footnote w:id="152">
    <w:p w14:paraId="61BE5CC3" w14:textId="77777777" w:rsidR="00254054" w:rsidRDefault="00254054" w:rsidP="00254054">
      <w:pPr>
        <w:rPr>
          <w:rFonts w:ascii="Calibri" w:hAnsi="Calibri"/>
          <w:sz w:val="20"/>
          <w:szCs w:val="20"/>
          <w:lang w:val="es-ES"/>
        </w:rPr>
      </w:pPr>
      <w:r>
        <w:rPr>
          <w:vertAlign w:val="superscript"/>
        </w:rPr>
        <w:footnoteRef/>
      </w:r>
      <w:r>
        <w:rPr>
          <w:sz w:val="20"/>
          <w:szCs w:val="20"/>
          <w:lang w:val="es-ES"/>
        </w:rPr>
        <w:t xml:space="preserve"> Organización Internacional del Trabajo, </w:t>
      </w:r>
      <w:r>
        <w:rPr>
          <w:i/>
          <w:iCs/>
          <w:sz w:val="20"/>
          <w:szCs w:val="20"/>
          <w:lang w:val="es-ES"/>
        </w:rPr>
        <w:t>La inclusión de la discapacidad tiene buen sentido empresarial</w:t>
      </w:r>
      <w:r>
        <w:rPr>
          <w:sz w:val="20"/>
          <w:szCs w:val="20"/>
          <w:lang w:val="es-ES"/>
        </w:rPr>
        <w:t xml:space="preserve">, </w:t>
      </w:r>
      <w:r w:rsidR="00ED0A23">
        <w:fldChar w:fldCharType="begin"/>
      </w:r>
      <w:r w:rsidR="00ED0A23" w:rsidRPr="00641172">
        <w:rPr>
          <w:lang w:val="es-ES"/>
        </w:rPr>
        <w:instrText xml:space="preserve"> HYPERLINK "http://www.businessanddisability.org/" </w:instrText>
      </w:r>
      <w:r w:rsidR="00ED0A23">
        <w:fldChar w:fldCharType="separate"/>
      </w:r>
      <w:r>
        <w:rPr>
          <w:rStyle w:val="Hyperlink"/>
          <w:sz w:val="20"/>
          <w:szCs w:val="20"/>
          <w:lang w:val="es-ES"/>
        </w:rPr>
        <w:t>http://www.businessanddisability.org/</w:t>
      </w:r>
      <w:r w:rsidR="00ED0A23">
        <w:rPr>
          <w:rStyle w:val="Hyperlink"/>
          <w:sz w:val="20"/>
          <w:szCs w:val="20"/>
          <w:lang w:val="es-ES"/>
        </w:rPr>
        <w:fldChar w:fldCharType="end"/>
      </w:r>
      <w:r>
        <w:rPr>
          <w:sz w:val="20"/>
          <w:szCs w:val="20"/>
          <w:lang w:val="es-ES"/>
        </w:rPr>
        <w:t>, consultado en junio de 2022; Luz para el mundo, "</w:t>
      </w:r>
      <w:r>
        <w:rPr>
          <w:lang w:val="es-ES"/>
        </w:rPr>
        <w:t xml:space="preserve"> </w:t>
      </w:r>
      <w:r>
        <w:rPr>
          <w:sz w:val="20"/>
          <w:szCs w:val="20"/>
          <w:lang w:val="es-ES"/>
        </w:rPr>
        <w:t xml:space="preserve">Desarrollo de habilidades para jóvenes con sordoceguera: fomentando la inclusión a través de la capacitación en habilidades ", Perspectiva de inclusión de discapacidad Series </w:t>
      </w:r>
      <w:proofErr w:type="spellStart"/>
      <w:r>
        <w:rPr>
          <w:sz w:val="20"/>
          <w:szCs w:val="20"/>
          <w:lang w:val="es-ES"/>
        </w:rPr>
        <w:t>nº</w:t>
      </w:r>
      <w:proofErr w:type="spellEnd"/>
      <w:r>
        <w:rPr>
          <w:sz w:val="20"/>
          <w:szCs w:val="20"/>
          <w:lang w:val="es-ES"/>
        </w:rPr>
        <w:t xml:space="preserve"> 5, 2019; Centro Nacional de Deficiencias Visuales y Auditivas Combinadas / Sordoceguera, </w:t>
      </w:r>
      <w:r>
        <w:rPr>
          <w:i/>
          <w:iCs/>
          <w:sz w:val="20"/>
          <w:szCs w:val="20"/>
          <w:lang w:val="es-ES"/>
        </w:rPr>
        <w:t xml:space="preserve">Informe anual de </w:t>
      </w:r>
      <w:proofErr w:type="spellStart"/>
      <w:r>
        <w:rPr>
          <w:i/>
          <w:iCs/>
          <w:sz w:val="20"/>
          <w:szCs w:val="20"/>
          <w:lang w:val="es-ES"/>
        </w:rPr>
        <w:t>Eikholt</w:t>
      </w:r>
      <w:proofErr w:type="spellEnd"/>
      <w:r>
        <w:rPr>
          <w:sz w:val="20"/>
          <w:szCs w:val="20"/>
          <w:lang w:val="es-ES"/>
        </w:rPr>
        <w:t xml:space="preserve">, octubre de 2021, p. 8; </w:t>
      </w:r>
      <w:proofErr w:type="spellStart"/>
      <w:r>
        <w:rPr>
          <w:sz w:val="20"/>
          <w:szCs w:val="20"/>
          <w:lang w:val="es-ES"/>
        </w:rPr>
        <w:t>Pertoff</w:t>
      </w:r>
      <w:proofErr w:type="spellEnd"/>
      <w:r>
        <w:rPr>
          <w:sz w:val="20"/>
          <w:szCs w:val="20"/>
          <w:lang w:val="es-ES"/>
        </w:rPr>
        <w:t>, Jerry, "</w:t>
      </w:r>
      <w:r>
        <w:rPr>
          <w:lang w:val="es-ES"/>
        </w:rPr>
        <w:t xml:space="preserve"> </w:t>
      </w:r>
      <w:r>
        <w:rPr>
          <w:sz w:val="20"/>
          <w:szCs w:val="20"/>
          <w:lang w:val="es-ES"/>
        </w:rPr>
        <w:t xml:space="preserve">Transición de la escuela o vida adulta de calidad para jóvenes con sordoceguera ", Revista </w:t>
      </w:r>
      <w:r>
        <w:rPr>
          <w:i/>
          <w:iCs/>
          <w:sz w:val="20"/>
          <w:szCs w:val="20"/>
          <w:lang w:val="es-ES"/>
        </w:rPr>
        <w:t>DBI</w:t>
      </w:r>
      <w:r>
        <w:rPr>
          <w:sz w:val="20"/>
          <w:szCs w:val="20"/>
          <w:lang w:val="es-ES"/>
        </w:rPr>
        <w:t xml:space="preserve">, </w:t>
      </w:r>
      <w:proofErr w:type="spellStart"/>
      <w:r>
        <w:rPr>
          <w:sz w:val="20"/>
          <w:szCs w:val="20"/>
          <w:lang w:val="es-ES"/>
        </w:rPr>
        <w:t>nº</w:t>
      </w:r>
      <w:proofErr w:type="spellEnd"/>
      <w:r>
        <w:rPr>
          <w:sz w:val="20"/>
          <w:szCs w:val="20"/>
          <w:lang w:val="es-ES"/>
        </w:rPr>
        <w:t xml:space="preserve"> 63, abril de 2020. p. 23-24; Federación Mundial de Sordociegos, </w:t>
      </w:r>
      <w:r>
        <w:rPr>
          <w:i/>
          <w:iCs/>
          <w:sz w:val="20"/>
          <w:szCs w:val="20"/>
          <w:lang w:val="es-ES"/>
        </w:rPr>
        <w:t>En riesgo de exclusión de la implementación de la CDPD y de los ODS: Desigualdad y Personas con Sordoceguera</w:t>
      </w:r>
      <w:r>
        <w:rPr>
          <w:sz w:val="20"/>
          <w:szCs w:val="20"/>
          <w:lang w:val="es-ES"/>
        </w:rPr>
        <w:t xml:space="preserve">, </w:t>
      </w:r>
      <w:r w:rsidR="00ED0A23">
        <w:fldChar w:fldCharType="begin"/>
      </w:r>
      <w:r w:rsidR="00ED0A23" w:rsidRPr="00641172">
        <w:rPr>
          <w:lang w:val="es-ES"/>
        </w:rPr>
        <w:instrText xml:space="preserve"> HYPERLINK "https://wfdb.eu/wfdb-report-2018/" </w:instrText>
      </w:r>
      <w:r w:rsidR="00ED0A23">
        <w:fldChar w:fldCharType="separate"/>
      </w:r>
      <w:r>
        <w:rPr>
          <w:rStyle w:val="Hyperlink"/>
          <w:sz w:val="20"/>
          <w:szCs w:val="20"/>
          <w:lang w:val="es-ES"/>
        </w:rPr>
        <w:t>https://wfdb.eu/wfdb-report-2018/</w:t>
      </w:r>
      <w:r w:rsidR="00ED0A23">
        <w:rPr>
          <w:rStyle w:val="Hyperlink"/>
          <w:sz w:val="20"/>
          <w:szCs w:val="20"/>
          <w:lang w:val="es-ES"/>
        </w:rPr>
        <w:fldChar w:fldCharType="end"/>
      </w:r>
      <w:r>
        <w:rPr>
          <w:sz w:val="20"/>
          <w:szCs w:val="20"/>
          <w:lang w:val="es-ES"/>
        </w:rPr>
        <w:t>, septiembre de 2018, p. 24-28.</w:t>
      </w:r>
    </w:p>
  </w:footnote>
  <w:footnote w:id="153">
    <w:p w14:paraId="02FE29F8" w14:textId="77777777" w:rsidR="00254054" w:rsidRDefault="00254054" w:rsidP="00254054">
      <w:pPr>
        <w:rPr>
          <w:rFonts w:ascii="Calibri" w:hAnsi="Calibri"/>
          <w:sz w:val="20"/>
          <w:szCs w:val="20"/>
          <w:lang w:val="es-ES"/>
        </w:rPr>
      </w:pPr>
      <w:r>
        <w:rPr>
          <w:vertAlign w:val="superscript"/>
        </w:rPr>
        <w:footnoteRef/>
      </w:r>
      <w:r>
        <w:rPr>
          <w:sz w:val="20"/>
          <w:szCs w:val="20"/>
          <w:lang w:val="es-ES"/>
        </w:rPr>
        <w:t xml:space="preserve"> </w:t>
      </w:r>
      <w:proofErr w:type="spellStart"/>
      <w:r>
        <w:rPr>
          <w:sz w:val="20"/>
          <w:szCs w:val="20"/>
          <w:lang w:val="es-ES"/>
        </w:rPr>
        <w:t>Kitching</w:t>
      </w:r>
      <w:proofErr w:type="spellEnd"/>
      <w:r>
        <w:rPr>
          <w:sz w:val="20"/>
          <w:szCs w:val="20"/>
          <w:lang w:val="es-ES"/>
        </w:rPr>
        <w:t>, John. "</w:t>
      </w:r>
      <w:r>
        <w:rPr>
          <w:lang w:val="es-ES"/>
        </w:rPr>
        <w:t xml:space="preserve"> </w:t>
      </w:r>
      <w:r>
        <w:rPr>
          <w:sz w:val="20"/>
          <w:szCs w:val="20"/>
          <w:lang w:val="es-ES"/>
        </w:rPr>
        <w:t xml:space="preserve">Emprendimiento y Autoempleo de Personas con Discapacidad ", </w:t>
      </w:r>
      <w:r>
        <w:rPr>
          <w:i/>
          <w:iCs/>
          <w:sz w:val="20"/>
          <w:szCs w:val="20"/>
          <w:lang w:val="es-ES"/>
        </w:rPr>
        <w:t>documento de referencia para el proyecto de la OCDE sobre iniciativa empresarial inclusiva</w:t>
      </w:r>
      <w:r>
        <w:rPr>
          <w:sz w:val="20"/>
          <w:szCs w:val="20"/>
          <w:lang w:val="es-ES"/>
        </w:rPr>
        <w:t xml:space="preserve">, </w:t>
      </w:r>
      <w:r w:rsidR="00ED0A23">
        <w:fldChar w:fldCharType="begin"/>
      </w:r>
      <w:r w:rsidR="00ED0A23" w:rsidRPr="00641172">
        <w:rPr>
          <w:lang w:val="es-ES"/>
        </w:rPr>
        <w:instrText xml:space="preserve"> HYPERLINK "https://www.oecd.org/cfe/leed/background-report-people-disabilities.pdf"</w:instrText>
      </w:r>
      <w:r w:rsidR="00ED0A23" w:rsidRPr="00641172">
        <w:rPr>
          <w:lang w:val="es-ES"/>
        </w:rPr>
        <w:instrText xml:space="preserve"> </w:instrText>
      </w:r>
      <w:r w:rsidR="00ED0A23">
        <w:fldChar w:fldCharType="separate"/>
      </w:r>
      <w:r>
        <w:rPr>
          <w:rStyle w:val="Hyperlink"/>
          <w:sz w:val="20"/>
          <w:szCs w:val="20"/>
          <w:lang w:val="es-ES"/>
        </w:rPr>
        <w:t>https://www.oecd.org/cfe/leed/background-report-people-disabilities.pdf</w:t>
      </w:r>
      <w:r w:rsidR="00ED0A23">
        <w:rPr>
          <w:rStyle w:val="Hyperlink"/>
          <w:sz w:val="20"/>
          <w:szCs w:val="20"/>
          <w:lang w:val="es-ES"/>
        </w:rPr>
        <w:fldChar w:fldCharType="end"/>
      </w:r>
      <w:r>
        <w:rPr>
          <w:sz w:val="20"/>
          <w:szCs w:val="20"/>
          <w:lang w:val="es-ES"/>
        </w:rPr>
        <w:t xml:space="preserve"> 2014, p. 10 y 20; </w:t>
      </w:r>
      <w:proofErr w:type="spellStart"/>
      <w:r>
        <w:rPr>
          <w:sz w:val="20"/>
          <w:szCs w:val="20"/>
          <w:lang w:val="es-ES"/>
        </w:rPr>
        <w:t>Sense</w:t>
      </w:r>
      <w:proofErr w:type="spellEnd"/>
      <w:r>
        <w:rPr>
          <w:sz w:val="20"/>
          <w:szCs w:val="20"/>
          <w:lang w:val="es-ES"/>
        </w:rPr>
        <w:t xml:space="preserve"> Internacional, Estudio de caso de </w:t>
      </w:r>
      <w:proofErr w:type="spellStart"/>
      <w:r>
        <w:rPr>
          <w:sz w:val="20"/>
          <w:szCs w:val="20"/>
          <w:lang w:val="es-ES"/>
        </w:rPr>
        <w:t>Mwanaasha</w:t>
      </w:r>
      <w:proofErr w:type="spellEnd"/>
    </w:p>
    <w:p w14:paraId="6B9CBCDF" w14:textId="77777777" w:rsidR="00254054" w:rsidRDefault="00254054" w:rsidP="00254054">
      <w:pPr>
        <w:rPr>
          <w:sz w:val="20"/>
          <w:szCs w:val="20"/>
          <w:lang w:val="es-ES"/>
        </w:rPr>
      </w:pPr>
      <w:r>
        <w:rPr>
          <w:sz w:val="20"/>
          <w:szCs w:val="20"/>
          <w:lang w:val="es-ES"/>
        </w:rPr>
        <w:t xml:space="preserve">, </w:t>
      </w:r>
      <w:r w:rsidR="00ED0A23">
        <w:fldChar w:fldCharType="begin"/>
      </w:r>
      <w:r w:rsidR="00ED0A23" w:rsidRPr="00641172">
        <w:rPr>
          <w:lang w:val="es-ES"/>
        </w:rPr>
        <w:instrText xml:space="preserve"> HYPERLINK "https://senseinternational.org.uk/our-impact/mwanaasha-s-story/" </w:instrText>
      </w:r>
      <w:r w:rsidR="00ED0A23">
        <w:fldChar w:fldCharType="separate"/>
      </w:r>
      <w:r>
        <w:rPr>
          <w:rStyle w:val="Hyperlink"/>
          <w:sz w:val="20"/>
          <w:szCs w:val="20"/>
          <w:lang w:val="es-ES"/>
        </w:rPr>
        <w:t>https://senseinternational.org.uk/our-impact/mwanaasha-s-story/</w:t>
      </w:r>
      <w:r w:rsidR="00ED0A23">
        <w:rPr>
          <w:rStyle w:val="Hyperlink"/>
          <w:sz w:val="20"/>
          <w:szCs w:val="20"/>
          <w:lang w:val="es-ES"/>
        </w:rPr>
        <w:fldChar w:fldCharType="end"/>
      </w:r>
      <w:r>
        <w:rPr>
          <w:color w:val="0000FF"/>
          <w:sz w:val="20"/>
          <w:szCs w:val="20"/>
          <w:lang w:val="es-ES"/>
        </w:rPr>
        <w:t>,</w:t>
      </w:r>
      <w:r>
        <w:rPr>
          <w:color w:val="000000"/>
          <w:sz w:val="20"/>
          <w:szCs w:val="20"/>
          <w:lang w:val="es-ES"/>
        </w:rPr>
        <w:t xml:space="preserve"> consultado en octubre de 2021.</w:t>
      </w:r>
    </w:p>
  </w:footnote>
  <w:footnote w:id="154">
    <w:p w14:paraId="7A9DBB16" w14:textId="77777777" w:rsidR="00B44C28" w:rsidRDefault="00B44C28" w:rsidP="00B44C28">
      <w:pPr>
        <w:rPr>
          <w:rFonts w:ascii="Calibri" w:hAnsi="Calibri"/>
          <w:color w:val="000000"/>
          <w:sz w:val="20"/>
          <w:szCs w:val="20"/>
          <w:lang w:val="es-ES"/>
        </w:rPr>
      </w:pPr>
      <w:r>
        <w:rPr>
          <w:vertAlign w:val="superscript"/>
        </w:rPr>
        <w:footnoteRef/>
      </w:r>
      <w:r>
        <w:rPr>
          <w:color w:val="000000"/>
          <w:sz w:val="20"/>
          <w:szCs w:val="20"/>
          <w:lang w:val="es-ES"/>
        </w:rPr>
        <w:t xml:space="preserve"> </w:t>
      </w:r>
      <w:proofErr w:type="spellStart"/>
      <w:r>
        <w:rPr>
          <w:color w:val="000000"/>
          <w:sz w:val="20"/>
          <w:szCs w:val="20"/>
          <w:lang w:val="es-ES"/>
        </w:rPr>
        <w:t>Pertoff</w:t>
      </w:r>
      <w:proofErr w:type="spellEnd"/>
      <w:r>
        <w:rPr>
          <w:color w:val="000000"/>
          <w:sz w:val="20"/>
          <w:szCs w:val="20"/>
          <w:lang w:val="es-ES"/>
        </w:rPr>
        <w:t>, Jerry, "</w:t>
      </w:r>
      <w:r>
        <w:rPr>
          <w:lang w:val="es-ES"/>
        </w:rPr>
        <w:t xml:space="preserve"> </w:t>
      </w:r>
      <w:r>
        <w:rPr>
          <w:color w:val="000000"/>
          <w:sz w:val="20"/>
          <w:szCs w:val="20"/>
          <w:lang w:val="es-ES"/>
        </w:rPr>
        <w:t xml:space="preserve">Transición de la escuela o vida adulta de calidad para jóvenes con sordoceguera ", </w:t>
      </w:r>
      <w:r>
        <w:rPr>
          <w:i/>
          <w:color w:val="000000"/>
          <w:sz w:val="20"/>
          <w:szCs w:val="20"/>
          <w:lang w:val="es-ES"/>
        </w:rPr>
        <w:t>Revista</w:t>
      </w:r>
      <w:r>
        <w:rPr>
          <w:color w:val="000000"/>
          <w:sz w:val="20"/>
          <w:szCs w:val="20"/>
          <w:lang w:val="es-ES"/>
        </w:rPr>
        <w:t xml:space="preserve"> </w:t>
      </w:r>
      <w:r>
        <w:rPr>
          <w:i/>
          <w:iCs/>
          <w:color w:val="000000"/>
          <w:sz w:val="20"/>
          <w:szCs w:val="20"/>
          <w:lang w:val="es-ES"/>
        </w:rPr>
        <w:t>DBI</w:t>
      </w:r>
      <w:r>
        <w:rPr>
          <w:color w:val="000000"/>
          <w:sz w:val="20"/>
          <w:szCs w:val="20"/>
          <w:lang w:val="es-ES"/>
        </w:rPr>
        <w:t xml:space="preserve">, número 63, abril de 2020. p. 23-24; Federación Mundial de Sordociegos, </w:t>
      </w:r>
      <w:r>
        <w:rPr>
          <w:i/>
          <w:iCs/>
          <w:color w:val="000000"/>
          <w:sz w:val="20"/>
          <w:szCs w:val="20"/>
          <w:lang w:val="es-ES"/>
        </w:rPr>
        <w:t>En riesgo de exclusión de la implementación de la CDPD y de los ODS: Desigualdad y Personas con Sordoceguera</w:t>
      </w:r>
      <w:r>
        <w:rPr>
          <w:color w:val="000000"/>
          <w:sz w:val="20"/>
          <w:szCs w:val="20"/>
          <w:lang w:val="es-ES"/>
        </w:rPr>
        <w:t xml:space="preserve">, </w:t>
      </w:r>
      <w:r w:rsidR="00ED0A23">
        <w:fldChar w:fldCharType="begin"/>
      </w:r>
      <w:r w:rsidR="00ED0A23" w:rsidRPr="00641172">
        <w:rPr>
          <w:lang w:val="es-ES"/>
        </w:rPr>
        <w:instrText xml:space="preserve"> HYPERLINK "https://wfdb.eu/wfdb-report-2018/" </w:instrText>
      </w:r>
      <w:r w:rsidR="00ED0A23">
        <w:fldChar w:fldCharType="separate"/>
      </w:r>
      <w:r>
        <w:rPr>
          <w:rStyle w:val="Hyperlink"/>
          <w:sz w:val="20"/>
          <w:szCs w:val="20"/>
          <w:lang w:val="es-ES"/>
        </w:rPr>
        <w:t>https://wfdb.eu/wfdb-report-2018/</w:t>
      </w:r>
      <w:r w:rsidR="00ED0A23">
        <w:rPr>
          <w:rStyle w:val="Hyperlink"/>
          <w:sz w:val="20"/>
          <w:szCs w:val="20"/>
          <w:lang w:val="es-ES"/>
        </w:rPr>
        <w:fldChar w:fldCharType="end"/>
      </w:r>
      <w:r>
        <w:rPr>
          <w:color w:val="000000"/>
          <w:sz w:val="20"/>
          <w:szCs w:val="20"/>
          <w:lang w:val="es-ES"/>
        </w:rPr>
        <w:t>, septiembre de 2018, p. 24-25.</w:t>
      </w:r>
    </w:p>
  </w:footnote>
  <w:footnote w:id="155">
    <w:p w14:paraId="4C117A32" w14:textId="77777777" w:rsidR="00B44C28" w:rsidRDefault="00B44C28" w:rsidP="00B44C28">
      <w:pPr>
        <w:rPr>
          <w:rFonts w:ascii="Calibri" w:hAnsi="Calibri"/>
          <w:color w:val="000000"/>
          <w:sz w:val="20"/>
          <w:szCs w:val="20"/>
          <w:lang w:val="es-ES"/>
        </w:rPr>
      </w:pPr>
      <w:r>
        <w:rPr>
          <w:vertAlign w:val="superscript"/>
        </w:rPr>
        <w:footnoteRef/>
      </w:r>
      <w:r>
        <w:rPr>
          <w:color w:val="000000"/>
          <w:sz w:val="20"/>
          <w:szCs w:val="20"/>
          <w:lang w:val="es-ES"/>
        </w:rPr>
        <w:t xml:space="preserve"> Convención sobre los derechos de las personas con discapacidad, A/RES/61/106, 13 de diciembre de 2006, artículo 28.</w:t>
      </w:r>
    </w:p>
  </w:footnote>
  <w:footnote w:id="156">
    <w:p w14:paraId="403AD07F" w14:textId="77777777" w:rsidR="00B44C28" w:rsidRDefault="00B44C28" w:rsidP="00B44C28">
      <w:pPr>
        <w:rPr>
          <w:rFonts w:ascii="Calibri" w:hAnsi="Calibri"/>
          <w:color w:val="000000"/>
          <w:sz w:val="20"/>
          <w:szCs w:val="20"/>
          <w:lang w:val="es-ES"/>
        </w:rPr>
      </w:pPr>
      <w:r>
        <w:rPr>
          <w:vertAlign w:val="superscript"/>
        </w:rPr>
        <w:footnoteRef/>
      </w:r>
      <w:r>
        <w:rPr>
          <w:color w:val="000000"/>
          <w:sz w:val="20"/>
          <w:szCs w:val="20"/>
          <w:lang w:val="es-ES"/>
        </w:rPr>
        <w:t xml:space="preserve"> Federación Mundial de Sordociegos, </w:t>
      </w:r>
      <w:r>
        <w:rPr>
          <w:i/>
          <w:iCs/>
          <w:color w:val="000000"/>
          <w:sz w:val="20"/>
          <w:szCs w:val="20"/>
          <w:lang w:val="es-ES"/>
        </w:rPr>
        <w:t>En riesgo de exclusión de la implementación de la CDPD y de los ODS: Desigualdad y Personas con Sordoceguera</w:t>
      </w:r>
      <w:r>
        <w:rPr>
          <w:color w:val="000000"/>
          <w:sz w:val="20"/>
          <w:szCs w:val="20"/>
          <w:lang w:val="es-ES"/>
        </w:rPr>
        <w:t xml:space="preserve">, </w:t>
      </w:r>
      <w:r w:rsidR="00ED0A23">
        <w:fldChar w:fldCharType="begin"/>
      </w:r>
      <w:r w:rsidR="00ED0A23" w:rsidRPr="00641172">
        <w:rPr>
          <w:lang w:val="es-ES"/>
        </w:rPr>
        <w:instrText xml:space="preserve"> HYPERLINK "https://wfd</w:instrText>
      </w:r>
      <w:r w:rsidR="00ED0A23" w:rsidRPr="00641172">
        <w:rPr>
          <w:lang w:val="es-ES"/>
        </w:rPr>
        <w:instrText xml:space="preserve">b.eu/wfdb-report-2018/" </w:instrText>
      </w:r>
      <w:r w:rsidR="00ED0A23">
        <w:fldChar w:fldCharType="separate"/>
      </w:r>
      <w:r>
        <w:rPr>
          <w:rStyle w:val="Hyperlink"/>
          <w:sz w:val="20"/>
          <w:szCs w:val="20"/>
          <w:lang w:val="es-ES"/>
        </w:rPr>
        <w:t>https://wfdb.eu/wfdb-report-2018/</w:t>
      </w:r>
      <w:r w:rsidR="00ED0A23">
        <w:rPr>
          <w:rStyle w:val="Hyperlink"/>
          <w:sz w:val="20"/>
          <w:szCs w:val="20"/>
          <w:lang w:val="es-ES"/>
        </w:rPr>
        <w:fldChar w:fldCharType="end"/>
      </w:r>
      <w:r>
        <w:rPr>
          <w:color w:val="000000"/>
          <w:sz w:val="20"/>
          <w:szCs w:val="20"/>
          <w:lang w:val="es-ES"/>
        </w:rPr>
        <w:t>, septiembre de 2018, p. 18.</w:t>
      </w:r>
    </w:p>
  </w:footnote>
  <w:footnote w:id="157">
    <w:p w14:paraId="2B5D64F1" w14:textId="77777777" w:rsidR="00B44C28" w:rsidRDefault="00B44C28" w:rsidP="00B44C28">
      <w:pPr>
        <w:rPr>
          <w:color w:val="000000"/>
          <w:sz w:val="20"/>
          <w:szCs w:val="20"/>
          <w:lang w:val="es-ES"/>
        </w:rPr>
      </w:pPr>
      <w:r>
        <w:rPr>
          <w:vertAlign w:val="superscript"/>
        </w:rPr>
        <w:footnoteRef/>
      </w:r>
      <w:r>
        <w:rPr>
          <w:color w:val="000000"/>
          <w:sz w:val="20"/>
          <w:szCs w:val="20"/>
          <w:lang w:val="es-ES"/>
        </w:rPr>
        <w:t xml:space="preserve"> </w:t>
      </w:r>
      <w:proofErr w:type="spellStart"/>
      <w:r>
        <w:rPr>
          <w:color w:val="000000"/>
          <w:sz w:val="20"/>
          <w:szCs w:val="20"/>
          <w:lang w:val="es-ES"/>
        </w:rPr>
        <w:t>Sense</w:t>
      </w:r>
      <w:proofErr w:type="spellEnd"/>
      <w:r>
        <w:rPr>
          <w:color w:val="000000"/>
          <w:sz w:val="20"/>
          <w:szCs w:val="20"/>
          <w:lang w:val="es-ES"/>
        </w:rPr>
        <w:t xml:space="preserve"> Internacional Uganda, El impacto económico de cuidar a un niño con sordoceguera / discapacidad multisensorial, noviembre de 2019, p. 32.</w:t>
      </w:r>
    </w:p>
  </w:footnote>
  <w:footnote w:id="158">
    <w:p w14:paraId="1B2BB117" w14:textId="77777777" w:rsidR="00B44C28" w:rsidRPr="00033BDB" w:rsidRDefault="00B44C28" w:rsidP="00B44C28">
      <w:pPr>
        <w:rPr>
          <w:rFonts w:ascii="Calibri" w:hAnsi="Calibri"/>
          <w:color w:val="000000"/>
          <w:sz w:val="20"/>
          <w:szCs w:val="20"/>
          <w:lang w:val="es-ES"/>
        </w:rPr>
      </w:pPr>
      <w:r>
        <w:rPr>
          <w:vertAlign w:val="superscript"/>
        </w:rPr>
        <w:footnoteRef/>
      </w:r>
      <w:r w:rsidRPr="00033BDB">
        <w:rPr>
          <w:color w:val="000000"/>
          <w:sz w:val="20"/>
          <w:szCs w:val="20"/>
          <w:lang w:val="es-ES"/>
        </w:rPr>
        <w:t xml:space="preserve"> </w:t>
      </w:r>
      <w:r w:rsidRPr="00033BDB">
        <w:rPr>
          <w:i/>
          <w:iCs/>
          <w:color w:val="000000"/>
          <w:sz w:val="20"/>
          <w:szCs w:val="20"/>
          <w:lang w:val="es-ES"/>
        </w:rPr>
        <w:t>Ibid.</w:t>
      </w:r>
      <w:r w:rsidRPr="00033BDB">
        <w:rPr>
          <w:color w:val="000000"/>
          <w:sz w:val="20"/>
          <w:szCs w:val="20"/>
          <w:lang w:val="es-ES"/>
        </w:rPr>
        <w:t>, p. 29-30.</w:t>
      </w:r>
    </w:p>
  </w:footnote>
  <w:footnote w:id="159">
    <w:p w14:paraId="29696695" w14:textId="77777777" w:rsidR="00935C49" w:rsidRDefault="00935C49" w:rsidP="00935C49">
      <w:pPr>
        <w:rPr>
          <w:rFonts w:ascii="Calibri" w:hAnsi="Calibri"/>
          <w:color w:val="000000"/>
          <w:sz w:val="20"/>
          <w:szCs w:val="20"/>
          <w:lang w:val="es-ES"/>
        </w:rPr>
      </w:pPr>
      <w:r>
        <w:rPr>
          <w:vertAlign w:val="superscript"/>
        </w:rPr>
        <w:footnoteRef/>
      </w:r>
      <w:r>
        <w:rPr>
          <w:color w:val="000000"/>
          <w:sz w:val="20"/>
          <w:szCs w:val="20"/>
          <w:lang w:val="es-ES"/>
        </w:rPr>
        <w:t xml:space="preserve"> Federación Mundial de Sordociegos, </w:t>
      </w:r>
      <w:r>
        <w:rPr>
          <w:i/>
          <w:iCs/>
          <w:color w:val="000000"/>
          <w:sz w:val="20"/>
          <w:szCs w:val="20"/>
          <w:lang w:val="es-ES"/>
        </w:rPr>
        <w:t>En riesgo de exclusión de la implementación de la CDPD y de los ODS: Desigualdad y Personas con Sordoceguera</w:t>
      </w:r>
      <w:r>
        <w:rPr>
          <w:color w:val="000000"/>
          <w:sz w:val="20"/>
          <w:szCs w:val="20"/>
          <w:lang w:val="es-ES"/>
        </w:rPr>
        <w:t xml:space="preserve">, </w:t>
      </w:r>
      <w:r w:rsidR="00ED0A23">
        <w:fldChar w:fldCharType="begin"/>
      </w:r>
      <w:r w:rsidR="00ED0A23" w:rsidRPr="00641172">
        <w:rPr>
          <w:lang w:val="es-ES"/>
        </w:rPr>
        <w:instrText xml:space="preserve"> HYPERLINK "https://wfdb.eu/wfdb-report-2018/" </w:instrText>
      </w:r>
      <w:r w:rsidR="00ED0A23">
        <w:fldChar w:fldCharType="separate"/>
      </w:r>
      <w:r>
        <w:rPr>
          <w:rStyle w:val="Hyperlink"/>
          <w:sz w:val="20"/>
          <w:szCs w:val="20"/>
          <w:lang w:val="es-ES"/>
        </w:rPr>
        <w:t>https://wfdb.eu/wfdb-report-2018/</w:t>
      </w:r>
      <w:r w:rsidR="00ED0A23">
        <w:rPr>
          <w:rStyle w:val="Hyperlink"/>
          <w:sz w:val="20"/>
          <w:szCs w:val="20"/>
          <w:lang w:val="es-ES"/>
        </w:rPr>
        <w:fldChar w:fldCharType="end"/>
      </w:r>
      <w:r>
        <w:rPr>
          <w:color w:val="000000"/>
          <w:sz w:val="20"/>
          <w:szCs w:val="20"/>
          <w:lang w:val="es-ES"/>
        </w:rPr>
        <w:t>, septiembre de 2018, p. 19.</w:t>
      </w:r>
    </w:p>
  </w:footnote>
  <w:footnote w:id="160">
    <w:p w14:paraId="1340DE7C" w14:textId="77777777" w:rsidR="00935C49" w:rsidRDefault="00935C49" w:rsidP="00935C49">
      <w:pPr>
        <w:rPr>
          <w:rFonts w:ascii="Calibri" w:hAnsi="Calibri"/>
          <w:color w:val="000000"/>
          <w:sz w:val="20"/>
          <w:szCs w:val="20"/>
          <w:lang w:val="es-ES"/>
        </w:rPr>
      </w:pPr>
      <w:r>
        <w:rPr>
          <w:vertAlign w:val="superscript"/>
        </w:rPr>
        <w:footnoteRef/>
      </w:r>
      <w:r>
        <w:rPr>
          <w:color w:val="000000"/>
          <w:sz w:val="20"/>
          <w:szCs w:val="20"/>
          <w:lang w:val="es-ES"/>
        </w:rPr>
        <w:t xml:space="preserve"> </w:t>
      </w:r>
      <w:proofErr w:type="spellStart"/>
      <w:r>
        <w:rPr>
          <w:color w:val="000000"/>
          <w:sz w:val="20"/>
          <w:szCs w:val="20"/>
          <w:lang w:val="es-ES"/>
        </w:rPr>
        <w:t>Sense</w:t>
      </w:r>
      <w:proofErr w:type="spellEnd"/>
      <w:r>
        <w:rPr>
          <w:color w:val="000000"/>
          <w:sz w:val="20"/>
          <w:szCs w:val="20"/>
          <w:lang w:val="es-ES"/>
        </w:rPr>
        <w:t xml:space="preserve"> Internacional Uganda, El impacto económico de cuidar a un niño con sordoceguera / discapacidad multisensorial, noviembre de 2019, p. 31-32.</w:t>
      </w:r>
    </w:p>
  </w:footnote>
  <w:footnote w:id="161">
    <w:p w14:paraId="42B8D460" w14:textId="77777777" w:rsidR="00935C49" w:rsidRPr="00033BDB" w:rsidRDefault="00935C49" w:rsidP="00935C49">
      <w:pPr>
        <w:rPr>
          <w:rFonts w:ascii="Calibri" w:hAnsi="Calibri"/>
          <w:color w:val="000000"/>
          <w:sz w:val="20"/>
          <w:szCs w:val="20"/>
          <w:lang w:val="es-ES"/>
        </w:rPr>
      </w:pPr>
      <w:r>
        <w:rPr>
          <w:vertAlign w:val="superscript"/>
        </w:rPr>
        <w:footnoteRef/>
      </w:r>
      <w:r w:rsidRPr="00033BDB">
        <w:rPr>
          <w:color w:val="000000"/>
          <w:sz w:val="20"/>
          <w:szCs w:val="20"/>
          <w:lang w:val="es-ES"/>
        </w:rPr>
        <w:t xml:space="preserve"> </w:t>
      </w:r>
      <w:r w:rsidRPr="00033BDB">
        <w:rPr>
          <w:i/>
          <w:iCs/>
          <w:color w:val="000000"/>
          <w:sz w:val="20"/>
          <w:szCs w:val="20"/>
          <w:lang w:val="es-ES"/>
        </w:rPr>
        <w:t>Ibid.</w:t>
      </w:r>
      <w:r w:rsidRPr="00033BDB">
        <w:rPr>
          <w:color w:val="000000"/>
          <w:sz w:val="20"/>
          <w:szCs w:val="20"/>
          <w:lang w:val="es-ES"/>
        </w:rPr>
        <w:t>, p. 36.</w:t>
      </w:r>
    </w:p>
  </w:footnote>
  <w:footnote w:id="162">
    <w:p w14:paraId="39B55EDD" w14:textId="77777777" w:rsidR="00935C49" w:rsidRDefault="00935C49" w:rsidP="00935C49">
      <w:pPr>
        <w:rPr>
          <w:rFonts w:ascii="Calibri" w:hAnsi="Calibri"/>
          <w:color w:val="000000"/>
          <w:sz w:val="20"/>
          <w:szCs w:val="20"/>
          <w:lang w:val="es-ES"/>
        </w:rPr>
      </w:pPr>
      <w:r>
        <w:rPr>
          <w:vertAlign w:val="superscript"/>
        </w:rPr>
        <w:footnoteRef/>
      </w:r>
      <w:r>
        <w:rPr>
          <w:color w:val="000000"/>
          <w:sz w:val="20"/>
          <w:szCs w:val="20"/>
          <w:lang w:val="es-ES"/>
        </w:rPr>
        <w:t xml:space="preserve"> </w:t>
      </w:r>
      <w:proofErr w:type="spellStart"/>
      <w:r>
        <w:rPr>
          <w:color w:val="000000"/>
          <w:sz w:val="20"/>
          <w:szCs w:val="20"/>
          <w:lang w:val="es-ES"/>
        </w:rPr>
        <w:t>Sense</w:t>
      </w:r>
      <w:proofErr w:type="spellEnd"/>
      <w:r>
        <w:rPr>
          <w:color w:val="000000"/>
          <w:sz w:val="20"/>
          <w:szCs w:val="20"/>
          <w:lang w:val="es-ES"/>
        </w:rPr>
        <w:t xml:space="preserve"> Internacional Uganda, El impacto económico de cuidar a un niño con sordoceguera / discapacidad multisensorial, noviembre de 2019, p. 29-30 &amp; 53-54; Federación Mundial de Sordociegos, </w:t>
      </w:r>
      <w:r>
        <w:rPr>
          <w:i/>
          <w:iCs/>
          <w:color w:val="000000"/>
          <w:sz w:val="20"/>
          <w:szCs w:val="20"/>
          <w:lang w:val="es-ES"/>
        </w:rPr>
        <w:t>En riesgo de exclusión de la implementación de la CDPD y de los ODS: Desigualdad y Personas con Sordoceguera</w:t>
      </w:r>
      <w:r>
        <w:rPr>
          <w:color w:val="000000"/>
          <w:sz w:val="20"/>
          <w:szCs w:val="20"/>
          <w:lang w:val="es-ES"/>
        </w:rPr>
        <w:t xml:space="preserve">, </w:t>
      </w:r>
      <w:r w:rsidR="00ED0A23">
        <w:fldChar w:fldCharType="begin"/>
      </w:r>
      <w:r w:rsidR="00ED0A23" w:rsidRPr="00641172">
        <w:rPr>
          <w:lang w:val="es-ES"/>
        </w:rPr>
        <w:instrText xml:space="preserve"> HYPERLINK "https://wfdb.eu/wfdb-report-201</w:instrText>
      </w:r>
      <w:r w:rsidR="00ED0A23" w:rsidRPr="00641172">
        <w:rPr>
          <w:lang w:val="es-ES"/>
        </w:rPr>
        <w:instrText xml:space="preserve">8/" </w:instrText>
      </w:r>
      <w:r w:rsidR="00ED0A23">
        <w:fldChar w:fldCharType="separate"/>
      </w:r>
      <w:r>
        <w:rPr>
          <w:rStyle w:val="Hyperlink"/>
          <w:sz w:val="20"/>
          <w:szCs w:val="20"/>
          <w:lang w:val="es-ES"/>
        </w:rPr>
        <w:t>https://wfdb.eu/wfdb-report-2018/</w:t>
      </w:r>
      <w:r w:rsidR="00ED0A23">
        <w:rPr>
          <w:rStyle w:val="Hyperlink"/>
          <w:sz w:val="20"/>
          <w:szCs w:val="20"/>
          <w:lang w:val="es-ES"/>
        </w:rPr>
        <w:fldChar w:fldCharType="end"/>
      </w:r>
      <w:r>
        <w:rPr>
          <w:color w:val="000000"/>
          <w:sz w:val="20"/>
          <w:szCs w:val="20"/>
          <w:lang w:val="es-ES"/>
        </w:rPr>
        <w:t>, septiembre de 2018, p. 20.</w:t>
      </w:r>
    </w:p>
  </w:footnote>
  <w:footnote w:id="163">
    <w:p w14:paraId="71B30F26" w14:textId="77777777" w:rsidR="00A52411" w:rsidRDefault="00A52411" w:rsidP="00A52411">
      <w:pPr>
        <w:rPr>
          <w:rFonts w:ascii="Calibri" w:hAnsi="Calibri"/>
          <w:color w:val="000000"/>
          <w:sz w:val="20"/>
          <w:szCs w:val="20"/>
          <w:lang w:val="es-ES"/>
        </w:rPr>
      </w:pPr>
      <w:r>
        <w:rPr>
          <w:vertAlign w:val="superscript"/>
        </w:rPr>
        <w:footnoteRef/>
      </w:r>
      <w:r>
        <w:rPr>
          <w:color w:val="000000"/>
          <w:sz w:val="20"/>
          <w:szCs w:val="20"/>
          <w:lang w:val="es-ES"/>
        </w:rPr>
        <w:t xml:space="preserve"> Convención sobre los derechos de las personas con discapacidad, A/RES/61/106, 13 de diciembre de 2006, artículo 29.</w:t>
      </w:r>
    </w:p>
  </w:footnote>
  <w:footnote w:id="164">
    <w:p w14:paraId="7D5910A0" w14:textId="77777777" w:rsidR="00A52411" w:rsidRDefault="00A52411" w:rsidP="00A52411">
      <w:pPr>
        <w:rPr>
          <w:color w:val="000000"/>
          <w:sz w:val="20"/>
          <w:szCs w:val="20"/>
          <w:lang w:val="es-ES"/>
        </w:rPr>
      </w:pPr>
      <w:r>
        <w:rPr>
          <w:vertAlign w:val="superscript"/>
        </w:rPr>
        <w:footnoteRef/>
      </w:r>
      <w:r>
        <w:rPr>
          <w:color w:val="000000"/>
          <w:sz w:val="20"/>
          <w:szCs w:val="20"/>
          <w:lang w:val="es-ES"/>
        </w:rPr>
        <w:t xml:space="preserve"> </w:t>
      </w:r>
      <w:r>
        <w:rPr>
          <w:i/>
          <w:iCs/>
          <w:color w:val="000000"/>
          <w:sz w:val="20"/>
          <w:szCs w:val="20"/>
          <w:lang w:val="es-ES"/>
        </w:rPr>
        <w:t>Ibid.</w:t>
      </w:r>
      <w:r>
        <w:rPr>
          <w:color w:val="000000"/>
          <w:sz w:val="20"/>
          <w:szCs w:val="20"/>
          <w:lang w:val="es-ES"/>
        </w:rPr>
        <w:t>, artículo 33.c.</w:t>
      </w:r>
    </w:p>
  </w:footnote>
  <w:footnote w:id="165">
    <w:p w14:paraId="5CDFB2A6" w14:textId="77777777" w:rsidR="00A52411" w:rsidRPr="00033BDB" w:rsidRDefault="00A52411" w:rsidP="00A52411">
      <w:pPr>
        <w:rPr>
          <w:color w:val="000000"/>
          <w:sz w:val="20"/>
          <w:szCs w:val="20"/>
          <w:lang w:val="es-ES"/>
        </w:rPr>
      </w:pPr>
      <w:r>
        <w:rPr>
          <w:vertAlign w:val="superscript"/>
        </w:rPr>
        <w:footnoteRef/>
      </w:r>
      <w:r>
        <w:rPr>
          <w:color w:val="000000"/>
          <w:sz w:val="20"/>
          <w:szCs w:val="20"/>
          <w:lang w:val="es-ES"/>
        </w:rPr>
        <w:t xml:space="preserve"> Comité sobre los Derechos de las Personas con Discapacidad, </w:t>
      </w:r>
      <w:r>
        <w:rPr>
          <w:i/>
          <w:iCs/>
          <w:color w:val="000000"/>
          <w:sz w:val="20"/>
          <w:szCs w:val="20"/>
          <w:lang w:val="es-ES"/>
        </w:rPr>
        <w:t>Observación General núm. 7 sobre la participación de las personas con discapacidad, incluidos los niños con discapacidad, a través de las organizaciones que las representan, en la aplicación de la Convención</w:t>
      </w:r>
      <w:r>
        <w:rPr>
          <w:color w:val="000000"/>
          <w:sz w:val="20"/>
          <w:szCs w:val="20"/>
          <w:lang w:val="es-ES"/>
        </w:rPr>
        <w:t xml:space="preserve">, CRPD/C/GC/7, 9 de noviembre de 2018, párr. </w:t>
      </w:r>
      <w:r w:rsidRPr="00033BDB">
        <w:rPr>
          <w:color w:val="000000"/>
          <w:sz w:val="20"/>
          <w:szCs w:val="20"/>
          <w:lang w:val="es-ES"/>
        </w:rPr>
        <w:t>28.</w:t>
      </w:r>
    </w:p>
  </w:footnote>
  <w:footnote w:id="166">
    <w:p w14:paraId="44FC0979" w14:textId="77777777" w:rsidR="00A52411" w:rsidRDefault="00A52411" w:rsidP="00A52411">
      <w:pPr>
        <w:rPr>
          <w:rFonts w:ascii="Calibri" w:hAnsi="Calibri"/>
          <w:color w:val="000000"/>
          <w:sz w:val="20"/>
          <w:szCs w:val="20"/>
          <w:lang w:val="es-ES"/>
        </w:rPr>
      </w:pPr>
      <w:r>
        <w:rPr>
          <w:vertAlign w:val="superscript"/>
        </w:rPr>
        <w:footnoteRef/>
      </w:r>
      <w:r>
        <w:rPr>
          <w:color w:val="000000"/>
          <w:sz w:val="20"/>
          <w:szCs w:val="20"/>
          <w:lang w:val="es-ES"/>
        </w:rPr>
        <w:t xml:space="preserve"> Federación Mundial de Sordociegos, </w:t>
      </w:r>
      <w:r>
        <w:rPr>
          <w:i/>
          <w:iCs/>
          <w:color w:val="000000"/>
          <w:sz w:val="20"/>
          <w:szCs w:val="20"/>
          <w:lang w:val="es-ES"/>
        </w:rPr>
        <w:t>En riesgo de exclusión de la implementación de la CDPD y de los ODS: Desigualdad y Personas con Sordoceguera</w:t>
      </w:r>
      <w:r>
        <w:rPr>
          <w:color w:val="000000"/>
          <w:sz w:val="20"/>
          <w:szCs w:val="20"/>
          <w:lang w:val="es-ES"/>
        </w:rPr>
        <w:t xml:space="preserve">, </w:t>
      </w:r>
      <w:r w:rsidR="00ED0A23">
        <w:fldChar w:fldCharType="begin"/>
      </w:r>
      <w:r w:rsidR="00ED0A23" w:rsidRPr="00641172">
        <w:rPr>
          <w:lang w:val="es-ES"/>
        </w:rPr>
        <w:instrText xml:space="preserve"> HYPERLINK "https://wfdb.eu/wfdb-report-2018/"</w:instrText>
      </w:r>
      <w:r w:rsidR="00ED0A23" w:rsidRPr="00641172">
        <w:rPr>
          <w:lang w:val="es-ES"/>
        </w:rPr>
        <w:instrText xml:space="preserve"> </w:instrText>
      </w:r>
      <w:r w:rsidR="00ED0A23">
        <w:fldChar w:fldCharType="separate"/>
      </w:r>
      <w:r>
        <w:rPr>
          <w:rStyle w:val="Hyperlink"/>
          <w:sz w:val="20"/>
          <w:szCs w:val="20"/>
          <w:lang w:val="es-ES"/>
        </w:rPr>
        <w:t>https://wfdb.eu/wfdb-report-2018/</w:t>
      </w:r>
      <w:r w:rsidR="00ED0A23">
        <w:rPr>
          <w:rStyle w:val="Hyperlink"/>
          <w:sz w:val="20"/>
          <w:szCs w:val="20"/>
          <w:lang w:val="es-ES"/>
        </w:rPr>
        <w:fldChar w:fldCharType="end"/>
      </w:r>
      <w:r>
        <w:rPr>
          <w:color w:val="000000"/>
          <w:sz w:val="20"/>
          <w:szCs w:val="20"/>
          <w:lang w:val="es-ES"/>
        </w:rPr>
        <w:t>, septiembre de 2018, p 36.</w:t>
      </w:r>
    </w:p>
  </w:footnote>
  <w:footnote w:id="167">
    <w:p w14:paraId="14043BB4" w14:textId="77777777" w:rsidR="00A52411" w:rsidRPr="00033BDB" w:rsidRDefault="00A52411" w:rsidP="00A52411">
      <w:pPr>
        <w:rPr>
          <w:color w:val="000000"/>
          <w:sz w:val="20"/>
          <w:szCs w:val="20"/>
          <w:lang w:val="es-ES"/>
        </w:rPr>
      </w:pPr>
      <w:r>
        <w:rPr>
          <w:vertAlign w:val="superscript"/>
        </w:rPr>
        <w:footnoteRef/>
      </w:r>
      <w:r w:rsidRPr="00033BDB">
        <w:rPr>
          <w:color w:val="000000"/>
          <w:sz w:val="20"/>
          <w:szCs w:val="20"/>
          <w:lang w:val="es-ES"/>
        </w:rPr>
        <w:t xml:space="preserve"> </w:t>
      </w:r>
      <w:r w:rsidRPr="00033BDB">
        <w:rPr>
          <w:i/>
          <w:iCs/>
          <w:color w:val="000000"/>
          <w:sz w:val="20"/>
          <w:szCs w:val="20"/>
          <w:lang w:val="es-ES"/>
        </w:rPr>
        <w:t>Ibid.</w:t>
      </w:r>
    </w:p>
  </w:footnote>
  <w:footnote w:id="168">
    <w:p w14:paraId="0CC5E346" w14:textId="77777777" w:rsidR="00A52411" w:rsidRPr="0023339F" w:rsidRDefault="00A52411" w:rsidP="00A52411">
      <w:pPr>
        <w:rPr>
          <w:rFonts w:ascii="Calibri" w:hAnsi="Calibri"/>
          <w:color w:val="000000"/>
          <w:sz w:val="20"/>
          <w:szCs w:val="20"/>
          <w:lang w:val="es-ES"/>
        </w:rPr>
      </w:pPr>
      <w:r>
        <w:rPr>
          <w:vertAlign w:val="superscript"/>
        </w:rPr>
        <w:footnoteRef/>
      </w:r>
      <w:r w:rsidRPr="0023339F">
        <w:rPr>
          <w:color w:val="000000"/>
          <w:sz w:val="20"/>
          <w:szCs w:val="20"/>
          <w:lang w:val="es-ES"/>
        </w:rPr>
        <w:t xml:space="preserve"> </w:t>
      </w:r>
      <w:r w:rsidRPr="0023339F">
        <w:rPr>
          <w:i/>
          <w:iCs/>
          <w:color w:val="000000"/>
          <w:sz w:val="20"/>
          <w:szCs w:val="20"/>
          <w:lang w:val="es-ES"/>
        </w:rPr>
        <w:t>Ibid.</w:t>
      </w:r>
      <w:r w:rsidRPr="0023339F">
        <w:rPr>
          <w:color w:val="000000"/>
          <w:sz w:val="20"/>
          <w:szCs w:val="20"/>
          <w:lang w:val="es-ES"/>
        </w:rPr>
        <w:t>, p. 36-38.</w:t>
      </w:r>
    </w:p>
  </w:footnote>
  <w:footnote w:id="169">
    <w:p w14:paraId="1E589C7F" w14:textId="77777777" w:rsidR="00A52411" w:rsidRPr="0023339F" w:rsidRDefault="00A52411" w:rsidP="00A52411">
      <w:pPr>
        <w:rPr>
          <w:rFonts w:ascii="Calibri" w:hAnsi="Calibri"/>
          <w:color w:val="000000"/>
          <w:sz w:val="20"/>
          <w:szCs w:val="20"/>
          <w:lang w:val="es-ES"/>
        </w:rPr>
      </w:pPr>
      <w:r>
        <w:rPr>
          <w:vertAlign w:val="superscript"/>
        </w:rPr>
        <w:footnoteRef/>
      </w:r>
      <w:r w:rsidRPr="0023339F">
        <w:rPr>
          <w:color w:val="000000"/>
          <w:sz w:val="20"/>
          <w:szCs w:val="20"/>
          <w:lang w:val="es-ES"/>
        </w:rPr>
        <w:t xml:space="preserve"> </w:t>
      </w:r>
      <w:r w:rsidRPr="0023339F">
        <w:rPr>
          <w:i/>
          <w:iCs/>
          <w:color w:val="000000"/>
          <w:sz w:val="20"/>
          <w:szCs w:val="20"/>
          <w:lang w:val="es-ES"/>
        </w:rPr>
        <w:t>Ibid.</w:t>
      </w:r>
    </w:p>
  </w:footnote>
  <w:footnote w:id="170">
    <w:p w14:paraId="4FBF6CDD" w14:textId="77777777" w:rsidR="0023339F" w:rsidRDefault="0023339F" w:rsidP="0023339F">
      <w:pPr>
        <w:rPr>
          <w:rFonts w:ascii="Calibri" w:hAnsi="Calibri"/>
          <w:sz w:val="20"/>
          <w:szCs w:val="20"/>
          <w:lang w:val="es-ES"/>
        </w:rPr>
      </w:pPr>
      <w:r>
        <w:rPr>
          <w:vertAlign w:val="superscript"/>
        </w:rPr>
        <w:footnoteRef/>
      </w:r>
      <w:r>
        <w:rPr>
          <w:sz w:val="20"/>
          <w:szCs w:val="20"/>
          <w:lang w:val="es-ES"/>
        </w:rPr>
        <w:t xml:space="preserve"> SZBLIND, El secreto del voto, un derecho de todos, </w:t>
      </w:r>
      <w:r w:rsidR="00ED0A23">
        <w:fldChar w:fldCharType="begin"/>
      </w:r>
      <w:r w:rsidR="00ED0A23" w:rsidRPr="00641172">
        <w:rPr>
          <w:lang w:val="es-ES"/>
        </w:rPr>
        <w:instrText xml:space="preserve"> HYPERLINK "https://www.szblind.ch/fileadmin/pdfs/Medien/PMT_Abstimmungsschablonen.pdf" </w:instrText>
      </w:r>
      <w:r w:rsidR="00ED0A23">
        <w:fldChar w:fldCharType="separate"/>
      </w:r>
      <w:r>
        <w:rPr>
          <w:rStyle w:val="Hyperlink"/>
          <w:sz w:val="20"/>
          <w:szCs w:val="20"/>
          <w:lang w:val="es-ES"/>
        </w:rPr>
        <w:t>https://www.szblind.ch/fileadmin/pdfs/Medien/PMT_Abstimmungsschablonen.pdf</w:t>
      </w:r>
      <w:r w:rsidR="00ED0A23">
        <w:rPr>
          <w:rStyle w:val="Hyperlink"/>
          <w:sz w:val="20"/>
          <w:szCs w:val="20"/>
          <w:lang w:val="es-ES"/>
        </w:rPr>
        <w:fldChar w:fldCharType="end"/>
      </w:r>
      <w:r>
        <w:rPr>
          <w:sz w:val="20"/>
          <w:szCs w:val="20"/>
          <w:lang w:val="es-ES"/>
        </w:rPr>
        <w:t xml:space="preserve">, 15 de septiembre de 2021; Federación Mundial de Sordociegos, </w:t>
      </w:r>
      <w:r>
        <w:rPr>
          <w:i/>
          <w:iCs/>
          <w:sz w:val="20"/>
          <w:szCs w:val="20"/>
          <w:lang w:val="es-ES"/>
        </w:rPr>
        <w:t>En riesgo de exclusión de la implementación de la CDPD y de los ODS: Desigualdad y Personas con Sordoceguera</w:t>
      </w:r>
      <w:r>
        <w:rPr>
          <w:sz w:val="20"/>
          <w:szCs w:val="20"/>
          <w:lang w:val="es-ES"/>
        </w:rPr>
        <w:t xml:space="preserve">, </w:t>
      </w:r>
      <w:r w:rsidR="00ED0A23">
        <w:fldChar w:fldCharType="begin"/>
      </w:r>
      <w:r w:rsidR="00ED0A23" w:rsidRPr="00641172">
        <w:rPr>
          <w:lang w:val="es-ES"/>
        </w:rPr>
        <w:instrText xml:space="preserve"> HYPERLINK "https://wfdb.eu/wfdb-report-2018/" </w:instrText>
      </w:r>
      <w:r w:rsidR="00ED0A23">
        <w:fldChar w:fldCharType="separate"/>
      </w:r>
      <w:r>
        <w:rPr>
          <w:rStyle w:val="Hyperlink"/>
          <w:sz w:val="20"/>
          <w:szCs w:val="20"/>
          <w:lang w:val="es-ES"/>
        </w:rPr>
        <w:t>https://wfdb.eu/wfdb-report-2018/</w:t>
      </w:r>
      <w:r w:rsidR="00ED0A23">
        <w:rPr>
          <w:rStyle w:val="Hyperlink"/>
          <w:sz w:val="20"/>
          <w:szCs w:val="20"/>
          <w:lang w:val="es-ES"/>
        </w:rPr>
        <w:fldChar w:fldCharType="end"/>
      </w:r>
      <w:r>
        <w:rPr>
          <w:sz w:val="20"/>
          <w:szCs w:val="20"/>
          <w:lang w:val="es-ES"/>
        </w:rPr>
        <w:t xml:space="preserve">, septiembre de 2018, p. 36-38. </w:t>
      </w:r>
    </w:p>
  </w:footnote>
  <w:footnote w:id="171">
    <w:p w14:paraId="6F148C4E" w14:textId="77777777" w:rsidR="0023339F" w:rsidRDefault="0023339F" w:rsidP="0023339F">
      <w:pPr>
        <w:rPr>
          <w:rFonts w:ascii="Calibri" w:hAnsi="Calibri"/>
          <w:color w:val="000000"/>
          <w:sz w:val="20"/>
          <w:szCs w:val="20"/>
          <w:lang w:val="es-ES"/>
        </w:rPr>
      </w:pPr>
      <w:r>
        <w:rPr>
          <w:vertAlign w:val="superscript"/>
        </w:rPr>
        <w:footnoteRef/>
      </w:r>
      <w:r>
        <w:rPr>
          <w:color w:val="000000"/>
          <w:sz w:val="20"/>
          <w:szCs w:val="20"/>
          <w:lang w:val="es-ES"/>
        </w:rPr>
        <w:t xml:space="preserve"> Federación Mundial de Sordociegos, </w:t>
      </w:r>
      <w:r>
        <w:rPr>
          <w:i/>
          <w:iCs/>
          <w:color w:val="000000"/>
          <w:sz w:val="20"/>
          <w:szCs w:val="20"/>
          <w:lang w:val="es-ES"/>
        </w:rPr>
        <w:t>En riesgo de exclusión de la implementación de la CDPD y de los ODS: Desigualdad y Personas con Sordoceguera</w:t>
      </w:r>
      <w:r>
        <w:rPr>
          <w:color w:val="000000"/>
          <w:sz w:val="20"/>
          <w:szCs w:val="20"/>
          <w:lang w:val="es-ES"/>
        </w:rPr>
        <w:t xml:space="preserve">, </w:t>
      </w:r>
      <w:r w:rsidR="00ED0A23">
        <w:fldChar w:fldCharType="begin"/>
      </w:r>
      <w:r w:rsidR="00ED0A23" w:rsidRPr="00641172">
        <w:rPr>
          <w:lang w:val="es-ES"/>
        </w:rPr>
        <w:instrText xml:space="preserve"> HYPERLINK "https://wfdb.eu/wfdb-report-2018/" </w:instrText>
      </w:r>
      <w:r w:rsidR="00ED0A23">
        <w:fldChar w:fldCharType="separate"/>
      </w:r>
      <w:r>
        <w:rPr>
          <w:rStyle w:val="Hyperlink"/>
          <w:sz w:val="20"/>
          <w:szCs w:val="20"/>
          <w:lang w:val="es-ES"/>
        </w:rPr>
        <w:t>https://wfdb.eu/wfdb-report-2018/</w:t>
      </w:r>
      <w:r w:rsidR="00ED0A23">
        <w:rPr>
          <w:rStyle w:val="Hyperlink"/>
          <w:sz w:val="20"/>
          <w:szCs w:val="20"/>
          <w:lang w:val="es-ES"/>
        </w:rPr>
        <w:fldChar w:fldCharType="end"/>
      </w:r>
      <w:r>
        <w:rPr>
          <w:color w:val="000000"/>
          <w:sz w:val="20"/>
          <w:szCs w:val="20"/>
          <w:lang w:val="es-ES"/>
        </w:rPr>
        <w:t>, septiembre de 2018, p. 37.</w:t>
      </w:r>
    </w:p>
  </w:footnote>
  <w:footnote w:id="172">
    <w:p w14:paraId="0F20D67D" w14:textId="77777777" w:rsidR="0023339F" w:rsidRDefault="0023339F" w:rsidP="0023339F">
      <w:pPr>
        <w:rPr>
          <w:rFonts w:ascii="Calibri" w:hAnsi="Calibri"/>
          <w:color w:val="000000"/>
          <w:sz w:val="20"/>
          <w:szCs w:val="20"/>
          <w:lang w:val="es-ES"/>
        </w:rPr>
      </w:pPr>
      <w:r>
        <w:rPr>
          <w:vertAlign w:val="superscript"/>
        </w:rPr>
        <w:footnoteRef/>
      </w:r>
      <w:r>
        <w:rPr>
          <w:color w:val="000000"/>
          <w:sz w:val="20"/>
          <w:szCs w:val="20"/>
          <w:lang w:val="es-ES"/>
        </w:rPr>
        <w:t xml:space="preserve"> Comité sobre los Derechos de las Personas con Discapacidad, </w:t>
      </w:r>
      <w:r>
        <w:rPr>
          <w:i/>
          <w:iCs/>
          <w:color w:val="000000"/>
          <w:sz w:val="20"/>
          <w:szCs w:val="20"/>
          <w:lang w:val="es-ES"/>
        </w:rPr>
        <w:t xml:space="preserve">Observación General </w:t>
      </w:r>
      <w:proofErr w:type="spellStart"/>
      <w:r>
        <w:rPr>
          <w:i/>
          <w:iCs/>
          <w:color w:val="000000"/>
          <w:sz w:val="20"/>
          <w:szCs w:val="20"/>
          <w:lang w:val="es-ES"/>
        </w:rPr>
        <w:t>nº</w:t>
      </w:r>
      <w:proofErr w:type="spellEnd"/>
      <w:r>
        <w:rPr>
          <w:i/>
          <w:iCs/>
          <w:color w:val="000000"/>
          <w:sz w:val="20"/>
          <w:szCs w:val="20"/>
          <w:lang w:val="es-ES"/>
        </w:rPr>
        <w:t xml:space="preserve"> 7 sobre la participación de las personas con discapacidad, incluidos los niños con discapacidad, a través de las organizaciones que las representan, en la aplicación de la Convención</w:t>
      </w:r>
      <w:r>
        <w:rPr>
          <w:color w:val="000000"/>
          <w:sz w:val="20"/>
          <w:szCs w:val="20"/>
          <w:lang w:val="es-ES"/>
        </w:rPr>
        <w:t xml:space="preserve">, CRPD/C/GC/7, 9 de noviembre de 2018; Federación Mundial de Sordociegos, </w:t>
      </w:r>
      <w:r>
        <w:rPr>
          <w:i/>
          <w:iCs/>
          <w:color w:val="000000"/>
          <w:sz w:val="20"/>
          <w:szCs w:val="20"/>
          <w:lang w:val="es-ES"/>
        </w:rPr>
        <w:t>En riesgo de exclusión de la implementación de la CDPD y de los ODS: Desigualdad y Personas con Sordoceguera</w:t>
      </w:r>
      <w:r>
        <w:rPr>
          <w:color w:val="000000"/>
          <w:sz w:val="20"/>
          <w:szCs w:val="20"/>
          <w:lang w:val="es-ES"/>
        </w:rPr>
        <w:t xml:space="preserve">, </w:t>
      </w:r>
      <w:r w:rsidR="00ED0A23">
        <w:fldChar w:fldCharType="begin"/>
      </w:r>
      <w:r w:rsidR="00ED0A23" w:rsidRPr="00641172">
        <w:rPr>
          <w:lang w:val="es-ES"/>
        </w:rPr>
        <w:instrText xml:space="preserve"> HYPERLINK "https://wfdb.eu/wfdb-report-2018/" </w:instrText>
      </w:r>
      <w:r w:rsidR="00ED0A23">
        <w:fldChar w:fldCharType="separate"/>
      </w:r>
      <w:r>
        <w:rPr>
          <w:rStyle w:val="Hyperlink"/>
          <w:sz w:val="20"/>
          <w:szCs w:val="20"/>
          <w:lang w:val="es-ES"/>
        </w:rPr>
        <w:t>https://wfdb.eu/wfdb-report-2018/</w:t>
      </w:r>
      <w:r w:rsidR="00ED0A23">
        <w:rPr>
          <w:rStyle w:val="Hyperlink"/>
          <w:sz w:val="20"/>
          <w:szCs w:val="20"/>
          <w:lang w:val="es-ES"/>
        </w:rPr>
        <w:fldChar w:fldCharType="end"/>
      </w:r>
      <w:r>
        <w:rPr>
          <w:color w:val="000000"/>
          <w:sz w:val="20"/>
          <w:szCs w:val="20"/>
          <w:lang w:val="es-ES"/>
        </w:rPr>
        <w:t>, septiembre de 2018, p. 36-38.</w:t>
      </w:r>
    </w:p>
  </w:footnote>
  <w:footnote w:id="173">
    <w:p w14:paraId="41546A01" w14:textId="77777777" w:rsidR="00BD211C" w:rsidRDefault="00BD211C" w:rsidP="00BD211C">
      <w:pPr>
        <w:rPr>
          <w:rFonts w:ascii="Calibri" w:hAnsi="Calibri"/>
          <w:color w:val="000000"/>
          <w:sz w:val="20"/>
          <w:szCs w:val="20"/>
          <w:lang w:val="es-ES"/>
        </w:rPr>
      </w:pPr>
      <w:r>
        <w:rPr>
          <w:vertAlign w:val="superscript"/>
        </w:rPr>
        <w:footnoteRef/>
      </w:r>
      <w:r>
        <w:rPr>
          <w:color w:val="000000"/>
          <w:sz w:val="20"/>
          <w:szCs w:val="20"/>
          <w:lang w:val="es-ES"/>
        </w:rPr>
        <w:t xml:space="preserve"> Convención sobre los derechos de las personas con discapacidad, A/RES/61/106, 13 de diciembre de 2006, artículos 9, 19, 20, 21, 22 y 30.</w:t>
      </w:r>
    </w:p>
  </w:footnote>
  <w:footnote w:id="174">
    <w:p w14:paraId="7C9D7649" w14:textId="77777777" w:rsidR="00BD211C" w:rsidRPr="00033BDB" w:rsidRDefault="00BD211C" w:rsidP="00BD211C">
      <w:pPr>
        <w:rPr>
          <w:rFonts w:ascii="Calibri" w:hAnsi="Calibri"/>
          <w:color w:val="000000"/>
          <w:sz w:val="20"/>
          <w:szCs w:val="20"/>
          <w:lang w:val="es-ES"/>
        </w:rPr>
      </w:pPr>
      <w:r>
        <w:rPr>
          <w:vertAlign w:val="superscript"/>
        </w:rPr>
        <w:footnoteRef/>
      </w:r>
      <w:r w:rsidRPr="00033BDB">
        <w:rPr>
          <w:color w:val="000000"/>
          <w:sz w:val="20"/>
          <w:szCs w:val="20"/>
          <w:lang w:val="es-ES"/>
        </w:rPr>
        <w:t xml:space="preserve"> </w:t>
      </w:r>
      <w:r w:rsidRPr="00033BDB">
        <w:rPr>
          <w:i/>
          <w:iCs/>
          <w:color w:val="000000"/>
          <w:sz w:val="20"/>
          <w:szCs w:val="20"/>
          <w:lang w:val="es-ES"/>
        </w:rPr>
        <w:t>Ibid.</w:t>
      </w:r>
      <w:r w:rsidRPr="00033BDB">
        <w:rPr>
          <w:color w:val="000000"/>
          <w:sz w:val="20"/>
          <w:szCs w:val="20"/>
          <w:lang w:val="es-ES"/>
        </w:rPr>
        <w:t>, artículo 22.</w:t>
      </w:r>
    </w:p>
  </w:footnote>
  <w:footnote w:id="175">
    <w:p w14:paraId="3FCFC0B6" w14:textId="77777777" w:rsidR="00BD211C" w:rsidRPr="00033BDB" w:rsidRDefault="00BD211C" w:rsidP="00BD211C">
      <w:pPr>
        <w:rPr>
          <w:color w:val="000000"/>
          <w:sz w:val="20"/>
          <w:szCs w:val="20"/>
          <w:lang w:val="es-ES"/>
        </w:rPr>
      </w:pPr>
      <w:r>
        <w:rPr>
          <w:vertAlign w:val="superscript"/>
        </w:rPr>
        <w:footnoteRef/>
      </w:r>
      <w:r w:rsidRPr="00033BDB">
        <w:rPr>
          <w:color w:val="000000"/>
          <w:sz w:val="20"/>
          <w:szCs w:val="20"/>
          <w:lang w:val="es-ES"/>
        </w:rPr>
        <w:t xml:space="preserve"> </w:t>
      </w:r>
      <w:r w:rsidRPr="00033BDB">
        <w:rPr>
          <w:i/>
          <w:iCs/>
          <w:color w:val="000000"/>
          <w:sz w:val="20"/>
          <w:szCs w:val="20"/>
          <w:lang w:val="es-ES"/>
        </w:rPr>
        <w:t>Ibid.</w:t>
      </w:r>
      <w:r w:rsidRPr="00033BDB">
        <w:rPr>
          <w:color w:val="000000"/>
          <w:sz w:val="20"/>
          <w:szCs w:val="20"/>
          <w:lang w:val="es-ES"/>
        </w:rPr>
        <w:t>, artículo 30.</w:t>
      </w:r>
    </w:p>
  </w:footnote>
  <w:footnote w:id="176">
    <w:p w14:paraId="710B55D6" w14:textId="77777777" w:rsidR="00BD211C" w:rsidRDefault="00BD211C" w:rsidP="00BD211C">
      <w:pPr>
        <w:rPr>
          <w:rFonts w:ascii="Calibri" w:hAnsi="Calibri"/>
          <w:color w:val="000000"/>
          <w:sz w:val="20"/>
          <w:szCs w:val="20"/>
          <w:lang w:val="es-ES"/>
        </w:rPr>
      </w:pPr>
      <w:r>
        <w:rPr>
          <w:vertAlign w:val="superscript"/>
        </w:rPr>
        <w:footnoteRef/>
      </w:r>
      <w:r>
        <w:rPr>
          <w:color w:val="000000"/>
          <w:sz w:val="20"/>
          <w:szCs w:val="20"/>
          <w:lang w:val="es-ES"/>
        </w:rPr>
        <w:t xml:space="preserve"> Federación Mundial de Sordociegos, </w:t>
      </w:r>
      <w:r>
        <w:rPr>
          <w:i/>
          <w:iCs/>
          <w:color w:val="000000"/>
          <w:sz w:val="20"/>
          <w:szCs w:val="20"/>
          <w:lang w:val="es-ES"/>
        </w:rPr>
        <w:t>En riesgo de exclusión de la implementación de la CDPD y de los ODS: Desigualdad y Personas con Sordoceguera</w:t>
      </w:r>
      <w:r>
        <w:rPr>
          <w:color w:val="000000"/>
          <w:sz w:val="20"/>
          <w:szCs w:val="20"/>
          <w:lang w:val="es-ES"/>
        </w:rPr>
        <w:t xml:space="preserve">, </w:t>
      </w:r>
      <w:r w:rsidR="00ED0A23">
        <w:fldChar w:fldCharType="begin"/>
      </w:r>
      <w:r w:rsidR="00ED0A23" w:rsidRPr="00641172">
        <w:rPr>
          <w:lang w:val="es-ES"/>
        </w:rPr>
        <w:instrText xml:space="preserve"> HYPERLINK "https://wfdb.eu/wfdb-report-2018/" </w:instrText>
      </w:r>
      <w:r w:rsidR="00ED0A23">
        <w:fldChar w:fldCharType="separate"/>
      </w:r>
      <w:r>
        <w:rPr>
          <w:rStyle w:val="Hyperlink"/>
          <w:sz w:val="20"/>
          <w:szCs w:val="20"/>
          <w:lang w:val="es-ES"/>
        </w:rPr>
        <w:t>https://wfdb.eu/wfdb-report-2018/</w:t>
      </w:r>
      <w:r w:rsidR="00ED0A23">
        <w:rPr>
          <w:rStyle w:val="Hyperlink"/>
          <w:sz w:val="20"/>
          <w:szCs w:val="20"/>
          <w:lang w:val="es-ES"/>
        </w:rPr>
        <w:fldChar w:fldCharType="end"/>
      </w:r>
      <w:r>
        <w:rPr>
          <w:color w:val="000000"/>
          <w:sz w:val="20"/>
          <w:szCs w:val="20"/>
          <w:lang w:val="es-ES"/>
        </w:rPr>
        <w:t>, septiembre de 2018, p. 40.</w:t>
      </w:r>
    </w:p>
  </w:footnote>
  <w:footnote w:id="177">
    <w:p w14:paraId="5AE8F292" w14:textId="77777777" w:rsidR="00BD211C" w:rsidRDefault="00BD211C" w:rsidP="00BD211C">
      <w:pPr>
        <w:rPr>
          <w:color w:val="000000"/>
          <w:sz w:val="20"/>
          <w:szCs w:val="20"/>
          <w:lang w:val="es-ES"/>
        </w:rPr>
      </w:pPr>
      <w:r>
        <w:rPr>
          <w:vertAlign w:val="superscript"/>
        </w:rPr>
        <w:footnoteRef/>
      </w:r>
      <w:r>
        <w:rPr>
          <w:color w:val="000000"/>
          <w:sz w:val="20"/>
          <w:szCs w:val="20"/>
          <w:lang w:val="es-ES"/>
        </w:rPr>
        <w:t xml:space="preserve"> </w:t>
      </w:r>
      <w:r>
        <w:rPr>
          <w:i/>
          <w:iCs/>
          <w:color w:val="000000"/>
          <w:sz w:val="20"/>
          <w:szCs w:val="20"/>
          <w:lang w:val="es-ES"/>
        </w:rPr>
        <w:t>Ibid.</w:t>
      </w:r>
      <w:r>
        <w:rPr>
          <w:color w:val="000000"/>
          <w:sz w:val="20"/>
          <w:szCs w:val="20"/>
          <w:lang w:val="es-ES"/>
        </w:rPr>
        <w:t xml:space="preserve">, p. 41; </w:t>
      </w:r>
      <w:proofErr w:type="spellStart"/>
      <w:r>
        <w:rPr>
          <w:color w:val="000000"/>
          <w:sz w:val="20"/>
          <w:szCs w:val="20"/>
          <w:lang w:val="es-ES"/>
        </w:rPr>
        <w:t>Choudhary</w:t>
      </w:r>
      <w:proofErr w:type="spellEnd"/>
      <w:r>
        <w:rPr>
          <w:color w:val="000000"/>
          <w:sz w:val="20"/>
          <w:szCs w:val="20"/>
          <w:lang w:val="es-ES"/>
        </w:rPr>
        <w:t xml:space="preserve">, V., </w:t>
      </w:r>
      <w:r>
        <w:rPr>
          <w:i/>
          <w:iCs/>
          <w:color w:val="000000"/>
          <w:sz w:val="20"/>
          <w:szCs w:val="20"/>
          <w:lang w:val="es-ES"/>
        </w:rPr>
        <w:t>Conectando a Jóvenes y Adultos con Sordoceguera Adquirida: Un Estudio de Investigación-Acción para Obtener Conocimientos sobre los Beneficios de la Diversidad de Edad en el Emparejamiento entre Pares</w:t>
      </w:r>
      <w:r>
        <w:rPr>
          <w:color w:val="000000"/>
          <w:sz w:val="20"/>
          <w:szCs w:val="20"/>
          <w:lang w:val="es-ES"/>
        </w:rPr>
        <w:t>, 29 de julio de 2020, p. 2.</w:t>
      </w:r>
    </w:p>
  </w:footnote>
  <w:footnote w:id="178">
    <w:p w14:paraId="35AEA062" w14:textId="77777777" w:rsidR="00BD211C" w:rsidRDefault="00BD211C" w:rsidP="00BD211C">
      <w:pPr>
        <w:rPr>
          <w:color w:val="000000"/>
          <w:sz w:val="20"/>
          <w:szCs w:val="20"/>
          <w:lang w:val="es-ES"/>
        </w:rPr>
      </w:pPr>
      <w:r>
        <w:rPr>
          <w:vertAlign w:val="superscript"/>
        </w:rPr>
        <w:footnoteRef/>
      </w:r>
      <w:r>
        <w:rPr>
          <w:color w:val="000000"/>
          <w:sz w:val="20"/>
          <w:szCs w:val="20"/>
          <w:lang w:val="es-ES"/>
        </w:rPr>
        <w:t xml:space="preserve"> Federación Mundial de Sordociegos, </w:t>
      </w:r>
      <w:r>
        <w:rPr>
          <w:i/>
          <w:iCs/>
          <w:color w:val="000000"/>
          <w:sz w:val="20"/>
          <w:szCs w:val="20"/>
          <w:lang w:val="es-ES"/>
        </w:rPr>
        <w:t>En riesgo de exclusión de la implementación de la CDPD y de los ODS: Desigualdad y Personas con Sordoceguera</w:t>
      </w:r>
      <w:r>
        <w:rPr>
          <w:color w:val="000000"/>
          <w:sz w:val="20"/>
          <w:szCs w:val="20"/>
          <w:lang w:val="es-ES"/>
        </w:rPr>
        <w:t xml:space="preserve">, </w:t>
      </w:r>
      <w:r w:rsidR="00ED0A23">
        <w:fldChar w:fldCharType="begin"/>
      </w:r>
      <w:r w:rsidR="00ED0A23" w:rsidRPr="00641172">
        <w:rPr>
          <w:lang w:val="es-ES"/>
        </w:rPr>
        <w:instrText xml:space="preserve"> HYPERLINK "https://wfdb.eu/wfdb-report-2018/" </w:instrText>
      </w:r>
      <w:r w:rsidR="00ED0A23">
        <w:fldChar w:fldCharType="separate"/>
      </w:r>
      <w:r>
        <w:rPr>
          <w:rStyle w:val="Hyperlink"/>
          <w:sz w:val="20"/>
          <w:szCs w:val="20"/>
          <w:lang w:val="es-ES"/>
        </w:rPr>
        <w:t>https://wfdb.eu/wfdb-report-2018/</w:t>
      </w:r>
      <w:r w:rsidR="00ED0A23">
        <w:rPr>
          <w:rStyle w:val="Hyperlink"/>
          <w:sz w:val="20"/>
          <w:szCs w:val="20"/>
          <w:lang w:val="es-ES"/>
        </w:rPr>
        <w:fldChar w:fldCharType="end"/>
      </w:r>
      <w:r>
        <w:rPr>
          <w:color w:val="000000"/>
          <w:sz w:val="20"/>
          <w:szCs w:val="20"/>
          <w:lang w:val="es-ES"/>
        </w:rPr>
        <w:t>, septiembre de 2018, p. 40-41.</w:t>
      </w:r>
    </w:p>
  </w:footnote>
  <w:footnote w:id="179">
    <w:p w14:paraId="6D296ECD" w14:textId="77777777" w:rsidR="00BD211C" w:rsidRDefault="00BD211C" w:rsidP="00BD211C">
      <w:pPr>
        <w:rPr>
          <w:rFonts w:ascii="Calibri" w:hAnsi="Calibri"/>
          <w:color w:val="000000"/>
          <w:sz w:val="20"/>
          <w:szCs w:val="20"/>
          <w:lang w:val="es-ES"/>
        </w:rPr>
      </w:pPr>
      <w:r>
        <w:rPr>
          <w:vertAlign w:val="superscript"/>
        </w:rPr>
        <w:footnoteRef/>
      </w:r>
      <w:r>
        <w:rPr>
          <w:color w:val="000000"/>
          <w:sz w:val="20"/>
          <w:szCs w:val="20"/>
          <w:lang w:val="es-ES"/>
        </w:rPr>
        <w:t xml:space="preserve"> </w:t>
      </w:r>
      <w:proofErr w:type="spellStart"/>
      <w:r>
        <w:rPr>
          <w:color w:val="000000"/>
          <w:sz w:val="20"/>
          <w:szCs w:val="20"/>
          <w:lang w:val="es-ES"/>
        </w:rPr>
        <w:t>Prause</w:t>
      </w:r>
      <w:proofErr w:type="spellEnd"/>
      <w:r>
        <w:rPr>
          <w:color w:val="000000"/>
          <w:sz w:val="20"/>
          <w:szCs w:val="20"/>
          <w:lang w:val="es-ES"/>
        </w:rPr>
        <w:t xml:space="preserve">, D. et al., </w:t>
      </w:r>
      <w:r>
        <w:rPr>
          <w:i/>
          <w:iCs/>
          <w:color w:val="000000"/>
          <w:sz w:val="20"/>
          <w:szCs w:val="20"/>
          <w:lang w:val="es-ES"/>
        </w:rPr>
        <w:t>Equilibrio en el filo de la navaja: Experiencias de pacientes mayores con sordoceguera adquirida al recibir cuidados existenciales</w:t>
      </w:r>
      <w:r>
        <w:rPr>
          <w:color w:val="000000"/>
          <w:sz w:val="20"/>
          <w:szCs w:val="20"/>
          <w:lang w:val="es-ES"/>
        </w:rPr>
        <w:t>, proporcionado por el autor, consultado en octubre de 2021.</w:t>
      </w:r>
    </w:p>
  </w:footnote>
  <w:footnote w:id="180">
    <w:p w14:paraId="698CA442" w14:textId="77777777" w:rsidR="00BD211C" w:rsidRDefault="00BD211C" w:rsidP="00BD211C">
      <w:pPr>
        <w:rPr>
          <w:color w:val="000000"/>
          <w:sz w:val="20"/>
          <w:szCs w:val="20"/>
          <w:lang w:val="es-ES"/>
        </w:rPr>
      </w:pPr>
      <w:r>
        <w:rPr>
          <w:vertAlign w:val="superscript"/>
        </w:rPr>
        <w:footnoteRef/>
      </w:r>
      <w:r>
        <w:rPr>
          <w:color w:val="000000"/>
          <w:sz w:val="20"/>
          <w:szCs w:val="20"/>
          <w:lang w:val="es-ES"/>
        </w:rPr>
        <w:t xml:space="preserve"> Federación Mundial de Sordociegos, </w:t>
      </w:r>
      <w:r>
        <w:rPr>
          <w:i/>
          <w:iCs/>
          <w:color w:val="000000"/>
          <w:sz w:val="20"/>
          <w:szCs w:val="20"/>
          <w:lang w:val="es-ES"/>
        </w:rPr>
        <w:t>En riesgo de exclusión de la implementación de la CDPD y de los ODS: Desigualdad y Personas con Sordoceguera</w:t>
      </w:r>
      <w:r>
        <w:rPr>
          <w:color w:val="000000"/>
          <w:sz w:val="20"/>
          <w:szCs w:val="20"/>
          <w:lang w:val="es-ES"/>
        </w:rPr>
        <w:t xml:space="preserve">, </w:t>
      </w:r>
      <w:r w:rsidR="00ED0A23">
        <w:fldChar w:fldCharType="begin"/>
      </w:r>
      <w:r w:rsidR="00ED0A23" w:rsidRPr="00641172">
        <w:rPr>
          <w:lang w:val="es-ES"/>
        </w:rPr>
        <w:instrText xml:space="preserve"> HYPERLINK "https://wfdb.eu/wfdb-report-2018/" </w:instrText>
      </w:r>
      <w:r w:rsidR="00ED0A23">
        <w:fldChar w:fldCharType="separate"/>
      </w:r>
      <w:r>
        <w:rPr>
          <w:rStyle w:val="Hyperlink"/>
          <w:sz w:val="20"/>
          <w:szCs w:val="20"/>
          <w:lang w:val="es-ES"/>
        </w:rPr>
        <w:t>https://wfdb.eu/wfdb-report-2018/</w:t>
      </w:r>
      <w:r w:rsidR="00ED0A23">
        <w:rPr>
          <w:rStyle w:val="Hyperlink"/>
          <w:sz w:val="20"/>
          <w:szCs w:val="20"/>
          <w:lang w:val="es-ES"/>
        </w:rPr>
        <w:fldChar w:fldCharType="end"/>
      </w:r>
      <w:r>
        <w:rPr>
          <w:color w:val="000000"/>
          <w:sz w:val="20"/>
          <w:szCs w:val="20"/>
          <w:lang w:val="es-ES"/>
        </w:rPr>
        <w:t>, septiembre de 2018, p. 41.</w:t>
      </w:r>
    </w:p>
  </w:footnote>
  <w:footnote w:id="181">
    <w:p w14:paraId="47D9D9F1" w14:textId="77777777" w:rsidR="00BD211C" w:rsidRDefault="00BD211C" w:rsidP="00BD211C">
      <w:pPr>
        <w:rPr>
          <w:rFonts w:ascii="Calibri" w:hAnsi="Calibri"/>
          <w:color w:val="000000"/>
          <w:sz w:val="20"/>
          <w:szCs w:val="20"/>
          <w:lang w:val="es-ES"/>
        </w:rPr>
      </w:pPr>
      <w:r>
        <w:rPr>
          <w:vertAlign w:val="superscript"/>
        </w:rPr>
        <w:footnoteRef/>
      </w:r>
      <w:r>
        <w:rPr>
          <w:color w:val="000000"/>
          <w:sz w:val="20"/>
          <w:szCs w:val="20"/>
          <w:lang w:val="es-ES"/>
        </w:rPr>
        <w:t xml:space="preserve"> </w:t>
      </w:r>
      <w:proofErr w:type="spellStart"/>
      <w:r>
        <w:rPr>
          <w:color w:val="000000"/>
          <w:sz w:val="20"/>
          <w:szCs w:val="20"/>
          <w:lang w:val="es-ES"/>
        </w:rPr>
        <w:t>Goransson</w:t>
      </w:r>
      <w:proofErr w:type="spellEnd"/>
      <w:r>
        <w:rPr>
          <w:color w:val="000000"/>
          <w:sz w:val="20"/>
          <w:szCs w:val="20"/>
          <w:lang w:val="es-ES"/>
        </w:rPr>
        <w:t xml:space="preserve">, Lena. La sordoceguera en perspectiva vital: Estrategias y métodos de apoyo, </w:t>
      </w:r>
      <w:r w:rsidR="00ED0A23">
        <w:fldChar w:fldCharType="begin"/>
      </w:r>
      <w:r w:rsidR="00ED0A23" w:rsidRPr="00641172">
        <w:rPr>
          <w:lang w:val="es-ES"/>
        </w:rPr>
        <w:instrText xml:space="preserve"> HYPERLINK "http://www.skane.se/dovblindteam" </w:instrText>
      </w:r>
      <w:r w:rsidR="00ED0A23">
        <w:fldChar w:fldCharType="separate"/>
      </w:r>
      <w:r>
        <w:rPr>
          <w:rStyle w:val="Hyperlink"/>
          <w:sz w:val="20"/>
          <w:szCs w:val="20"/>
          <w:lang w:val="es-ES"/>
        </w:rPr>
        <w:t>www.skane.se/dovblindteam</w:t>
      </w:r>
      <w:r w:rsidR="00ED0A23">
        <w:rPr>
          <w:rStyle w:val="Hyperlink"/>
          <w:sz w:val="20"/>
          <w:szCs w:val="20"/>
          <w:lang w:val="es-ES"/>
        </w:rPr>
        <w:fldChar w:fldCharType="end"/>
      </w:r>
      <w:r>
        <w:rPr>
          <w:color w:val="000000"/>
          <w:sz w:val="20"/>
          <w:szCs w:val="20"/>
          <w:lang w:val="es-ES"/>
        </w:rPr>
        <w:t xml:space="preserve">, 2008, p. 57-58. </w:t>
      </w:r>
    </w:p>
  </w:footnote>
  <w:footnote w:id="182">
    <w:p w14:paraId="34AAE730" w14:textId="77777777" w:rsidR="00BD211C" w:rsidRDefault="00BD211C" w:rsidP="00BD211C">
      <w:pPr>
        <w:rPr>
          <w:rFonts w:ascii="Calibri" w:hAnsi="Calibri"/>
          <w:color w:val="000000"/>
          <w:sz w:val="20"/>
          <w:szCs w:val="20"/>
          <w:lang w:val="es-ES"/>
        </w:rPr>
      </w:pPr>
      <w:r>
        <w:rPr>
          <w:vertAlign w:val="superscript"/>
        </w:rPr>
        <w:footnoteRef/>
      </w:r>
      <w:r>
        <w:rPr>
          <w:color w:val="000000"/>
          <w:sz w:val="20"/>
          <w:szCs w:val="20"/>
          <w:lang w:val="es-ES"/>
        </w:rPr>
        <w:t xml:space="preserve"> </w:t>
      </w:r>
      <w:proofErr w:type="spellStart"/>
      <w:r>
        <w:rPr>
          <w:color w:val="000000"/>
          <w:sz w:val="20"/>
          <w:szCs w:val="20"/>
          <w:lang w:val="es-ES"/>
        </w:rPr>
        <w:t>Ebuenyi</w:t>
      </w:r>
      <w:proofErr w:type="spellEnd"/>
      <w:r>
        <w:rPr>
          <w:color w:val="000000"/>
          <w:sz w:val="20"/>
          <w:szCs w:val="20"/>
          <w:lang w:val="es-ES"/>
        </w:rPr>
        <w:t xml:space="preserve">, I., et al. "COVID-19 como discapacidad social: la oportunidad de la empatía social para el empoderamiento", </w:t>
      </w:r>
      <w:r>
        <w:rPr>
          <w:i/>
          <w:iCs/>
          <w:color w:val="000000"/>
          <w:sz w:val="20"/>
          <w:szCs w:val="20"/>
          <w:lang w:val="es-ES"/>
        </w:rPr>
        <w:t xml:space="preserve">BMJ Global </w:t>
      </w:r>
      <w:proofErr w:type="spellStart"/>
      <w:r>
        <w:rPr>
          <w:i/>
          <w:iCs/>
          <w:color w:val="000000"/>
          <w:sz w:val="20"/>
          <w:szCs w:val="20"/>
          <w:lang w:val="es-ES"/>
        </w:rPr>
        <w:t>Health</w:t>
      </w:r>
      <w:proofErr w:type="spellEnd"/>
      <w:r>
        <w:rPr>
          <w:color w:val="000000"/>
          <w:sz w:val="20"/>
          <w:szCs w:val="20"/>
          <w:lang w:val="es-ES"/>
        </w:rPr>
        <w:t xml:space="preserve">, 2020, </w:t>
      </w:r>
      <w:proofErr w:type="gramStart"/>
      <w:r>
        <w:rPr>
          <w:color w:val="000000"/>
          <w:sz w:val="20"/>
          <w:szCs w:val="20"/>
          <w:lang w:val="es-ES"/>
        </w:rPr>
        <w:t>5:e</w:t>
      </w:r>
      <w:proofErr w:type="gramEnd"/>
      <w:r>
        <w:rPr>
          <w:color w:val="000000"/>
          <w:sz w:val="20"/>
          <w:szCs w:val="20"/>
          <w:lang w:val="es-ES"/>
        </w:rPr>
        <w:t xml:space="preserve">0003039. </w:t>
      </w:r>
      <w:proofErr w:type="spellStart"/>
      <w:r>
        <w:rPr>
          <w:color w:val="000000"/>
          <w:sz w:val="20"/>
          <w:szCs w:val="20"/>
          <w:lang w:val="es-ES"/>
        </w:rPr>
        <w:t>Doi</w:t>
      </w:r>
      <w:proofErr w:type="spellEnd"/>
      <w:r>
        <w:rPr>
          <w:color w:val="000000"/>
          <w:sz w:val="20"/>
          <w:szCs w:val="20"/>
          <w:lang w:val="es-ES"/>
        </w:rPr>
        <w:t>: 10.1136/bmjgh-2020-003039.</w:t>
      </w:r>
    </w:p>
  </w:footnote>
  <w:footnote w:id="183">
    <w:p w14:paraId="340A9DBF" w14:textId="77777777" w:rsidR="00BD211C" w:rsidRDefault="00BD211C" w:rsidP="00BD211C">
      <w:pPr>
        <w:rPr>
          <w:rFonts w:ascii="Calibri" w:hAnsi="Calibri"/>
          <w:sz w:val="20"/>
          <w:szCs w:val="20"/>
          <w:lang w:val="es-ES"/>
        </w:rPr>
      </w:pPr>
      <w:r>
        <w:rPr>
          <w:vertAlign w:val="superscript"/>
        </w:rPr>
        <w:footnoteRef/>
      </w:r>
      <w:r w:rsidRPr="00641172">
        <w:rPr>
          <w:sz w:val="20"/>
          <w:szCs w:val="20"/>
          <w:lang w:val="fr-FR"/>
        </w:rPr>
        <w:t xml:space="preserve"> </w:t>
      </w:r>
      <w:r w:rsidRPr="00641172">
        <w:rPr>
          <w:sz w:val="20"/>
          <w:szCs w:val="20"/>
          <w:lang w:val="fr-FR"/>
        </w:rPr>
        <w:t xml:space="preserve">Ardura Rod, A. et al. </w:t>
      </w:r>
      <w:r>
        <w:rPr>
          <w:i/>
          <w:iCs/>
          <w:sz w:val="20"/>
          <w:szCs w:val="20"/>
          <w:lang w:val="es-ES"/>
        </w:rPr>
        <w:t>Actividades de ocio y tiempo libre: Planificación y desarrollo según niveles</w:t>
      </w:r>
      <w:r>
        <w:rPr>
          <w:sz w:val="20"/>
          <w:szCs w:val="20"/>
          <w:lang w:val="es-ES"/>
        </w:rPr>
        <w:t xml:space="preserve">, </w:t>
      </w:r>
      <w:r w:rsidR="00ED0A23">
        <w:fldChar w:fldCharType="begin"/>
      </w:r>
      <w:r w:rsidR="00ED0A23" w:rsidRPr="00641172">
        <w:rPr>
          <w:lang w:val="es-ES"/>
        </w:rPr>
        <w:instrText xml:space="preserve"> HYPERLINK "http://www.asocide.org/publicaciones/</w:instrText>
      </w:r>
      <w:r w:rsidR="00ED0A23" w:rsidRPr="00641172">
        <w:rPr>
          <w:lang w:val="es-ES"/>
        </w:rPr>
        <w:instrText xml:space="preserve">" </w:instrText>
      </w:r>
      <w:r w:rsidR="00ED0A23">
        <w:fldChar w:fldCharType="separate"/>
      </w:r>
      <w:r>
        <w:rPr>
          <w:rStyle w:val="Hyperlink"/>
          <w:sz w:val="20"/>
          <w:szCs w:val="20"/>
          <w:lang w:val="es-ES"/>
        </w:rPr>
        <w:t>http://www.asocide.org/publicaciones/</w:t>
      </w:r>
      <w:r w:rsidR="00ED0A23">
        <w:rPr>
          <w:rStyle w:val="Hyperlink"/>
          <w:sz w:val="20"/>
          <w:szCs w:val="20"/>
          <w:lang w:val="es-ES"/>
        </w:rPr>
        <w:fldChar w:fldCharType="end"/>
      </w:r>
      <w:r>
        <w:rPr>
          <w:sz w:val="20"/>
          <w:szCs w:val="20"/>
          <w:lang w:val="es-ES"/>
        </w:rPr>
        <w:t xml:space="preserve">, consultado en octubre de 2021; Asociación Danesa de Sordociegos (FDDB), </w:t>
      </w:r>
      <w:r>
        <w:rPr>
          <w:i/>
          <w:iCs/>
          <w:sz w:val="20"/>
          <w:szCs w:val="20"/>
          <w:lang w:val="es-ES"/>
        </w:rPr>
        <w:t>Cerca de la naturaleza: con nuevos métodos para hacer senderismo e informe de descripción de vistas</w:t>
      </w:r>
      <w:r>
        <w:rPr>
          <w:sz w:val="20"/>
          <w:szCs w:val="20"/>
          <w:lang w:val="es-ES"/>
        </w:rPr>
        <w:t xml:space="preserve">, </w:t>
      </w:r>
      <w:r w:rsidR="00ED0A23">
        <w:fldChar w:fldCharType="begin"/>
      </w:r>
      <w:r w:rsidR="00ED0A23" w:rsidRPr="00641172">
        <w:rPr>
          <w:lang w:val="es-ES"/>
        </w:rPr>
        <w:instrText xml:space="preserve"> HYPERLINK "https://www.fddb.dk/tilbud-</w:instrText>
      </w:r>
      <w:r w:rsidR="00ED0A23" w:rsidRPr="00641172">
        <w:rPr>
          <w:lang w:val="es-ES"/>
        </w:rPr>
        <w:instrText xml:space="preserve">til-dig/pjecer-boeger-og-andre-udgivelser/boeger-og-rapporter/taet-paa-naturen-med-nye-metoder-til-vandring-og-synsbeskrivelse-rapport/" </w:instrText>
      </w:r>
      <w:r w:rsidR="00ED0A23">
        <w:fldChar w:fldCharType="separate"/>
      </w:r>
      <w:r>
        <w:rPr>
          <w:rStyle w:val="Hyperlink"/>
          <w:sz w:val="20"/>
          <w:szCs w:val="20"/>
          <w:lang w:val="es-ES"/>
        </w:rPr>
        <w:t>https://www.fddb.dk/tilbud-til-dig/pjecer-boeger-og-andre-udgivelser/boeger-og-rapporter/taet-paa-naturen-med-nye-metoder-til-vandring-og-synsbeskrivelse-rapport/</w:t>
      </w:r>
      <w:r w:rsidR="00ED0A23">
        <w:rPr>
          <w:rStyle w:val="Hyperlink"/>
          <w:sz w:val="20"/>
          <w:szCs w:val="20"/>
          <w:lang w:val="es-ES"/>
        </w:rPr>
        <w:fldChar w:fldCharType="end"/>
      </w:r>
      <w:r>
        <w:rPr>
          <w:sz w:val="20"/>
          <w:szCs w:val="20"/>
          <w:lang w:val="es-ES"/>
        </w:rPr>
        <w:t xml:space="preserve">, consultado en octubre de 2021; Liston, </w:t>
      </w:r>
      <w:proofErr w:type="spellStart"/>
      <w:r>
        <w:rPr>
          <w:sz w:val="20"/>
          <w:szCs w:val="20"/>
          <w:lang w:val="es-ES"/>
        </w:rPr>
        <w:t>Lilias</w:t>
      </w:r>
      <w:proofErr w:type="spellEnd"/>
      <w:r>
        <w:rPr>
          <w:sz w:val="20"/>
          <w:szCs w:val="20"/>
          <w:lang w:val="es-ES"/>
        </w:rPr>
        <w:t xml:space="preserve">. "Cómo convertirse en un puente, no en una barrera: Construyendo relaciones entre pares para un hombre joven con sordoceguera congénita usando interacciones multipartidistas en la modalidad táctil ", </w:t>
      </w:r>
      <w:r>
        <w:rPr>
          <w:i/>
          <w:sz w:val="20"/>
          <w:szCs w:val="20"/>
          <w:lang w:val="es-ES"/>
        </w:rPr>
        <w:t xml:space="preserve">Revista </w:t>
      </w:r>
      <w:proofErr w:type="gramStart"/>
      <w:r>
        <w:rPr>
          <w:i/>
          <w:iCs/>
          <w:sz w:val="20"/>
          <w:szCs w:val="20"/>
          <w:lang w:val="es-ES"/>
        </w:rPr>
        <w:t>DBI</w:t>
      </w:r>
      <w:r>
        <w:rPr>
          <w:sz w:val="20"/>
          <w:szCs w:val="20"/>
          <w:lang w:val="es-ES"/>
        </w:rPr>
        <w:t xml:space="preserve">, </w:t>
      </w:r>
      <w:r>
        <w:rPr>
          <w:i/>
          <w:iCs/>
          <w:color w:val="000000"/>
          <w:sz w:val="20"/>
          <w:szCs w:val="20"/>
          <w:lang w:val="es-ES"/>
        </w:rPr>
        <w:t xml:space="preserve"> </w:t>
      </w:r>
      <w:proofErr w:type="spellStart"/>
      <w:r>
        <w:rPr>
          <w:i/>
          <w:iCs/>
          <w:color w:val="000000"/>
          <w:sz w:val="20"/>
          <w:szCs w:val="20"/>
          <w:lang w:val="es-ES"/>
        </w:rPr>
        <w:t>nº</w:t>
      </w:r>
      <w:proofErr w:type="spellEnd"/>
      <w:proofErr w:type="gramEnd"/>
      <w:r>
        <w:rPr>
          <w:sz w:val="20"/>
          <w:szCs w:val="20"/>
          <w:lang w:val="es-ES"/>
        </w:rPr>
        <w:t xml:space="preserve">. 65, April 2021, p. 20-24; </w:t>
      </w:r>
      <w:proofErr w:type="spellStart"/>
      <w:r>
        <w:rPr>
          <w:sz w:val="20"/>
          <w:szCs w:val="20"/>
          <w:lang w:val="es-ES"/>
        </w:rPr>
        <w:t>Pertoff</w:t>
      </w:r>
      <w:proofErr w:type="spellEnd"/>
      <w:r>
        <w:rPr>
          <w:sz w:val="20"/>
          <w:szCs w:val="20"/>
          <w:lang w:val="es-ES"/>
        </w:rPr>
        <w:t xml:space="preserve">, Jerry. Seguimiento Nacional de la Transición de Jóvenes Identificados como Sordociegos: Perspectivas de los padres, </w:t>
      </w:r>
      <w:r w:rsidR="00ED0A23">
        <w:fldChar w:fldCharType="begin"/>
      </w:r>
      <w:r w:rsidR="00ED0A23" w:rsidRPr="00641172">
        <w:rPr>
          <w:lang w:val="es-ES"/>
        </w:rPr>
        <w:instrText xml:space="preserve"> HYPERLINK "https://www.govinfo.gov/content/pkg/E</w:instrText>
      </w:r>
      <w:r w:rsidR="00ED0A23" w:rsidRPr="00641172">
        <w:rPr>
          <w:lang w:val="es-ES"/>
        </w:rPr>
        <w:instrText xml:space="preserve">RIC-ED465234/pdf/ERIC-ED465234.pdf" </w:instrText>
      </w:r>
      <w:r w:rsidR="00ED0A23">
        <w:fldChar w:fldCharType="separate"/>
      </w:r>
      <w:r>
        <w:rPr>
          <w:rStyle w:val="Hyperlink"/>
          <w:sz w:val="20"/>
          <w:szCs w:val="20"/>
          <w:lang w:val="es-ES"/>
        </w:rPr>
        <w:t>https://www.govinfo.gov/content/pkg/ERIC-ED465234/pdf/ERIC-ED465234.pdf</w:t>
      </w:r>
      <w:r w:rsidR="00ED0A23">
        <w:rPr>
          <w:rStyle w:val="Hyperlink"/>
          <w:sz w:val="20"/>
          <w:szCs w:val="20"/>
          <w:lang w:val="es-ES"/>
        </w:rPr>
        <w:fldChar w:fldCharType="end"/>
      </w:r>
      <w:r>
        <w:rPr>
          <w:sz w:val="20"/>
          <w:szCs w:val="20"/>
          <w:lang w:val="es-ES"/>
        </w:rPr>
        <w:t xml:space="preserve"> agosto de 2001; </w:t>
      </w:r>
      <w:proofErr w:type="spellStart"/>
      <w:r>
        <w:rPr>
          <w:sz w:val="20"/>
          <w:szCs w:val="20"/>
          <w:lang w:val="es-ES"/>
        </w:rPr>
        <w:t>Prause</w:t>
      </w:r>
      <w:proofErr w:type="spellEnd"/>
      <w:r>
        <w:rPr>
          <w:sz w:val="20"/>
          <w:szCs w:val="20"/>
          <w:lang w:val="es-ES"/>
        </w:rPr>
        <w:t xml:space="preserve">, D. et al., </w:t>
      </w:r>
      <w:r>
        <w:rPr>
          <w:i/>
          <w:iCs/>
          <w:color w:val="000000"/>
          <w:sz w:val="20"/>
          <w:szCs w:val="20"/>
          <w:lang w:val="es-ES"/>
        </w:rPr>
        <w:t>Equilibrio en el filo de la navaja: Experiencias de pacientes mayores con sordoceguera adquirida al recibir cuidados existenciales</w:t>
      </w:r>
      <w:r>
        <w:rPr>
          <w:sz w:val="20"/>
          <w:szCs w:val="20"/>
          <w:lang w:val="es-ES"/>
        </w:rPr>
        <w:t xml:space="preserve">, proporcionado por el autor, consultado en octubre de 2021; Federación Mundial de Sordociegos, </w:t>
      </w:r>
      <w:r>
        <w:rPr>
          <w:i/>
          <w:iCs/>
          <w:sz w:val="20"/>
          <w:szCs w:val="20"/>
          <w:lang w:val="es-ES"/>
        </w:rPr>
        <w:t>En riesgo de exclusión de la implementación de la CDPD y de los ODS: Desigualdad y Personas con Sordoceguera</w:t>
      </w:r>
      <w:r>
        <w:rPr>
          <w:sz w:val="20"/>
          <w:szCs w:val="20"/>
          <w:lang w:val="es-ES"/>
        </w:rPr>
        <w:t xml:space="preserve">, </w:t>
      </w:r>
      <w:r w:rsidR="00ED0A23">
        <w:fldChar w:fldCharType="begin"/>
      </w:r>
      <w:r w:rsidR="00ED0A23" w:rsidRPr="00641172">
        <w:rPr>
          <w:lang w:val="es-ES"/>
        </w:rPr>
        <w:instrText xml:space="preserve"> HYPERLINK "https://wfdb.eu/wfdb-report-2018/" </w:instrText>
      </w:r>
      <w:r w:rsidR="00ED0A23">
        <w:fldChar w:fldCharType="separate"/>
      </w:r>
      <w:r>
        <w:rPr>
          <w:rStyle w:val="Hyperlink"/>
          <w:sz w:val="20"/>
          <w:szCs w:val="20"/>
          <w:lang w:val="es-ES"/>
        </w:rPr>
        <w:t>https://wfdb.eu/wfdb-report-2018/</w:t>
      </w:r>
      <w:r w:rsidR="00ED0A23">
        <w:rPr>
          <w:rStyle w:val="Hyperlink"/>
          <w:sz w:val="20"/>
          <w:szCs w:val="20"/>
          <w:lang w:val="es-ES"/>
        </w:rPr>
        <w:fldChar w:fldCharType="end"/>
      </w:r>
      <w:r>
        <w:rPr>
          <w:sz w:val="20"/>
          <w:szCs w:val="20"/>
          <w:lang w:val="es-ES"/>
        </w:rPr>
        <w:t>, septiembre de 2018, p. 40-41</w:t>
      </w:r>
    </w:p>
  </w:footnote>
  <w:footnote w:id="184">
    <w:p w14:paraId="062AA9EB" w14:textId="77777777" w:rsidR="00BD211C" w:rsidRDefault="00BD211C" w:rsidP="00BD211C">
      <w:pPr>
        <w:rPr>
          <w:rFonts w:ascii="Calibri" w:hAnsi="Calibri"/>
          <w:color w:val="000000"/>
          <w:sz w:val="20"/>
          <w:szCs w:val="20"/>
          <w:lang w:val="es-ES"/>
        </w:rPr>
      </w:pPr>
      <w:r>
        <w:rPr>
          <w:vertAlign w:val="superscript"/>
        </w:rPr>
        <w:footnoteRef/>
      </w:r>
      <w:r>
        <w:rPr>
          <w:color w:val="000000"/>
          <w:sz w:val="20"/>
          <w:szCs w:val="20"/>
          <w:lang w:val="es-ES"/>
        </w:rPr>
        <w:t xml:space="preserve"> </w:t>
      </w:r>
      <w:proofErr w:type="spellStart"/>
      <w:r>
        <w:rPr>
          <w:color w:val="000000"/>
          <w:sz w:val="20"/>
          <w:szCs w:val="20"/>
          <w:lang w:val="es-ES"/>
        </w:rPr>
        <w:t>Choudhary</w:t>
      </w:r>
      <w:proofErr w:type="spellEnd"/>
      <w:r>
        <w:rPr>
          <w:color w:val="000000"/>
          <w:sz w:val="20"/>
          <w:szCs w:val="20"/>
          <w:lang w:val="es-ES"/>
        </w:rPr>
        <w:t xml:space="preserve">, V., </w:t>
      </w:r>
      <w:r>
        <w:rPr>
          <w:i/>
          <w:iCs/>
          <w:color w:val="000000"/>
          <w:sz w:val="20"/>
          <w:szCs w:val="20"/>
          <w:lang w:val="es-ES"/>
        </w:rPr>
        <w:t>Conectando a jóvenes y adultos con sordoceguera adquirida: Un Estudio de Investigación-Acción para Obtener Conocimientos sobre los Beneficios de la Diversidad de Edad en el Emparejamiento entre Pares</w:t>
      </w:r>
      <w:r>
        <w:rPr>
          <w:color w:val="000000"/>
          <w:sz w:val="20"/>
          <w:szCs w:val="20"/>
          <w:lang w:val="es-ES"/>
        </w:rPr>
        <w:t>, 29 de julio de 2020, p. 12.</w:t>
      </w:r>
    </w:p>
  </w:footnote>
  <w:footnote w:id="185">
    <w:p w14:paraId="3E5B4905" w14:textId="77777777" w:rsidR="00BB226F" w:rsidRDefault="00BB226F" w:rsidP="00BB226F">
      <w:pPr>
        <w:rPr>
          <w:rFonts w:ascii="Calibri" w:hAnsi="Calibri"/>
          <w:color w:val="000000"/>
          <w:sz w:val="20"/>
          <w:szCs w:val="20"/>
          <w:lang w:val="es-ES"/>
        </w:rPr>
      </w:pPr>
      <w:r>
        <w:rPr>
          <w:vertAlign w:val="superscript"/>
        </w:rPr>
        <w:footnoteRef/>
      </w:r>
      <w:r>
        <w:rPr>
          <w:color w:val="000000"/>
          <w:sz w:val="20"/>
          <w:szCs w:val="20"/>
          <w:lang w:val="es-ES"/>
        </w:rPr>
        <w:t xml:space="preserve"> Convención sobre los derechos de las personas con discapacidad, A/RES/61/106, 13 de diciembre de 2006, artículos 15, 16 y 17.</w:t>
      </w:r>
    </w:p>
  </w:footnote>
  <w:footnote w:id="186">
    <w:p w14:paraId="725B7694" w14:textId="77777777" w:rsidR="00BB226F" w:rsidRDefault="00BB226F" w:rsidP="00BB226F">
      <w:pPr>
        <w:rPr>
          <w:rFonts w:ascii="Calibri" w:hAnsi="Calibri"/>
          <w:color w:val="000000"/>
          <w:sz w:val="20"/>
          <w:szCs w:val="20"/>
          <w:lang w:val="es-ES"/>
        </w:rPr>
      </w:pPr>
      <w:r>
        <w:rPr>
          <w:vertAlign w:val="superscript"/>
        </w:rPr>
        <w:footnoteRef/>
      </w:r>
      <w:r>
        <w:rPr>
          <w:color w:val="000000"/>
          <w:sz w:val="20"/>
          <w:szCs w:val="20"/>
          <w:lang w:val="es-ES"/>
        </w:rPr>
        <w:t xml:space="preserve"> UNICEF, </w:t>
      </w:r>
      <w:r>
        <w:rPr>
          <w:i/>
          <w:iCs/>
          <w:color w:val="000000"/>
          <w:sz w:val="20"/>
          <w:szCs w:val="20"/>
          <w:lang w:val="es-ES"/>
        </w:rPr>
        <w:t>Estado Mundial de la Infancia 2013 - Violencia contra los niños con discapacidad</w:t>
      </w:r>
      <w:r>
        <w:rPr>
          <w:color w:val="000000"/>
          <w:sz w:val="20"/>
          <w:szCs w:val="20"/>
          <w:lang w:val="es-ES"/>
        </w:rPr>
        <w:t xml:space="preserve">, </w:t>
      </w:r>
      <w:r w:rsidR="00ED0A23">
        <w:fldChar w:fldCharType="begin"/>
      </w:r>
      <w:r w:rsidR="00ED0A23" w:rsidRPr="00641172">
        <w:rPr>
          <w:lang w:val="es-ES"/>
        </w:rPr>
        <w:instrText xml:space="preserve"> HYPERLINK "https://www.un-ilibrary.org/content/books/9789210597593" </w:instrText>
      </w:r>
      <w:r w:rsidR="00ED0A23">
        <w:fldChar w:fldCharType="separate"/>
      </w:r>
      <w:r>
        <w:rPr>
          <w:rStyle w:val="Hyperlink"/>
          <w:sz w:val="20"/>
          <w:szCs w:val="20"/>
          <w:lang w:val="es-ES"/>
        </w:rPr>
        <w:t>https://www.un-ilibrary.org/content/books/9789210597593</w:t>
      </w:r>
      <w:r w:rsidR="00ED0A23">
        <w:rPr>
          <w:rStyle w:val="Hyperlink"/>
          <w:sz w:val="20"/>
          <w:szCs w:val="20"/>
          <w:lang w:val="es-ES"/>
        </w:rPr>
        <w:fldChar w:fldCharType="end"/>
      </w:r>
      <w:r>
        <w:rPr>
          <w:color w:val="000000"/>
          <w:sz w:val="20"/>
          <w:szCs w:val="20"/>
          <w:lang w:val="es-ES"/>
        </w:rPr>
        <w:t>, p. 11-29.</w:t>
      </w:r>
    </w:p>
  </w:footnote>
  <w:footnote w:id="187">
    <w:p w14:paraId="39E0F484" w14:textId="77777777" w:rsidR="00BB226F" w:rsidRDefault="00BB226F" w:rsidP="00BB226F">
      <w:pPr>
        <w:rPr>
          <w:color w:val="000000"/>
          <w:sz w:val="20"/>
          <w:szCs w:val="20"/>
          <w:lang w:val="es-ES"/>
        </w:rPr>
      </w:pPr>
      <w:r>
        <w:rPr>
          <w:vertAlign w:val="superscript"/>
        </w:rPr>
        <w:footnoteRef/>
      </w:r>
      <w:r>
        <w:rPr>
          <w:color w:val="000000"/>
          <w:sz w:val="20"/>
          <w:szCs w:val="20"/>
          <w:lang w:val="es-ES"/>
        </w:rPr>
        <w:t xml:space="preserve"> UNFPA, Jóvenes con discapacidad: Estudio mundial para acabar con la violencia de género y hacer realidad la salud y los derechos sexuales y reproductivos, </w:t>
      </w:r>
      <w:r w:rsidR="00ED0A23">
        <w:fldChar w:fldCharType="begin"/>
      </w:r>
      <w:r w:rsidR="00ED0A23" w:rsidRPr="00641172">
        <w:rPr>
          <w:lang w:val="es-ES"/>
        </w:rPr>
        <w:instrText xml:space="preserve"> HYPERLINK "https://www.unfpa.org/sites/default/files/pub-pdf/Final_Global_Study_English_3_Oct.pdf" </w:instrText>
      </w:r>
      <w:r w:rsidR="00ED0A23">
        <w:fldChar w:fldCharType="separate"/>
      </w:r>
      <w:r>
        <w:rPr>
          <w:rStyle w:val="Hyperlink"/>
          <w:sz w:val="20"/>
          <w:szCs w:val="20"/>
          <w:lang w:val="es-ES"/>
        </w:rPr>
        <w:t>https://www.unfpa.org/sites/default/files/pub-pdf/Final_Global_Study_English_3_Oct.pdf</w:t>
      </w:r>
      <w:r w:rsidR="00ED0A23">
        <w:rPr>
          <w:rStyle w:val="Hyperlink"/>
          <w:sz w:val="20"/>
          <w:szCs w:val="20"/>
          <w:lang w:val="es-ES"/>
        </w:rPr>
        <w:fldChar w:fldCharType="end"/>
      </w:r>
      <w:r>
        <w:rPr>
          <w:color w:val="000000"/>
          <w:sz w:val="20"/>
          <w:szCs w:val="20"/>
          <w:lang w:val="es-ES"/>
        </w:rPr>
        <w:t>, 2018.</w:t>
      </w:r>
    </w:p>
  </w:footnote>
  <w:footnote w:id="188">
    <w:p w14:paraId="2B482D86" w14:textId="77777777" w:rsidR="00BB226F" w:rsidRDefault="00BB226F" w:rsidP="00BB226F">
      <w:pPr>
        <w:rPr>
          <w:rFonts w:ascii="Calibri" w:hAnsi="Calibri"/>
          <w:color w:val="000000"/>
          <w:sz w:val="20"/>
          <w:szCs w:val="20"/>
          <w:lang w:val="es-ES"/>
        </w:rPr>
      </w:pPr>
      <w:r>
        <w:rPr>
          <w:vertAlign w:val="superscript"/>
        </w:rPr>
        <w:footnoteRef/>
      </w:r>
      <w:r>
        <w:rPr>
          <w:color w:val="000000"/>
          <w:sz w:val="20"/>
          <w:szCs w:val="20"/>
          <w:lang w:val="es-ES"/>
        </w:rPr>
        <w:t xml:space="preserve"> </w:t>
      </w:r>
      <w:proofErr w:type="spellStart"/>
      <w:r>
        <w:rPr>
          <w:color w:val="000000"/>
          <w:sz w:val="20"/>
          <w:szCs w:val="20"/>
          <w:lang w:val="es-ES"/>
        </w:rPr>
        <w:t>Sense</w:t>
      </w:r>
      <w:proofErr w:type="spellEnd"/>
      <w:r>
        <w:rPr>
          <w:color w:val="000000"/>
          <w:sz w:val="20"/>
          <w:szCs w:val="20"/>
          <w:lang w:val="es-ES"/>
        </w:rPr>
        <w:t xml:space="preserve"> Internacional Uganda, El impacto económico de cuidar a un niño con sordoceguera / discapacidad multisensorial, noviembre de 2019, p. 58; Federación Mundial de Sordociegos, </w:t>
      </w:r>
      <w:r>
        <w:rPr>
          <w:i/>
          <w:iCs/>
          <w:color w:val="000000"/>
          <w:sz w:val="20"/>
          <w:szCs w:val="20"/>
          <w:lang w:val="es-ES"/>
        </w:rPr>
        <w:t>En riesgo de exclusión de la implementación de la CDPD y de los ODS: Desigualdad y Personas con Sordoceguera</w:t>
      </w:r>
      <w:r>
        <w:rPr>
          <w:color w:val="000000"/>
          <w:sz w:val="20"/>
          <w:szCs w:val="20"/>
          <w:lang w:val="es-ES"/>
        </w:rPr>
        <w:t xml:space="preserve">, </w:t>
      </w:r>
      <w:r w:rsidR="00ED0A23">
        <w:fldChar w:fldCharType="begin"/>
      </w:r>
      <w:r w:rsidR="00ED0A23" w:rsidRPr="00641172">
        <w:rPr>
          <w:lang w:val="es-ES"/>
        </w:rPr>
        <w:instrText xml:space="preserve"> HYPERLINK "https://wfdb.</w:instrText>
      </w:r>
      <w:r w:rsidR="00ED0A23" w:rsidRPr="00641172">
        <w:rPr>
          <w:lang w:val="es-ES"/>
        </w:rPr>
        <w:instrText xml:space="preserve">eu/wfdb-report-2018/" </w:instrText>
      </w:r>
      <w:r w:rsidR="00ED0A23">
        <w:fldChar w:fldCharType="separate"/>
      </w:r>
      <w:r>
        <w:rPr>
          <w:rStyle w:val="Hyperlink"/>
          <w:sz w:val="20"/>
          <w:szCs w:val="20"/>
          <w:lang w:val="es-ES"/>
        </w:rPr>
        <w:t>https://wfdb.eu/wfdb-report-2018/</w:t>
      </w:r>
      <w:r w:rsidR="00ED0A23">
        <w:rPr>
          <w:rStyle w:val="Hyperlink"/>
          <w:sz w:val="20"/>
          <w:szCs w:val="20"/>
          <w:lang w:val="es-ES"/>
        </w:rPr>
        <w:fldChar w:fldCharType="end"/>
      </w:r>
      <w:r>
        <w:rPr>
          <w:color w:val="000000"/>
          <w:sz w:val="20"/>
          <w:szCs w:val="20"/>
          <w:lang w:val="es-ES"/>
        </w:rPr>
        <w:t>, septiembre de 2018, p. 35, 41 y 43-46.</w:t>
      </w:r>
    </w:p>
  </w:footnote>
  <w:footnote w:id="189">
    <w:p w14:paraId="0C557105" w14:textId="77777777" w:rsidR="00BB226F" w:rsidRDefault="00BB226F" w:rsidP="00BB226F">
      <w:pPr>
        <w:rPr>
          <w:rFonts w:ascii="Calibri" w:hAnsi="Calibri"/>
          <w:color w:val="000000"/>
          <w:sz w:val="20"/>
          <w:szCs w:val="20"/>
          <w:lang w:val="es-ES"/>
        </w:rPr>
      </w:pPr>
      <w:r>
        <w:rPr>
          <w:vertAlign w:val="superscript"/>
        </w:rPr>
        <w:footnoteRef/>
      </w:r>
      <w:r>
        <w:rPr>
          <w:color w:val="000000"/>
          <w:sz w:val="20"/>
          <w:szCs w:val="20"/>
          <w:lang w:val="es-ES"/>
        </w:rPr>
        <w:t xml:space="preserve"> </w:t>
      </w:r>
      <w:proofErr w:type="spellStart"/>
      <w:r>
        <w:rPr>
          <w:color w:val="000000"/>
          <w:sz w:val="20"/>
          <w:szCs w:val="20"/>
          <w:lang w:val="es-ES"/>
        </w:rPr>
        <w:t>Sense</w:t>
      </w:r>
      <w:proofErr w:type="spellEnd"/>
      <w:r>
        <w:rPr>
          <w:color w:val="000000"/>
          <w:sz w:val="20"/>
          <w:szCs w:val="20"/>
          <w:lang w:val="es-ES"/>
        </w:rPr>
        <w:t xml:space="preserve"> Internacional Uganda, El impacto económico de cuidar a un niño con sordoceguera/discapacidad multisensorial, noviembre de 2019, p. 58; Banco Mundial, Cinco datos para saber sobre la violencia contra las mujeres y niñas con discapacidad, </w:t>
      </w:r>
      <w:r w:rsidR="00ED0A23">
        <w:fldChar w:fldCharType="begin"/>
      </w:r>
      <w:r w:rsidR="00ED0A23" w:rsidRPr="00641172">
        <w:rPr>
          <w:lang w:val="es-ES"/>
        </w:rPr>
        <w:instrText xml:space="preserve"> HYPERLINK "https://blogs.worldbank.org/sustainablecities/five-facts-know-about-violence-against-women-and-girls-disabilities" </w:instrText>
      </w:r>
      <w:r w:rsidR="00ED0A23">
        <w:fldChar w:fldCharType="separate"/>
      </w:r>
      <w:r>
        <w:rPr>
          <w:rStyle w:val="Hyperlink"/>
          <w:sz w:val="20"/>
          <w:szCs w:val="20"/>
          <w:lang w:val="es-ES"/>
        </w:rPr>
        <w:t>https://blogs.worldbank.org/sustainablecities/five-facts-know-about-violence-against-women-and-girls-disabilities</w:t>
      </w:r>
      <w:r w:rsidR="00ED0A23">
        <w:rPr>
          <w:rStyle w:val="Hyperlink"/>
          <w:sz w:val="20"/>
          <w:szCs w:val="20"/>
          <w:lang w:val="es-ES"/>
        </w:rPr>
        <w:fldChar w:fldCharType="end"/>
      </w:r>
      <w:r>
        <w:rPr>
          <w:color w:val="000000"/>
          <w:sz w:val="20"/>
          <w:szCs w:val="20"/>
          <w:lang w:val="es-ES"/>
        </w:rPr>
        <w:t>, 5 de diciembre de 2019.</w:t>
      </w:r>
    </w:p>
  </w:footnote>
  <w:footnote w:id="190">
    <w:p w14:paraId="586E435B" w14:textId="77777777" w:rsidR="00BB226F" w:rsidRDefault="00BB226F" w:rsidP="00BB226F">
      <w:pPr>
        <w:rPr>
          <w:rFonts w:ascii="Calibri" w:hAnsi="Calibri"/>
          <w:color w:val="000000"/>
          <w:sz w:val="20"/>
          <w:szCs w:val="20"/>
          <w:lang w:val="es-ES"/>
        </w:rPr>
      </w:pPr>
      <w:r>
        <w:rPr>
          <w:vertAlign w:val="superscript"/>
        </w:rPr>
        <w:footnoteRef/>
      </w:r>
      <w:r>
        <w:rPr>
          <w:color w:val="000000"/>
          <w:sz w:val="20"/>
          <w:szCs w:val="20"/>
          <w:lang w:val="es-ES"/>
        </w:rPr>
        <w:t xml:space="preserve"> Convención sobre los Derechos de las Personas con Discapacidad, A/RES/61/106, 13 de diciembre de 2006, artículo 11; Comité sobre los Derechos de las Personas con Discapacidad y Enviado Especial del secretario general de las Naciones Unidas sobre Discapacidad y Accesibilidad, Declaración conjunta: Personas con discapacidad y COVID-19, 1 de abril de 2020</w:t>
      </w:r>
    </w:p>
  </w:footnote>
  <w:footnote w:id="191">
    <w:p w14:paraId="6044DB87" w14:textId="77777777" w:rsidR="00BB226F" w:rsidRDefault="00BB226F" w:rsidP="00BB226F">
      <w:pPr>
        <w:rPr>
          <w:rFonts w:ascii="Calibri" w:hAnsi="Calibri"/>
          <w:color w:val="000000"/>
          <w:sz w:val="20"/>
          <w:szCs w:val="20"/>
          <w:lang w:val="es-ES"/>
        </w:rPr>
      </w:pPr>
      <w:r>
        <w:rPr>
          <w:vertAlign w:val="superscript"/>
        </w:rPr>
        <w:footnoteRef/>
      </w:r>
      <w:r>
        <w:rPr>
          <w:color w:val="000000"/>
          <w:sz w:val="20"/>
          <w:szCs w:val="20"/>
          <w:lang w:val="es-ES"/>
        </w:rPr>
        <w:t xml:space="preserve"> Departamento de Asuntos Económicos y Sociales de las Naciones Unidas, Reducción del riesgo de desastres y situaciones de emergencia con inclusión de la discapacidad, </w:t>
      </w:r>
      <w:r w:rsidR="00ED0A23">
        <w:fldChar w:fldCharType="begin"/>
      </w:r>
      <w:r w:rsidR="00ED0A23" w:rsidRPr="00641172">
        <w:rPr>
          <w:lang w:val="es-ES"/>
        </w:rPr>
        <w:instrText xml:space="preserve"> HYPERLINK "https://www.un.org/development/desa/disabilities/issues/disability-inclusive-disaster-risk-reduction-and-emergency-situations.html</w:instrText>
      </w:r>
      <w:r w:rsidR="00ED0A23" w:rsidRPr="00641172">
        <w:rPr>
          <w:lang w:val="es-ES"/>
        </w:rPr>
        <w:instrText xml:space="preserve">" </w:instrText>
      </w:r>
      <w:r w:rsidR="00ED0A23">
        <w:fldChar w:fldCharType="separate"/>
      </w:r>
      <w:r>
        <w:rPr>
          <w:rStyle w:val="Hyperlink"/>
          <w:sz w:val="20"/>
          <w:szCs w:val="20"/>
          <w:lang w:val="es-ES"/>
        </w:rPr>
        <w:t>https://www.un.org/development/desa/disabilities/issues/disability-inclusive-disaster-risk-reduction-and-emergency-situations.html</w:t>
      </w:r>
      <w:r w:rsidR="00ED0A23">
        <w:rPr>
          <w:rStyle w:val="Hyperlink"/>
          <w:sz w:val="20"/>
          <w:szCs w:val="20"/>
          <w:lang w:val="es-ES"/>
        </w:rPr>
        <w:fldChar w:fldCharType="end"/>
      </w:r>
      <w:r>
        <w:rPr>
          <w:color w:val="000000"/>
          <w:sz w:val="20"/>
          <w:szCs w:val="20"/>
          <w:lang w:val="es-ES"/>
        </w:rPr>
        <w:t>, consultado en junio de 2022.</w:t>
      </w:r>
    </w:p>
  </w:footnote>
  <w:footnote w:id="192">
    <w:p w14:paraId="0DA98354" w14:textId="77777777" w:rsidR="00BB226F" w:rsidRDefault="00BB226F" w:rsidP="00BB226F">
      <w:pPr>
        <w:rPr>
          <w:rFonts w:ascii="Calibri" w:hAnsi="Calibri"/>
          <w:sz w:val="20"/>
          <w:szCs w:val="20"/>
          <w:lang w:val="es-ES"/>
        </w:rPr>
      </w:pPr>
      <w:r>
        <w:rPr>
          <w:vertAlign w:val="superscript"/>
        </w:rPr>
        <w:footnoteRef/>
      </w:r>
      <w:r>
        <w:rPr>
          <w:sz w:val="20"/>
          <w:szCs w:val="20"/>
          <w:lang w:val="es-ES"/>
        </w:rPr>
        <w:t xml:space="preserve"> </w:t>
      </w:r>
      <w:proofErr w:type="spellStart"/>
      <w:r>
        <w:rPr>
          <w:sz w:val="20"/>
          <w:szCs w:val="20"/>
          <w:lang w:val="es-ES"/>
        </w:rPr>
        <w:t>Dhale</w:t>
      </w:r>
      <w:proofErr w:type="spellEnd"/>
      <w:r>
        <w:rPr>
          <w:sz w:val="20"/>
          <w:szCs w:val="20"/>
          <w:lang w:val="es-ES"/>
        </w:rPr>
        <w:t xml:space="preserve">, </w:t>
      </w:r>
      <w:proofErr w:type="spellStart"/>
      <w:r>
        <w:rPr>
          <w:sz w:val="20"/>
          <w:szCs w:val="20"/>
          <w:lang w:val="es-ES"/>
        </w:rPr>
        <w:t>Zamir</w:t>
      </w:r>
      <w:proofErr w:type="spellEnd"/>
      <w:r>
        <w:rPr>
          <w:sz w:val="20"/>
          <w:szCs w:val="20"/>
          <w:lang w:val="es-ES"/>
        </w:rPr>
        <w:t xml:space="preserve">. "Experiencias de personas sordociegas durante el brote de CVODI-19", </w:t>
      </w:r>
      <w:proofErr w:type="spellStart"/>
      <w:r>
        <w:rPr>
          <w:i/>
          <w:iCs/>
          <w:sz w:val="20"/>
          <w:szCs w:val="20"/>
          <w:lang w:val="es-ES"/>
        </w:rPr>
        <w:t>NewsZhook</w:t>
      </w:r>
      <w:proofErr w:type="spellEnd"/>
      <w:r>
        <w:rPr>
          <w:sz w:val="20"/>
          <w:szCs w:val="20"/>
          <w:lang w:val="es-ES"/>
        </w:rPr>
        <w:t xml:space="preserve">, reimpreso en </w:t>
      </w:r>
      <w:r w:rsidR="00ED0A23">
        <w:fldChar w:fldCharType="begin"/>
      </w:r>
      <w:r w:rsidR="00ED0A23" w:rsidRPr="00641172">
        <w:rPr>
          <w:lang w:val="es-ES"/>
        </w:rPr>
        <w:instrText xml:space="preserve"> HYPERLINK "https://www.internationaldisabilityalliance.org/content/experiences-deafblind-amid-covid-19-outbreak" </w:instrText>
      </w:r>
      <w:r w:rsidR="00ED0A23">
        <w:fldChar w:fldCharType="separate"/>
      </w:r>
      <w:r>
        <w:rPr>
          <w:rStyle w:val="Hyperlink"/>
          <w:sz w:val="20"/>
          <w:szCs w:val="20"/>
          <w:lang w:val="es-ES"/>
        </w:rPr>
        <w:t>https://www.internationaldisabilityalliance.org/content/experiences-deafblind-amid-covid-19-outbreak</w:t>
      </w:r>
      <w:r w:rsidR="00ED0A23">
        <w:rPr>
          <w:rStyle w:val="Hyperlink"/>
          <w:sz w:val="20"/>
          <w:szCs w:val="20"/>
          <w:lang w:val="es-ES"/>
        </w:rPr>
        <w:fldChar w:fldCharType="end"/>
      </w:r>
      <w:r>
        <w:rPr>
          <w:sz w:val="20"/>
          <w:szCs w:val="20"/>
          <w:lang w:val="es-ES"/>
        </w:rPr>
        <w:t xml:space="preserve">, consultado en octubre de 2021; Alianza Internacional de la Discapacidad, "COVID-19 en México: la experiencia de los niños sordociegos contada por sus madres", Serie </w:t>
      </w:r>
      <w:r>
        <w:rPr>
          <w:i/>
          <w:iCs/>
          <w:sz w:val="20"/>
          <w:szCs w:val="20"/>
          <w:lang w:val="es-ES"/>
        </w:rPr>
        <w:t xml:space="preserve">Voces de personas con discapacidades durante el brote de COVID-19 </w:t>
      </w:r>
      <w:r>
        <w:rPr>
          <w:sz w:val="20"/>
          <w:szCs w:val="20"/>
          <w:lang w:val="es-ES"/>
        </w:rPr>
        <w:t xml:space="preserve">, </w:t>
      </w:r>
      <w:r w:rsidR="00ED0A23">
        <w:fldChar w:fldCharType="begin"/>
      </w:r>
      <w:r w:rsidR="00ED0A23" w:rsidRPr="00641172">
        <w:rPr>
          <w:lang w:val="es-ES"/>
        </w:rPr>
        <w:instrText xml:space="preserve"> HYPERLINK "https://www.internationaldisa</w:instrText>
      </w:r>
      <w:r w:rsidR="00ED0A23" w:rsidRPr="00641172">
        <w:rPr>
          <w:lang w:val="es-ES"/>
        </w:rPr>
        <w:instrText xml:space="preserve">bilityalliance.org/deafblind-mexico" </w:instrText>
      </w:r>
      <w:r w:rsidR="00ED0A23">
        <w:fldChar w:fldCharType="separate"/>
      </w:r>
      <w:r>
        <w:rPr>
          <w:rStyle w:val="Hyperlink"/>
          <w:sz w:val="20"/>
          <w:szCs w:val="20"/>
          <w:lang w:val="es-ES"/>
        </w:rPr>
        <w:t>https://www.internationaldisabilityalliance.org/deafblind-mexico</w:t>
      </w:r>
      <w:r w:rsidR="00ED0A23">
        <w:rPr>
          <w:rStyle w:val="Hyperlink"/>
          <w:sz w:val="20"/>
          <w:szCs w:val="20"/>
          <w:lang w:val="es-ES"/>
        </w:rPr>
        <w:fldChar w:fldCharType="end"/>
      </w:r>
      <w:r>
        <w:rPr>
          <w:sz w:val="20"/>
          <w:szCs w:val="20"/>
          <w:lang w:val="es-ES"/>
        </w:rPr>
        <w:t>, consultado en octubre de 2021; Alianza Internacional de la Discapacidad, "</w:t>
      </w:r>
      <w:r>
        <w:rPr>
          <w:lang w:val="es-ES"/>
        </w:rPr>
        <w:t xml:space="preserve"> </w:t>
      </w:r>
      <w:r>
        <w:rPr>
          <w:sz w:val="20"/>
          <w:szCs w:val="20"/>
          <w:lang w:val="es-ES"/>
        </w:rPr>
        <w:t xml:space="preserve">Llegar a las personas con sordoceguera durante la pandemia de Covid-19 ", Serie </w:t>
      </w:r>
      <w:r>
        <w:rPr>
          <w:i/>
          <w:iCs/>
          <w:sz w:val="20"/>
          <w:szCs w:val="20"/>
          <w:lang w:val="es-ES"/>
        </w:rPr>
        <w:t>Voces de personas con discapacidades durante el brote de COVID-19</w:t>
      </w:r>
      <w:r>
        <w:rPr>
          <w:sz w:val="20"/>
          <w:szCs w:val="20"/>
          <w:lang w:val="es-ES"/>
        </w:rPr>
        <w:t xml:space="preserve">, </w:t>
      </w:r>
      <w:r w:rsidR="00ED0A23">
        <w:fldChar w:fldCharType="begin"/>
      </w:r>
      <w:r w:rsidR="00ED0A23" w:rsidRPr="00641172">
        <w:rPr>
          <w:lang w:val="es-ES"/>
        </w:rPr>
        <w:instrText xml:space="preserve"> HYPERLINK "https://www.internationaldisabilityalliance.org/covid-deafblind" </w:instrText>
      </w:r>
      <w:r w:rsidR="00ED0A23">
        <w:fldChar w:fldCharType="separate"/>
      </w:r>
      <w:r>
        <w:rPr>
          <w:rStyle w:val="Hyperlink"/>
          <w:sz w:val="20"/>
          <w:szCs w:val="20"/>
          <w:lang w:val="es-ES"/>
        </w:rPr>
        <w:t>https://www.internationaldisabilityalliance.org/covid-deafblind</w:t>
      </w:r>
      <w:r w:rsidR="00ED0A23">
        <w:rPr>
          <w:rStyle w:val="Hyperlink"/>
          <w:sz w:val="20"/>
          <w:szCs w:val="20"/>
          <w:lang w:val="es-ES"/>
        </w:rPr>
        <w:fldChar w:fldCharType="end"/>
      </w:r>
      <w:r>
        <w:rPr>
          <w:sz w:val="20"/>
          <w:szCs w:val="20"/>
          <w:lang w:val="es-ES"/>
        </w:rPr>
        <w:t xml:space="preserve">, consultado en octubre de 2021; </w:t>
      </w:r>
      <w:proofErr w:type="spellStart"/>
      <w:r>
        <w:rPr>
          <w:sz w:val="20"/>
          <w:szCs w:val="20"/>
          <w:lang w:val="es-ES"/>
        </w:rPr>
        <w:t>Wittich</w:t>
      </w:r>
      <w:proofErr w:type="spellEnd"/>
      <w:r>
        <w:rPr>
          <w:sz w:val="20"/>
          <w:szCs w:val="20"/>
          <w:lang w:val="es-ES"/>
        </w:rPr>
        <w:t>, W. et al., "</w:t>
      </w:r>
      <w:r>
        <w:rPr>
          <w:lang w:val="es-ES"/>
        </w:rPr>
        <w:t xml:space="preserve"> </w:t>
      </w:r>
      <w:r>
        <w:rPr>
          <w:sz w:val="20"/>
          <w:szCs w:val="20"/>
          <w:lang w:val="es-ES"/>
        </w:rPr>
        <w:t xml:space="preserve">Viviendo con sordoceguera durante el COVID-19: Un </w:t>
      </w:r>
      <w:proofErr w:type="spellStart"/>
      <w:r>
        <w:rPr>
          <w:sz w:val="20"/>
          <w:szCs w:val="20"/>
          <w:lang w:val="es-ES"/>
        </w:rPr>
        <w:t>webinar</w:t>
      </w:r>
      <w:proofErr w:type="spellEnd"/>
      <w:r>
        <w:rPr>
          <w:sz w:val="20"/>
          <w:szCs w:val="20"/>
          <w:lang w:val="es-ES"/>
        </w:rPr>
        <w:t xml:space="preserve"> internacional para facilitar la transferencia global de conocimiento ", </w:t>
      </w:r>
      <w:r>
        <w:rPr>
          <w:i/>
          <w:iCs/>
          <w:sz w:val="20"/>
          <w:szCs w:val="20"/>
          <w:lang w:val="es-ES"/>
        </w:rPr>
        <w:t>Revista británica de discapacidad visual</w:t>
      </w:r>
      <w:r>
        <w:rPr>
          <w:sz w:val="20"/>
          <w:szCs w:val="20"/>
          <w:lang w:val="es-ES"/>
        </w:rPr>
        <w:t>, 2021, p. 1-13.</w:t>
      </w:r>
    </w:p>
  </w:footnote>
  <w:footnote w:id="193">
    <w:p w14:paraId="18CEA957" w14:textId="77777777" w:rsidR="001D00BC" w:rsidRDefault="001D00BC" w:rsidP="001D00BC">
      <w:pPr>
        <w:jc w:val="both"/>
        <w:rPr>
          <w:rFonts w:ascii="Calibri" w:hAnsi="Calibri"/>
          <w:sz w:val="20"/>
          <w:szCs w:val="20"/>
          <w:lang w:val="es-ES"/>
        </w:rPr>
      </w:pPr>
      <w:r>
        <w:rPr>
          <w:vertAlign w:val="superscript"/>
        </w:rPr>
        <w:footnoteRef/>
      </w:r>
      <w:r>
        <w:rPr>
          <w:sz w:val="20"/>
          <w:szCs w:val="20"/>
          <w:lang w:val="es-ES"/>
        </w:rPr>
        <w:t xml:space="preserve"> </w:t>
      </w:r>
      <w:proofErr w:type="spellStart"/>
      <w:r>
        <w:rPr>
          <w:sz w:val="20"/>
          <w:szCs w:val="20"/>
          <w:lang w:val="es-ES"/>
        </w:rPr>
        <w:t>Dhale</w:t>
      </w:r>
      <w:proofErr w:type="spellEnd"/>
      <w:r>
        <w:rPr>
          <w:sz w:val="20"/>
          <w:szCs w:val="20"/>
          <w:lang w:val="es-ES"/>
        </w:rPr>
        <w:t xml:space="preserve">, </w:t>
      </w:r>
      <w:proofErr w:type="spellStart"/>
      <w:r>
        <w:rPr>
          <w:sz w:val="20"/>
          <w:szCs w:val="20"/>
          <w:lang w:val="es-ES"/>
        </w:rPr>
        <w:t>Zamir</w:t>
      </w:r>
      <w:proofErr w:type="spellEnd"/>
      <w:r>
        <w:rPr>
          <w:sz w:val="20"/>
          <w:szCs w:val="20"/>
          <w:lang w:val="es-ES"/>
        </w:rPr>
        <w:t xml:space="preserve">. "Experiencias de personas sordociegas durante el brote de COVID-19", </w:t>
      </w:r>
      <w:proofErr w:type="spellStart"/>
      <w:r>
        <w:rPr>
          <w:i/>
          <w:iCs/>
          <w:sz w:val="20"/>
          <w:szCs w:val="20"/>
          <w:lang w:val="es-ES"/>
        </w:rPr>
        <w:t>NewsZhook</w:t>
      </w:r>
      <w:proofErr w:type="spellEnd"/>
      <w:r>
        <w:rPr>
          <w:sz w:val="20"/>
          <w:szCs w:val="20"/>
          <w:lang w:val="es-ES"/>
        </w:rPr>
        <w:t xml:space="preserve">, reimpreso en </w:t>
      </w:r>
      <w:r w:rsidR="00ED0A23">
        <w:fldChar w:fldCharType="begin"/>
      </w:r>
      <w:r w:rsidR="00ED0A23" w:rsidRPr="00641172">
        <w:rPr>
          <w:lang w:val="es-ES"/>
        </w:rPr>
        <w:instrText xml:space="preserve"> HYPERLINK "https://www.internationaldisabilityalliance.org/content/experiences-deafblind-amid-c</w:instrText>
      </w:r>
      <w:r w:rsidR="00ED0A23" w:rsidRPr="00641172">
        <w:rPr>
          <w:lang w:val="es-ES"/>
        </w:rPr>
        <w:instrText xml:space="preserve">ovid-19-outbreak" </w:instrText>
      </w:r>
      <w:r w:rsidR="00ED0A23">
        <w:fldChar w:fldCharType="separate"/>
      </w:r>
      <w:r>
        <w:rPr>
          <w:rStyle w:val="Hyperlink"/>
          <w:sz w:val="20"/>
          <w:szCs w:val="20"/>
          <w:lang w:val="es-ES"/>
        </w:rPr>
        <w:t>https://www.internationaldisabilityalliance.org/content/experiences-deafblind-amid-covid-19-outbreak</w:t>
      </w:r>
      <w:r w:rsidR="00ED0A23">
        <w:rPr>
          <w:rStyle w:val="Hyperlink"/>
          <w:sz w:val="20"/>
          <w:szCs w:val="20"/>
          <w:lang w:val="es-ES"/>
        </w:rPr>
        <w:fldChar w:fldCharType="end"/>
      </w:r>
      <w:r>
        <w:rPr>
          <w:sz w:val="20"/>
          <w:szCs w:val="20"/>
          <w:lang w:val="es-ES"/>
        </w:rPr>
        <w:t xml:space="preserve">, consultado en octubre de 2021; Comité Permanente entre Organismos, </w:t>
      </w:r>
      <w:r>
        <w:rPr>
          <w:i/>
          <w:iCs/>
          <w:sz w:val="20"/>
          <w:szCs w:val="20"/>
          <w:lang w:val="es-ES"/>
        </w:rPr>
        <w:t>Pautas: Inclusión de las personas con discapacidad en la acción humanitaria</w:t>
      </w:r>
      <w:r>
        <w:rPr>
          <w:sz w:val="20"/>
          <w:szCs w:val="20"/>
          <w:lang w:val="es-ES"/>
        </w:rPr>
        <w:t xml:space="preserve">, julio de 2019; Alianza Internacional de la Discapacidad, "COVID-19 en México: la experiencia de los niños sordociegos contada por sus madres", </w:t>
      </w:r>
      <w:r>
        <w:rPr>
          <w:i/>
          <w:iCs/>
          <w:sz w:val="20"/>
          <w:szCs w:val="20"/>
          <w:lang w:val="es-ES"/>
        </w:rPr>
        <w:t>Serie Voces de personas con discapacidad durante el brote de COVID-19</w:t>
      </w:r>
      <w:r>
        <w:rPr>
          <w:sz w:val="20"/>
          <w:szCs w:val="20"/>
          <w:lang w:val="es-ES"/>
        </w:rPr>
        <w:t xml:space="preserve">, </w:t>
      </w:r>
      <w:r w:rsidR="00ED0A23">
        <w:fldChar w:fldCharType="begin"/>
      </w:r>
      <w:r w:rsidR="00ED0A23" w:rsidRPr="00641172">
        <w:rPr>
          <w:lang w:val="es-ES"/>
        </w:rPr>
        <w:instrText xml:space="preserve"> HYPERLINK "https://www.interna</w:instrText>
      </w:r>
      <w:r w:rsidR="00ED0A23" w:rsidRPr="00641172">
        <w:rPr>
          <w:lang w:val="es-ES"/>
        </w:rPr>
        <w:instrText xml:space="preserve">tionaldisabilityalliance.org/deafblind-mexico" </w:instrText>
      </w:r>
      <w:r w:rsidR="00ED0A23">
        <w:fldChar w:fldCharType="separate"/>
      </w:r>
      <w:r>
        <w:rPr>
          <w:rStyle w:val="Hyperlink"/>
          <w:sz w:val="20"/>
          <w:szCs w:val="20"/>
          <w:lang w:val="es-ES"/>
        </w:rPr>
        <w:t>https://www.internationaldisabilityalliance.org/deafblind-mexico</w:t>
      </w:r>
      <w:r w:rsidR="00ED0A23">
        <w:rPr>
          <w:rStyle w:val="Hyperlink"/>
          <w:sz w:val="20"/>
          <w:szCs w:val="20"/>
          <w:lang w:val="es-ES"/>
        </w:rPr>
        <w:fldChar w:fldCharType="end"/>
      </w:r>
      <w:r>
        <w:rPr>
          <w:sz w:val="20"/>
          <w:szCs w:val="20"/>
          <w:lang w:val="es-ES"/>
        </w:rPr>
        <w:t>, consultado en octubre de 2021; Alianza Internacional de la Discapacidad, "</w:t>
      </w:r>
      <w:r>
        <w:rPr>
          <w:lang w:val="es-ES"/>
        </w:rPr>
        <w:t xml:space="preserve"> </w:t>
      </w:r>
      <w:r>
        <w:rPr>
          <w:sz w:val="20"/>
          <w:szCs w:val="20"/>
          <w:lang w:val="es-ES"/>
        </w:rPr>
        <w:t xml:space="preserve">Llegar a las personas con sordoceguera durante la pandemia de Covid-19 ", Serie </w:t>
      </w:r>
      <w:r>
        <w:rPr>
          <w:i/>
          <w:iCs/>
          <w:sz w:val="20"/>
          <w:szCs w:val="20"/>
          <w:lang w:val="es-ES"/>
        </w:rPr>
        <w:t>Voces de personas con discapacidades durante el brote de COVID-19</w:t>
      </w:r>
      <w:r>
        <w:rPr>
          <w:sz w:val="20"/>
          <w:szCs w:val="20"/>
          <w:lang w:val="es-ES"/>
        </w:rPr>
        <w:t xml:space="preserve">, </w:t>
      </w:r>
      <w:r w:rsidR="00ED0A23">
        <w:fldChar w:fldCharType="begin"/>
      </w:r>
      <w:r w:rsidR="00ED0A23" w:rsidRPr="00641172">
        <w:rPr>
          <w:lang w:val="es-ES"/>
        </w:rPr>
        <w:instrText xml:space="preserve"> HYPERLINK "https://www.internationaldisabilityalliance.org/covid-deafblind" </w:instrText>
      </w:r>
      <w:r w:rsidR="00ED0A23">
        <w:fldChar w:fldCharType="separate"/>
      </w:r>
      <w:r>
        <w:rPr>
          <w:rStyle w:val="Hyperlink"/>
          <w:sz w:val="20"/>
          <w:szCs w:val="20"/>
          <w:lang w:val="es-ES"/>
        </w:rPr>
        <w:t>https://www.internationaldisabilityalliance.org/covid-deafblind</w:t>
      </w:r>
      <w:r w:rsidR="00ED0A23">
        <w:rPr>
          <w:rStyle w:val="Hyperlink"/>
          <w:sz w:val="20"/>
          <w:szCs w:val="20"/>
          <w:lang w:val="es-ES"/>
        </w:rPr>
        <w:fldChar w:fldCharType="end"/>
      </w:r>
      <w:r>
        <w:rPr>
          <w:sz w:val="20"/>
          <w:szCs w:val="20"/>
          <w:lang w:val="es-ES"/>
        </w:rPr>
        <w:t>, consultado en octubre de 2021;</w:t>
      </w:r>
      <w:r>
        <w:rPr>
          <w:lang w:val="es-ES"/>
        </w:rPr>
        <w:t xml:space="preserve"> </w:t>
      </w:r>
      <w:proofErr w:type="spellStart"/>
      <w:r>
        <w:rPr>
          <w:sz w:val="20"/>
          <w:szCs w:val="20"/>
          <w:lang w:val="es-ES"/>
        </w:rPr>
        <w:t>Sense</w:t>
      </w:r>
      <w:proofErr w:type="spellEnd"/>
      <w:r>
        <w:rPr>
          <w:sz w:val="20"/>
          <w:szCs w:val="20"/>
          <w:lang w:val="es-ES"/>
        </w:rPr>
        <w:t xml:space="preserve"> Internacional, </w:t>
      </w:r>
      <w:r>
        <w:rPr>
          <w:i/>
          <w:iCs/>
          <w:sz w:val="20"/>
          <w:szCs w:val="20"/>
          <w:lang w:val="es-ES"/>
        </w:rPr>
        <w:t>Respuesta rápida al COVID-19 para personas con sordoceguera, sus familias y escuelas en Kenia: Informe de evaluación final,</w:t>
      </w:r>
      <w:r>
        <w:rPr>
          <w:sz w:val="20"/>
          <w:szCs w:val="20"/>
          <w:lang w:val="es-ES"/>
        </w:rPr>
        <w:t xml:space="preserve"> marzo de 2021; </w:t>
      </w:r>
      <w:proofErr w:type="spellStart"/>
      <w:r>
        <w:rPr>
          <w:sz w:val="20"/>
          <w:szCs w:val="20"/>
          <w:lang w:val="es-ES"/>
        </w:rPr>
        <w:t>Sense</w:t>
      </w:r>
      <w:proofErr w:type="spellEnd"/>
      <w:r>
        <w:rPr>
          <w:sz w:val="20"/>
          <w:szCs w:val="20"/>
          <w:lang w:val="es-ES"/>
        </w:rPr>
        <w:t xml:space="preserve"> Internacional Rumanía, </w:t>
      </w:r>
      <w:r>
        <w:rPr>
          <w:i/>
          <w:iCs/>
          <w:sz w:val="20"/>
          <w:szCs w:val="20"/>
          <w:lang w:val="es-ES"/>
        </w:rPr>
        <w:t>resúmenes: Sordoceguera durante la pandemia</w:t>
      </w:r>
      <w:r>
        <w:rPr>
          <w:sz w:val="20"/>
          <w:szCs w:val="20"/>
          <w:lang w:val="es-ES"/>
        </w:rPr>
        <w:t xml:space="preserve">, 2020; </w:t>
      </w:r>
      <w:proofErr w:type="spellStart"/>
      <w:r>
        <w:rPr>
          <w:sz w:val="20"/>
          <w:szCs w:val="20"/>
          <w:lang w:val="es-ES"/>
        </w:rPr>
        <w:t>Wittich</w:t>
      </w:r>
      <w:proofErr w:type="spellEnd"/>
      <w:r>
        <w:rPr>
          <w:sz w:val="20"/>
          <w:szCs w:val="20"/>
          <w:lang w:val="es-ES"/>
        </w:rPr>
        <w:t>, W. et al., "</w:t>
      </w:r>
      <w:r>
        <w:rPr>
          <w:lang w:val="es-ES"/>
        </w:rPr>
        <w:t xml:space="preserve"> </w:t>
      </w:r>
      <w:r>
        <w:rPr>
          <w:sz w:val="20"/>
          <w:szCs w:val="20"/>
          <w:lang w:val="es-ES"/>
        </w:rPr>
        <w:t xml:space="preserve">Vivir con sordoceguera durante el COVID-19": Un </w:t>
      </w:r>
      <w:proofErr w:type="spellStart"/>
      <w:r>
        <w:rPr>
          <w:sz w:val="20"/>
          <w:szCs w:val="20"/>
          <w:lang w:val="es-ES"/>
        </w:rPr>
        <w:t>webinar</w:t>
      </w:r>
      <w:proofErr w:type="spellEnd"/>
      <w:r>
        <w:rPr>
          <w:sz w:val="20"/>
          <w:szCs w:val="20"/>
          <w:lang w:val="es-ES"/>
        </w:rPr>
        <w:t xml:space="preserve"> internacional para facilitar la transferencia global de conocimiento ", </w:t>
      </w:r>
      <w:r>
        <w:rPr>
          <w:i/>
          <w:iCs/>
          <w:sz w:val="20"/>
          <w:szCs w:val="20"/>
          <w:lang w:val="es-ES"/>
        </w:rPr>
        <w:t>Revista británica de discapacidad visual</w:t>
      </w:r>
      <w:r>
        <w:rPr>
          <w:sz w:val="20"/>
          <w:szCs w:val="20"/>
          <w:lang w:val="es-ES"/>
        </w:rPr>
        <w:t>, 2021, p. 1-13.</w:t>
      </w:r>
    </w:p>
  </w:footnote>
  <w:footnote w:id="194">
    <w:p w14:paraId="5EF3713F" w14:textId="77777777" w:rsidR="001D00BC" w:rsidRDefault="001D00BC" w:rsidP="001D00BC">
      <w:pPr>
        <w:rPr>
          <w:rFonts w:ascii="Calibri" w:hAnsi="Calibri"/>
          <w:color w:val="000000"/>
          <w:sz w:val="20"/>
          <w:szCs w:val="20"/>
          <w:lang w:val="es-ES"/>
        </w:rPr>
      </w:pPr>
      <w:r>
        <w:rPr>
          <w:vertAlign w:val="superscript"/>
        </w:rPr>
        <w:footnoteRef/>
      </w:r>
      <w:r>
        <w:rPr>
          <w:color w:val="000000"/>
          <w:sz w:val="20"/>
          <w:szCs w:val="20"/>
          <w:lang w:val="es-ES"/>
        </w:rPr>
        <w:t xml:space="preserve"> Comité Permanente entre Organismos, </w:t>
      </w:r>
      <w:r>
        <w:rPr>
          <w:i/>
          <w:iCs/>
          <w:color w:val="000000"/>
          <w:sz w:val="20"/>
          <w:szCs w:val="20"/>
          <w:lang w:val="es-ES"/>
        </w:rPr>
        <w:t>Directrices: Inclusión de las personas con discapacidad en la acción humanitaria</w:t>
      </w:r>
      <w:r>
        <w:rPr>
          <w:color w:val="000000"/>
          <w:sz w:val="20"/>
          <w:szCs w:val="20"/>
          <w:lang w:val="es-ES"/>
        </w:rPr>
        <w:t>, julio de 2019, p. 19-21.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66E664" w14:textId="77777777" w:rsidR="00011BD4" w:rsidRDefault="00011BD4">
    <w:pPr>
      <w:pStyle w:val="Kopfzeile"/>
    </w:pPr>
    <w:r w:rsidRPr="00E070C7">
      <w:rPr>
        <w:noProof/>
        <w:color w:val="FFFFFF" w:themeColor="background1"/>
        <w:sz w:val="52"/>
        <w:szCs w:val="44"/>
      </w:rPr>
      <mc:AlternateContent>
        <mc:Choice Requires="wps">
          <w:drawing>
            <wp:anchor distT="0" distB="0" distL="114300" distR="114300" simplePos="0" relativeHeight="251659264" behindDoc="1" locked="0" layoutInCell="1" allowOverlap="1" wp14:anchorId="28424183" wp14:editId="567CA04F">
              <wp:simplePos x="0" y="0"/>
              <wp:positionH relativeFrom="margin">
                <wp:align>center</wp:align>
              </wp:positionH>
              <wp:positionV relativeFrom="page">
                <wp:posOffset>0</wp:posOffset>
              </wp:positionV>
              <wp:extent cx="7585710" cy="2301498"/>
              <wp:effectExtent l="0" t="0" r="0" b="3810"/>
              <wp:wrapNone/>
              <wp:docPr id="37" name="Rectangle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230149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49D5E4" id="Rectangle 37" o:spid="_x0000_s1026" alt="&quot;&quot;" style="position:absolute;margin-left:0;margin-top:0;width:597.3pt;height:181.2pt;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" fillcolor="#235d6c" stroked="f" strokeweight="1pt">
              <w10:wrap anchorx="margin" anchory="page"/>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C23711" w14:textId="77777777" w:rsidR="003B1C24" w:rsidRDefault="00126F2C">
    <w:pPr>
      <w:pStyle w:val="Kopfzeile"/>
    </w:pPr>
    <w:r w:rsidRPr="00EC4D36">
      <w:rPr>
        <w:rFonts w:cs="Arial"/>
        <w:noProof/>
      </w:rPr>
      <mc:AlternateContent>
        <mc:Choice Requires="wps">
          <w:drawing>
            <wp:anchor distT="0" distB="0" distL="114300" distR="114300" simplePos="0" relativeHeight="251682816" behindDoc="0" locked="0" layoutInCell="1" allowOverlap="1" wp14:anchorId="5E9A6E6A" wp14:editId="1A361298">
              <wp:simplePos x="0" y="0"/>
              <wp:positionH relativeFrom="page">
                <wp:posOffset>5768340</wp:posOffset>
              </wp:positionH>
              <wp:positionV relativeFrom="page">
                <wp:posOffset>144145</wp:posOffset>
              </wp:positionV>
              <wp:extent cx="1800000" cy="288000"/>
              <wp:effectExtent l="0" t="0" r="0" b="0"/>
              <wp:wrapNone/>
              <wp:docPr id="33"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00000" cy="288000"/>
                      </a:xfrm>
                      <a:prstGeom prst="rect">
                        <a:avLst/>
                      </a:prstGeom>
                      <a:solidFill>
                        <a:srgbClr val="235D6C"/>
                      </a:solidFill>
                    </wps:spPr>
                    <wps:txbx>
                      <w:txbxContent>
                        <w:p w14:paraId="749E07C6" w14:textId="513BF2AC" w:rsidR="009D1481" w:rsidRPr="00126F2C" w:rsidRDefault="00FC12EF" w:rsidP="00FC12EF">
                          <w:pPr>
                            <w:spacing w:after="0"/>
                            <w:ind w:right="310"/>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INTRODUCCIÓN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5E9A6E6A" id="_x0000_t202" coordsize="21600,21600" o:spt="202" path="m,l,21600r21600,l21600,xe">
              <v:stroke joinstyle="miter"/>
              <v:path gradientshapeok="t" o:connecttype="rect"/>
            </v:shapetype>
            <v:shape id="_x0000_s1038" type="#_x0000_t202" alt="&quot;&quot;" style="position:absolute;margin-left:454.2pt;margin-top:11.35pt;width:141.75pt;height:22.7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" fillcolor="#235d6c" stroked="f">
              <v:textbox>
                <w:txbxContent>
                  <w:p w14:paraId="749E07C6" w14:textId="513BF2AC" w:rsidR="009D1481" w:rsidRPr="00126F2C" w:rsidRDefault="00FC12EF" w:rsidP="00FC12EF">
                    <w:pPr>
                      <w:spacing w:after="0"/>
                      <w:ind w:right="310"/>
                      <w:jc w:val="right"/>
                      <w:rPr>
                        <w:rFonts w:cs="Arial"/>
                        <w:b/>
                        <w:bCs/>
                        <w:color w:val="FFFFFF" w:themeColor="background1"/>
                        <w:kern w:val="24"/>
                        <w:sz w:val="20"/>
                        <w:szCs w:val="20"/>
                        <w:lang w:val="en-US"/>
                      </w:rPr>
                    </w:pPr>
                    <w:r>
                      <w:rPr>
                        <w:rFonts w:cs="Arial"/>
                        <w:b/>
                        <w:bCs/>
                        <w:color w:val="FFFFFF" w:themeColor="background1"/>
                        <w:kern w:val="24"/>
                        <w:sz w:val="20"/>
                        <w:szCs w:val="20"/>
                        <w:lang w:val="en-US"/>
                      </w:rPr>
                      <w:t>INTRODUCCIÓN</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ED8CF" w14:textId="77777777" w:rsidR="00DE5F1D" w:rsidRDefault="00DE5F1D">
    <w:pPr>
      <w:pStyle w:val="Kopfzeile"/>
    </w:pPr>
    <w:r w:rsidRPr="00E070C7">
      <w:rPr>
        <w:noProof/>
        <w:color w:val="FFFFFF" w:themeColor="background1"/>
        <w:sz w:val="52"/>
        <w:szCs w:val="44"/>
      </w:rPr>
      <mc:AlternateContent>
        <mc:Choice Requires="wps">
          <w:drawing>
            <wp:anchor distT="0" distB="0" distL="114300" distR="114300" simplePos="0" relativeHeight="251663360" behindDoc="1" locked="0" layoutInCell="1" allowOverlap="1" wp14:anchorId="173BD73C" wp14:editId="5ED314A4">
              <wp:simplePos x="0" y="0"/>
              <wp:positionH relativeFrom="margin">
                <wp:align>center</wp:align>
              </wp:positionH>
              <wp:positionV relativeFrom="page">
                <wp:posOffset>2540</wp:posOffset>
              </wp:positionV>
              <wp:extent cx="7585710" cy="2253600"/>
              <wp:effectExtent l="0" t="0" r="0" b="0"/>
              <wp:wrapNone/>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2253600"/>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102524" id="Rectangle 5" o:spid="_x0000_s1026" alt="&quot;&quot;" style="position:absolute;margin-left:0;margin-top:.2pt;width:597.3pt;height:177.45pt;z-index:-25165312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" fillcolor="#235d6c" stroked="f" strokeweight="1pt">
              <w10:wrap anchorx="margin" anchory="page"/>
            </v:rect>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B4D685" w14:textId="77777777" w:rsidR="00C013F0" w:rsidRDefault="009142AB">
    <w:pPr>
      <w:pStyle w:val="Kopfzeile"/>
    </w:pPr>
    <w:r w:rsidRPr="00EC4D36">
      <w:rPr>
        <w:rFonts w:cs="Arial"/>
        <w:noProof/>
      </w:rPr>
      <mc:AlternateContent>
        <mc:Choice Requires="wps">
          <w:drawing>
            <wp:anchor distT="0" distB="0" distL="114300" distR="114300" simplePos="0" relativeHeight="252009472" behindDoc="0" locked="0" layoutInCell="1" allowOverlap="1" wp14:anchorId="03481951" wp14:editId="0B8E55FE">
              <wp:simplePos x="0" y="0"/>
              <wp:positionH relativeFrom="margin">
                <wp:posOffset>-907415</wp:posOffset>
              </wp:positionH>
              <wp:positionV relativeFrom="page">
                <wp:posOffset>144145</wp:posOffset>
              </wp:positionV>
              <wp:extent cx="3312000" cy="360000"/>
              <wp:effectExtent l="0" t="0" r="3175" b="2540"/>
              <wp:wrapNone/>
              <wp:docPr id="17"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3FDDCD31" w14:textId="23E99C94" w:rsidR="009142AB" w:rsidRPr="008B4D8A" w:rsidRDefault="008B4D8A" w:rsidP="009142AB">
                          <w:pPr>
                            <w:spacing w:after="0"/>
                            <w:ind w:left="142" w:right="210"/>
                            <w:rPr>
                              <w:rFonts w:cs="Arial"/>
                              <w:b/>
                              <w:bCs/>
                              <w:color w:val="FFFFFF" w:themeColor="background1"/>
                              <w:kern w:val="24"/>
                              <w:sz w:val="20"/>
                              <w:szCs w:val="20"/>
                              <w:lang w:val="es-ES"/>
                            </w:rPr>
                          </w:pPr>
                          <w:r w:rsidRPr="008B4D8A">
                            <w:rPr>
                              <w:rFonts w:cs="Arial"/>
                              <w:b/>
                              <w:bCs/>
                              <w:color w:val="FFFFFF" w:themeColor="background1"/>
                              <w:kern w:val="24"/>
                              <w:sz w:val="20"/>
                              <w:szCs w:val="20"/>
                              <w:lang w:val="es-ES"/>
                            </w:rPr>
                            <w:t>CONDICIONES PREVIAS PARA LA INCLUSIÓN DE PERSONAS CON DISCAPACIDAD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03481951" id="_x0000_t202" coordsize="21600,21600" o:spt="202" path="m,l,21600r21600,l21600,xe">
              <v:stroke joinstyle="miter"/>
              <v:path gradientshapeok="t" o:connecttype="rect"/>
            </v:shapetype>
            <v:shape id="_x0000_s1039" type="#_x0000_t202" alt="&quot;&quot;" style="position:absolute;margin-left:-71.45pt;margin-top:11.35pt;width:260.8pt;height:28.35pt;z-index:2520094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" fillcolor="#235d6c" stroked="f">
              <v:textbox>
                <w:txbxContent>
                  <w:p w14:paraId="3FDDCD31" w14:textId="23E99C94" w:rsidR="009142AB" w:rsidRPr="008B4D8A" w:rsidRDefault="008B4D8A" w:rsidP="009142AB">
                    <w:pPr>
                      <w:spacing w:after="0"/>
                      <w:ind w:left="142" w:right="210"/>
                      <w:rPr>
                        <w:rFonts w:cs="Arial"/>
                        <w:b/>
                        <w:bCs/>
                        <w:color w:val="FFFFFF" w:themeColor="background1"/>
                        <w:kern w:val="24"/>
                        <w:sz w:val="20"/>
                        <w:szCs w:val="20"/>
                        <w:lang w:val="es-ES"/>
                      </w:rPr>
                    </w:pPr>
                    <w:r w:rsidRPr="008B4D8A">
                      <w:rPr>
                        <w:rFonts w:cs="Arial"/>
                        <w:b/>
                        <w:bCs/>
                        <w:color w:val="FFFFFF" w:themeColor="background1"/>
                        <w:kern w:val="24"/>
                        <w:sz w:val="20"/>
                        <w:szCs w:val="20"/>
                        <w:lang w:val="es-ES"/>
                      </w:rPr>
                      <w:t>CONDICIONES PREVIAS PARA LA INCLUSIÓN DE PERSONAS CON DISCAPACIDAD</w:t>
                    </w:r>
                  </w:p>
                </w:txbxContent>
              </v:textbox>
              <w10:wrap anchorx="margin"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5FFEEE" w14:textId="77777777" w:rsidR="00C013F0" w:rsidRDefault="009142AB">
    <w:pPr>
      <w:pStyle w:val="Kopfzeile"/>
    </w:pPr>
    <w:r w:rsidRPr="00EC4D36">
      <w:rPr>
        <w:rFonts w:cs="Arial"/>
        <w:noProof/>
      </w:rPr>
      <mc:AlternateContent>
        <mc:Choice Requires="wps">
          <w:drawing>
            <wp:anchor distT="0" distB="0" distL="114300" distR="114300" simplePos="0" relativeHeight="252011520" behindDoc="0" locked="0" layoutInCell="1" allowOverlap="1" wp14:anchorId="15ED66E9" wp14:editId="311989F9">
              <wp:simplePos x="0" y="0"/>
              <wp:positionH relativeFrom="margin">
                <wp:posOffset>3342005</wp:posOffset>
              </wp:positionH>
              <wp:positionV relativeFrom="page">
                <wp:posOffset>144145</wp:posOffset>
              </wp:positionV>
              <wp:extent cx="3312000" cy="360000"/>
              <wp:effectExtent l="0" t="0" r="3175" b="2540"/>
              <wp:wrapNone/>
              <wp:docPr id="18"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46380A2B" w14:textId="543A1A7B" w:rsidR="009142AB" w:rsidRPr="008B4D8A" w:rsidRDefault="008B4D8A" w:rsidP="009142AB">
                          <w:pPr>
                            <w:spacing w:after="0"/>
                            <w:ind w:left="142" w:right="210"/>
                            <w:jc w:val="right"/>
                            <w:rPr>
                              <w:rFonts w:cs="Arial"/>
                              <w:b/>
                              <w:bCs/>
                              <w:color w:val="FFFFFF" w:themeColor="background1"/>
                              <w:kern w:val="24"/>
                              <w:sz w:val="20"/>
                              <w:szCs w:val="20"/>
                              <w:lang w:val="es-ES"/>
                            </w:rPr>
                          </w:pPr>
                          <w:r w:rsidRPr="008B4D8A">
                            <w:rPr>
                              <w:rFonts w:cs="Arial"/>
                              <w:b/>
                              <w:bCs/>
                              <w:color w:val="FFFFFF" w:themeColor="background1"/>
                              <w:kern w:val="24"/>
                              <w:sz w:val="20"/>
                              <w:szCs w:val="20"/>
                              <w:lang w:val="es-ES"/>
                            </w:rPr>
                            <w:t>CONDICIONES PREVIAS PARA LA INCLUSIÓN DE PERSONAS CON DISCAPACIDAD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15ED66E9" id="_x0000_t202" coordsize="21600,21600" o:spt="202" path="m,l,21600r21600,l21600,xe">
              <v:stroke joinstyle="miter"/>
              <v:path gradientshapeok="t" o:connecttype="rect"/>
            </v:shapetype>
            <v:shape id="_x0000_s1040" type="#_x0000_t202" alt="&quot;&quot;" style="position:absolute;margin-left:263.15pt;margin-top:11.35pt;width:260.8pt;height:28.35pt;z-index:2520115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" fillcolor="#235d6c" stroked="f">
              <v:textbox>
                <w:txbxContent>
                  <w:p w14:paraId="46380A2B" w14:textId="543A1A7B" w:rsidR="009142AB" w:rsidRPr="008B4D8A" w:rsidRDefault="008B4D8A" w:rsidP="009142AB">
                    <w:pPr>
                      <w:spacing w:after="0"/>
                      <w:ind w:left="142" w:right="210"/>
                      <w:jc w:val="right"/>
                      <w:rPr>
                        <w:rFonts w:cs="Arial"/>
                        <w:b/>
                        <w:bCs/>
                        <w:color w:val="FFFFFF" w:themeColor="background1"/>
                        <w:kern w:val="24"/>
                        <w:sz w:val="20"/>
                        <w:szCs w:val="20"/>
                        <w:lang w:val="es-ES"/>
                      </w:rPr>
                    </w:pPr>
                    <w:r w:rsidRPr="008B4D8A">
                      <w:rPr>
                        <w:rFonts w:cs="Arial"/>
                        <w:b/>
                        <w:bCs/>
                        <w:color w:val="FFFFFF" w:themeColor="background1"/>
                        <w:kern w:val="24"/>
                        <w:sz w:val="20"/>
                        <w:szCs w:val="20"/>
                        <w:lang w:val="es-ES"/>
                      </w:rPr>
                      <w:t>CONDICIONES PREVIAS PARA LA INCLUSIÓN DE PERSONAS CON DISCAPACIDAD</w:t>
                    </w:r>
                  </w:p>
                </w:txbxContent>
              </v:textbox>
              <w10:wrap anchorx="margin"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20F6F" w14:textId="77777777" w:rsidR="00A5420E" w:rsidRDefault="00A5420E">
    <w:pPr>
      <w:pStyle w:val="Kopfzeile"/>
    </w:pPr>
    <w:r w:rsidRPr="00E070C7">
      <w:rPr>
        <w:noProof/>
        <w:color w:val="FFFFFF" w:themeColor="background1"/>
        <w:sz w:val="52"/>
        <w:szCs w:val="44"/>
      </w:rPr>
      <mc:AlternateContent>
        <mc:Choice Requires="wps">
          <w:drawing>
            <wp:anchor distT="0" distB="0" distL="114300" distR="114300" simplePos="0" relativeHeight="251913216" behindDoc="1" locked="0" layoutInCell="1" allowOverlap="1" wp14:anchorId="2148C129" wp14:editId="0B86C073">
              <wp:simplePos x="0" y="0"/>
              <wp:positionH relativeFrom="column">
                <wp:posOffset>-929640</wp:posOffset>
              </wp:positionH>
              <wp:positionV relativeFrom="page">
                <wp:posOffset>2540</wp:posOffset>
              </wp:positionV>
              <wp:extent cx="7585710" cy="2253600"/>
              <wp:effectExtent l="0" t="0" r="0" b="0"/>
              <wp:wrapNone/>
              <wp:docPr id="176" name="Rectangle 1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2253600"/>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5200DF" id="Rectangle 176" o:spid="_x0000_s1026" alt="&quot;&quot;" style="position:absolute;margin-left:-73.2pt;margin-top:.2pt;width:597.3pt;height:177.45pt;z-index:-251403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" fillcolor="#235d6c" stroked="f" strokeweight="1pt">
              <w10:wrap anchory="page"/>
            </v:rect>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E98015" w14:textId="77777777" w:rsidR="00001DAD" w:rsidRDefault="00001DAD">
    <w:pPr>
      <w:pStyle w:val="Kopfzeile"/>
    </w:pPr>
    <w:r w:rsidRPr="00E070C7">
      <w:rPr>
        <w:noProof/>
        <w:color w:val="FFFFFF" w:themeColor="background1"/>
        <w:sz w:val="52"/>
        <w:szCs w:val="44"/>
      </w:rPr>
      <mc:AlternateContent>
        <mc:Choice Requires="wps">
          <w:drawing>
            <wp:anchor distT="0" distB="0" distL="114300" distR="114300" simplePos="0" relativeHeight="251676672" behindDoc="1" locked="0" layoutInCell="1" allowOverlap="1" wp14:anchorId="194059E7" wp14:editId="3B709CD1">
              <wp:simplePos x="0" y="0"/>
              <wp:positionH relativeFrom="column">
                <wp:posOffset>-909955</wp:posOffset>
              </wp:positionH>
              <wp:positionV relativeFrom="page">
                <wp:posOffset>635</wp:posOffset>
              </wp:positionV>
              <wp:extent cx="781200" cy="10700084"/>
              <wp:effectExtent l="0" t="0" r="0" b="6350"/>
              <wp:wrapNone/>
              <wp:docPr id="15" name="Rectangle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700084"/>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89AE25" id="Rectangle 15" o:spid="_x0000_s1026" alt="&quot;&quot;" style="position:absolute;margin-left:-71.65pt;margin-top:.05pt;width:61.5pt;height:842.5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" fillcolor="#235d6c" stroked="f" strokeweight="1pt">
              <w10:wrap anchory="page"/>
            </v:rect>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2A272" w14:textId="77777777" w:rsidR="00CA710B" w:rsidRDefault="00B60980">
    <w:pPr>
      <w:pStyle w:val="Kopfzeile"/>
    </w:pPr>
    <w:r w:rsidRPr="00B965B0">
      <w:rPr>
        <w:noProof/>
        <w:color w:val="1F4E79"/>
        <w:sz w:val="52"/>
        <w:szCs w:val="44"/>
      </w:rPr>
      <mc:AlternateContent>
        <mc:Choice Requires="wps">
          <w:drawing>
            <wp:anchor distT="0" distB="0" distL="114300" distR="114300" simplePos="0" relativeHeight="252089344" behindDoc="1" locked="0" layoutInCell="1" allowOverlap="1" wp14:anchorId="41C611BD" wp14:editId="68832832">
              <wp:simplePos x="0" y="0"/>
              <wp:positionH relativeFrom="column">
                <wp:posOffset>-920750</wp:posOffset>
              </wp:positionH>
              <wp:positionV relativeFrom="page">
                <wp:posOffset>635</wp:posOffset>
              </wp:positionV>
              <wp:extent cx="781200" cy="10675088"/>
              <wp:effectExtent l="0" t="0" r="0" b="0"/>
              <wp:wrapNone/>
              <wp:docPr id="595" name="Rectangle 5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3F407" id="Rectangle 595" o:spid="_x0000_s1026" alt="&quot;&quot;" style="position:absolute;margin-left:-72.5pt;margin-top:.05pt;width:61.5pt;height:840.55pt;z-index:-251227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" fillcolor="#235d6c" stroked="f" strokeweight="1pt">
              <w10:wrap anchory="page"/>
            </v:rect>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2EA45" w14:textId="12BD6C8C" w:rsidR="00001DAD" w:rsidRDefault="005F7408">
    <w:pPr>
      <w:pStyle w:val="Kopfzeile"/>
    </w:pPr>
    <w:r w:rsidRPr="00B965B0">
      <w:rPr>
        <w:noProof/>
        <w:color w:val="1F4E79"/>
        <w:sz w:val="52"/>
        <w:szCs w:val="44"/>
      </w:rPr>
      <mc:AlternateContent>
        <mc:Choice Requires="wps">
          <w:drawing>
            <wp:anchor distT="0" distB="0" distL="114300" distR="114300" simplePos="0" relativeHeight="251658239" behindDoc="1" locked="0" layoutInCell="1" allowOverlap="1" wp14:anchorId="215D2FD1" wp14:editId="6F694884">
              <wp:simplePos x="0" y="0"/>
              <wp:positionH relativeFrom="page">
                <wp:align>left</wp:align>
              </wp:positionH>
              <wp:positionV relativeFrom="page">
                <wp:align>top</wp:align>
              </wp:positionV>
              <wp:extent cx="781050" cy="10674985"/>
              <wp:effectExtent l="0" t="0" r="0" b="0"/>
              <wp:wrapNone/>
              <wp:docPr id="594" name="Rectangle 5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050" cy="10674985"/>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C3E0F7" id="Rectangle 594" o:spid="_x0000_s1026" alt="&quot;&quot;" style="position:absolute;margin-left:0;margin-top:0;width:61.5pt;height:840.55pt;z-index:-251658241;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" fillcolor="#235d6c" stroked="f" strokeweight="1pt">
              <w10:wrap anchorx="page" anchory="page"/>
            </v:rect>
          </w:pict>
        </mc:Fallback>
      </mc:AlternateContent>
    </w:r>
    <w:r w:rsidR="00EA0703" w:rsidRPr="00EA0703">
      <w:rPr>
        <w:noProof/>
      </w:rPr>
      <w:drawing>
        <wp:anchor distT="0" distB="0" distL="114300" distR="114300" simplePos="0" relativeHeight="252116992" behindDoc="0" locked="0" layoutInCell="1" allowOverlap="1" wp14:anchorId="577A85A8" wp14:editId="23E63434">
          <wp:simplePos x="0" y="0"/>
          <wp:positionH relativeFrom="leftMargin">
            <wp:posOffset>-4215323</wp:posOffset>
          </wp:positionH>
          <wp:positionV relativeFrom="page">
            <wp:align>center</wp:align>
          </wp:positionV>
          <wp:extent cx="9337230" cy="1879291"/>
          <wp:effectExtent l="0" t="0" r="0" b="0"/>
          <wp:wrapNone/>
          <wp:docPr id="955" name="Grafik 9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Grafik 95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rot="16200000">
                    <a:off x="0" y="0"/>
                    <a:ext cx="9337230" cy="1879291"/>
                  </a:xfrm>
                  <a:prstGeom prst="rect">
                    <a:avLst/>
                  </a:prstGeom>
                </pic:spPr>
              </pic:pic>
            </a:graphicData>
          </a:graphic>
          <wp14:sizeRelH relativeFrom="margin">
            <wp14:pctWidth>0</wp14:pctWidth>
          </wp14:sizeRelH>
          <wp14:sizeRelV relativeFrom="margin">
            <wp14:pctHeight>0</wp14:pctHeight>
          </wp14:sizeRelV>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27AF67" w14:textId="77777777" w:rsidR="00A04432" w:rsidRDefault="002A3D23">
    <w:pPr>
      <w:pStyle w:val="Kopfzeile"/>
    </w:pPr>
    <w:r w:rsidRPr="00EC4D36">
      <w:rPr>
        <w:rFonts w:cs="Arial"/>
        <w:noProof/>
      </w:rPr>
      <mc:AlternateContent>
        <mc:Choice Requires="wps">
          <w:drawing>
            <wp:anchor distT="0" distB="0" distL="114300" distR="114300" simplePos="0" relativeHeight="252015616" behindDoc="0" locked="0" layoutInCell="1" allowOverlap="1" wp14:anchorId="6B05F9C7" wp14:editId="01F5E340">
              <wp:simplePos x="0" y="0"/>
              <wp:positionH relativeFrom="margin">
                <wp:posOffset>-920115</wp:posOffset>
              </wp:positionH>
              <wp:positionV relativeFrom="page">
                <wp:posOffset>144145</wp:posOffset>
              </wp:positionV>
              <wp:extent cx="3312000" cy="360000"/>
              <wp:effectExtent l="0" t="0" r="3175" b="2540"/>
              <wp:wrapNone/>
              <wp:docPr id="180"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45991A0E" w14:textId="32212484" w:rsidR="002A3D23" w:rsidRPr="007E6144" w:rsidRDefault="007E6144" w:rsidP="002A3D23">
                          <w:pPr>
                            <w:spacing w:after="0"/>
                            <w:ind w:left="142" w:right="210"/>
                            <w:rPr>
                              <w:rFonts w:cs="Arial"/>
                              <w:b/>
                              <w:bCs/>
                              <w:color w:val="FFFFFF" w:themeColor="background1"/>
                              <w:kern w:val="24"/>
                              <w:sz w:val="20"/>
                              <w:szCs w:val="20"/>
                              <w:lang w:val="es-ES"/>
                            </w:rPr>
                          </w:pPr>
                          <w:r w:rsidRPr="007E6144">
                            <w:rPr>
                              <w:rFonts w:cs="Arial"/>
                              <w:b/>
                              <w:bCs/>
                              <w:color w:val="FFFFFF" w:themeColor="background1"/>
                              <w:kern w:val="24"/>
                              <w:sz w:val="20"/>
                              <w:szCs w:val="20"/>
                              <w:lang w:val="es-ES"/>
                            </w:rPr>
                            <w:t>CONDICIONES PREVIAS PARA LA INCLUSIÓN DE PERSONAS CON DISCAPACIDAD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6B05F9C7" id="_x0000_t202" coordsize="21600,21600" o:spt="202" path="m,l,21600r21600,l21600,xe">
              <v:stroke joinstyle="miter"/>
              <v:path gradientshapeok="t" o:connecttype="rect"/>
            </v:shapetype>
            <v:shape id="_x0000_s1041" type="#_x0000_t202" alt="&quot;&quot;" style="position:absolute;margin-left:-72.45pt;margin-top:11.35pt;width:260.8pt;height:28.35pt;z-index:252015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" fillcolor="#235d6c" stroked="f">
              <v:textbox>
                <w:txbxContent>
                  <w:p w14:paraId="45991A0E" w14:textId="32212484" w:rsidR="002A3D23" w:rsidRPr="007E6144" w:rsidRDefault="007E6144" w:rsidP="002A3D23">
                    <w:pPr>
                      <w:spacing w:after="0"/>
                      <w:ind w:left="142" w:right="210"/>
                      <w:rPr>
                        <w:rFonts w:cs="Arial"/>
                        <w:b/>
                        <w:bCs/>
                        <w:color w:val="FFFFFF" w:themeColor="background1"/>
                        <w:kern w:val="24"/>
                        <w:sz w:val="20"/>
                        <w:szCs w:val="20"/>
                        <w:lang w:val="es-ES"/>
                      </w:rPr>
                    </w:pPr>
                    <w:r w:rsidRPr="007E6144">
                      <w:rPr>
                        <w:rFonts w:cs="Arial"/>
                        <w:b/>
                        <w:bCs/>
                        <w:color w:val="FFFFFF" w:themeColor="background1"/>
                        <w:kern w:val="24"/>
                        <w:sz w:val="20"/>
                        <w:szCs w:val="20"/>
                        <w:lang w:val="es-ES"/>
                      </w:rPr>
                      <w:t>CONDICIONES PREVIAS PARA LA INCLUSIÓN DE PERSONAS CON DISCAPACIDAD</w:t>
                    </w:r>
                  </w:p>
                </w:txbxContent>
              </v:textbox>
              <w10:wrap anchorx="margin"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D9416" w14:textId="77777777" w:rsidR="00CA710B" w:rsidRDefault="002A3D23">
    <w:pPr>
      <w:pStyle w:val="Kopfzeile"/>
    </w:pPr>
    <w:r w:rsidRPr="00EC4D36">
      <w:rPr>
        <w:rFonts w:cs="Arial"/>
        <w:noProof/>
      </w:rPr>
      <mc:AlternateContent>
        <mc:Choice Requires="wps">
          <w:drawing>
            <wp:anchor distT="0" distB="0" distL="114300" distR="114300" simplePos="0" relativeHeight="252017664" behindDoc="0" locked="0" layoutInCell="1" allowOverlap="1" wp14:anchorId="0757DED3" wp14:editId="577811A3">
              <wp:simplePos x="0" y="0"/>
              <wp:positionH relativeFrom="margin">
                <wp:posOffset>3329305</wp:posOffset>
              </wp:positionH>
              <wp:positionV relativeFrom="page">
                <wp:posOffset>144145</wp:posOffset>
              </wp:positionV>
              <wp:extent cx="3312000" cy="360000"/>
              <wp:effectExtent l="0" t="0" r="3175" b="2540"/>
              <wp:wrapNone/>
              <wp:docPr id="181"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69CB93E8" w14:textId="77777777" w:rsidR="007E6144" w:rsidRPr="008B4D8A" w:rsidRDefault="007E6144" w:rsidP="007E6144">
                          <w:pPr>
                            <w:spacing w:after="0"/>
                            <w:ind w:left="142" w:right="210"/>
                            <w:jc w:val="right"/>
                            <w:rPr>
                              <w:rFonts w:cs="Arial"/>
                              <w:b/>
                              <w:bCs/>
                              <w:color w:val="FFFFFF" w:themeColor="background1"/>
                              <w:kern w:val="24"/>
                              <w:sz w:val="20"/>
                              <w:szCs w:val="20"/>
                              <w:lang w:val="es-ES"/>
                            </w:rPr>
                          </w:pPr>
                          <w:r w:rsidRPr="008B4D8A">
                            <w:rPr>
                              <w:rFonts w:cs="Arial"/>
                              <w:b/>
                              <w:bCs/>
                              <w:color w:val="FFFFFF" w:themeColor="background1"/>
                              <w:kern w:val="24"/>
                              <w:sz w:val="20"/>
                              <w:szCs w:val="20"/>
                              <w:lang w:val="es-ES"/>
                            </w:rPr>
                            <w:t>CONDICIONES PREVIAS PARA LA INCLUSIÓN DE PERSONAS CON DISCAPACIDAD</w:t>
                          </w:r>
                        </w:p>
                        <w:p w14:paraId="3D5E8DD6" w14:textId="26997FE1" w:rsidR="002A3D23" w:rsidRPr="007E6144" w:rsidRDefault="002A3D23" w:rsidP="002A3D23">
                          <w:pPr>
                            <w:spacing w:after="0"/>
                            <w:ind w:left="142" w:right="210"/>
                            <w:jc w:val="right"/>
                            <w:rPr>
                              <w:rFonts w:cs="Arial"/>
                              <w:b/>
                              <w:bCs/>
                              <w:color w:val="FFFFFF" w:themeColor="background1"/>
                              <w:kern w:val="24"/>
                              <w:sz w:val="20"/>
                              <w:szCs w:val="20"/>
                              <w:lang w:val="es-ES"/>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0757DED3" id="_x0000_t202" coordsize="21600,21600" o:spt="202" path="m,l,21600r21600,l21600,xe">
              <v:stroke joinstyle="miter"/>
              <v:path gradientshapeok="t" o:connecttype="rect"/>
            </v:shapetype>
            <v:shape id="_x0000_s1042" type="#_x0000_t202" alt="&quot;&quot;" style="position:absolute;margin-left:262.15pt;margin-top:11.35pt;width:260.8pt;height:28.35pt;z-index:2520176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" fillcolor="#235d6c" stroked="f">
              <v:textbox>
                <w:txbxContent>
                  <w:p w14:paraId="69CB93E8" w14:textId="77777777" w:rsidR="007E6144" w:rsidRPr="008B4D8A" w:rsidRDefault="007E6144" w:rsidP="007E6144">
                    <w:pPr>
                      <w:spacing w:after="0"/>
                      <w:ind w:left="142" w:right="210"/>
                      <w:jc w:val="right"/>
                      <w:rPr>
                        <w:rFonts w:cs="Arial"/>
                        <w:b/>
                        <w:bCs/>
                        <w:color w:val="FFFFFF" w:themeColor="background1"/>
                        <w:kern w:val="24"/>
                        <w:sz w:val="20"/>
                        <w:szCs w:val="20"/>
                        <w:lang w:val="es-ES"/>
                      </w:rPr>
                    </w:pPr>
                    <w:r w:rsidRPr="008B4D8A">
                      <w:rPr>
                        <w:rFonts w:cs="Arial"/>
                        <w:b/>
                        <w:bCs/>
                        <w:color w:val="FFFFFF" w:themeColor="background1"/>
                        <w:kern w:val="24"/>
                        <w:sz w:val="20"/>
                        <w:szCs w:val="20"/>
                        <w:lang w:val="es-ES"/>
                      </w:rPr>
                      <w:t>CONDICIONES PREVIAS PARA LA INCLUSIÓN DE PERSONAS CON DISCAPACIDAD</w:t>
                    </w:r>
                  </w:p>
                  <w:p w14:paraId="3D5E8DD6" w14:textId="26997FE1" w:rsidR="002A3D23" w:rsidRPr="007E6144" w:rsidRDefault="002A3D23" w:rsidP="002A3D23">
                    <w:pPr>
                      <w:spacing w:after="0"/>
                      <w:ind w:left="142" w:right="210"/>
                      <w:jc w:val="right"/>
                      <w:rPr>
                        <w:rFonts w:cs="Arial"/>
                        <w:b/>
                        <w:bCs/>
                        <w:color w:val="FFFFFF" w:themeColor="background1"/>
                        <w:kern w:val="24"/>
                        <w:sz w:val="20"/>
                        <w:szCs w:val="20"/>
                        <w:lang w:val="es-ES"/>
                      </w:rPr>
                    </w:pPr>
                  </w:p>
                </w:txbxContent>
              </v:textbox>
              <w10:wrap anchorx="margin"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F1BE5" w14:textId="77777777" w:rsidR="00295012" w:rsidRDefault="008E1C55">
    <w:pPr>
      <w:pStyle w:val="Kopfzeile"/>
    </w:pPr>
    <w:r w:rsidRPr="00E070C7">
      <w:rPr>
        <w:noProof/>
        <w:color w:val="FFFFFF" w:themeColor="background1"/>
        <w:sz w:val="52"/>
        <w:szCs w:val="44"/>
      </w:rPr>
      <mc:AlternateContent>
        <mc:Choice Requires="wps">
          <w:drawing>
            <wp:anchor distT="0" distB="0" distL="114300" distR="114300" simplePos="0" relativeHeight="251996160" behindDoc="1" locked="0" layoutInCell="1" allowOverlap="1" wp14:anchorId="48823B6F" wp14:editId="4C6D9985">
              <wp:simplePos x="0" y="0"/>
              <wp:positionH relativeFrom="margin">
                <wp:align>center</wp:align>
              </wp:positionH>
              <wp:positionV relativeFrom="page">
                <wp:posOffset>0</wp:posOffset>
              </wp:positionV>
              <wp:extent cx="7585710" cy="1658679"/>
              <wp:effectExtent l="0" t="0" r="0" b="0"/>
              <wp:wrapNone/>
              <wp:docPr id="236" name="Rectangle 2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1658679"/>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001CA" id="Rectangle 236" o:spid="_x0000_s1026" alt="&quot;&quot;" style="position:absolute;margin-left:0;margin-top:0;width:597.3pt;height:130.6pt;z-index:-25132032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" fillcolor="#235d6c" stroked="f" strokeweight="1pt">
              <w10:wrap anchorx="margin" anchory="page"/>
            </v:rect>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8E9CF" w14:textId="77777777" w:rsidR="00001DAD" w:rsidRDefault="002A3D23">
    <w:pPr>
      <w:pStyle w:val="Kopfzeile"/>
    </w:pPr>
    <w:r w:rsidRPr="00EC4D36">
      <w:rPr>
        <w:rFonts w:cs="Arial"/>
        <w:noProof/>
      </w:rPr>
      <mc:AlternateContent>
        <mc:Choice Requires="wps">
          <w:drawing>
            <wp:anchor distT="0" distB="0" distL="114300" distR="114300" simplePos="0" relativeHeight="252013568" behindDoc="0" locked="0" layoutInCell="1" allowOverlap="1" wp14:anchorId="54ECE822" wp14:editId="545E58DC">
              <wp:simplePos x="0" y="0"/>
              <wp:positionH relativeFrom="margin">
                <wp:posOffset>-918845</wp:posOffset>
              </wp:positionH>
              <wp:positionV relativeFrom="page">
                <wp:posOffset>144145</wp:posOffset>
              </wp:positionV>
              <wp:extent cx="3312000" cy="360000"/>
              <wp:effectExtent l="0" t="0" r="3175" b="2540"/>
              <wp:wrapNone/>
              <wp:docPr id="175"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6675F53D" w14:textId="77777777" w:rsidR="007E6144" w:rsidRPr="008B4D8A" w:rsidRDefault="007E6144" w:rsidP="005F7408">
                          <w:pPr>
                            <w:spacing w:after="0"/>
                            <w:ind w:left="142" w:right="210"/>
                            <w:rPr>
                              <w:rFonts w:cs="Arial"/>
                              <w:b/>
                              <w:bCs/>
                              <w:color w:val="FFFFFF" w:themeColor="background1"/>
                              <w:kern w:val="24"/>
                              <w:sz w:val="20"/>
                              <w:szCs w:val="20"/>
                              <w:lang w:val="es-ES"/>
                            </w:rPr>
                          </w:pPr>
                          <w:r w:rsidRPr="008B4D8A">
                            <w:rPr>
                              <w:rFonts w:cs="Arial"/>
                              <w:b/>
                              <w:bCs/>
                              <w:color w:val="FFFFFF" w:themeColor="background1"/>
                              <w:kern w:val="24"/>
                              <w:sz w:val="20"/>
                              <w:szCs w:val="20"/>
                              <w:lang w:val="es-ES"/>
                            </w:rPr>
                            <w:t>CONDICIONES PREVIAS PARA LA INCLUSIÓN DE PERSONAS CON DISCAPACIDAD</w:t>
                          </w:r>
                        </w:p>
                        <w:p w14:paraId="54700807" w14:textId="78336350" w:rsidR="002A3D23" w:rsidRPr="007E6144" w:rsidRDefault="002A3D23" w:rsidP="002A3D23">
                          <w:pPr>
                            <w:spacing w:after="0"/>
                            <w:ind w:left="142" w:right="210"/>
                            <w:jc w:val="right"/>
                            <w:rPr>
                              <w:rFonts w:cs="Arial"/>
                              <w:b/>
                              <w:bCs/>
                              <w:color w:val="FFFFFF" w:themeColor="background1"/>
                              <w:kern w:val="24"/>
                              <w:sz w:val="20"/>
                              <w:szCs w:val="20"/>
                              <w:lang w:val="es-ES"/>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54ECE822" id="_x0000_t202" coordsize="21600,21600" o:spt="202" path="m,l,21600r21600,l21600,xe">
              <v:stroke joinstyle="miter"/>
              <v:path gradientshapeok="t" o:connecttype="rect"/>
            </v:shapetype>
            <v:shape id="_x0000_s1043" type="#_x0000_t202" alt="&quot;&quot;" style="position:absolute;margin-left:-72.35pt;margin-top:11.35pt;width:260.8pt;height:28.35pt;z-index:2520135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" fillcolor="#235d6c" stroked="f">
              <v:textbox>
                <w:txbxContent>
                  <w:p w14:paraId="6675F53D" w14:textId="77777777" w:rsidR="007E6144" w:rsidRPr="008B4D8A" w:rsidRDefault="007E6144" w:rsidP="005F7408">
                    <w:pPr>
                      <w:spacing w:after="0"/>
                      <w:ind w:left="142" w:right="210"/>
                      <w:rPr>
                        <w:rFonts w:cs="Arial"/>
                        <w:b/>
                        <w:bCs/>
                        <w:color w:val="FFFFFF" w:themeColor="background1"/>
                        <w:kern w:val="24"/>
                        <w:sz w:val="20"/>
                        <w:szCs w:val="20"/>
                        <w:lang w:val="es-ES"/>
                      </w:rPr>
                    </w:pPr>
                    <w:r w:rsidRPr="008B4D8A">
                      <w:rPr>
                        <w:rFonts w:cs="Arial"/>
                        <w:b/>
                        <w:bCs/>
                        <w:color w:val="FFFFFF" w:themeColor="background1"/>
                        <w:kern w:val="24"/>
                        <w:sz w:val="20"/>
                        <w:szCs w:val="20"/>
                        <w:lang w:val="es-ES"/>
                      </w:rPr>
                      <w:t>CONDICIONES PREVIAS PARA LA INCLUSIÓN DE PERSONAS CON DISCAPACIDAD</w:t>
                    </w:r>
                  </w:p>
                  <w:p w14:paraId="54700807" w14:textId="78336350" w:rsidR="002A3D23" w:rsidRPr="007E6144" w:rsidRDefault="002A3D23" w:rsidP="002A3D23">
                    <w:pPr>
                      <w:spacing w:after="0"/>
                      <w:ind w:left="142" w:right="210"/>
                      <w:jc w:val="right"/>
                      <w:rPr>
                        <w:rFonts w:cs="Arial"/>
                        <w:b/>
                        <w:bCs/>
                        <w:color w:val="FFFFFF" w:themeColor="background1"/>
                        <w:kern w:val="24"/>
                        <w:sz w:val="20"/>
                        <w:szCs w:val="20"/>
                        <w:lang w:val="es-ES"/>
                      </w:rPr>
                    </w:pPr>
                  </w:p>
                </w:txbxContent>
              </v:textbox>
              <w10:wrap anchorx="margin"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7A7F99" w14:textId="77777777" w:rsidR="00416724" w:rsidRDefault="00F33A22">
    <w:pPr>
      <w:pStyle w:val="Kopfzeile"/>
    </w:pPr>
    <w:r w:rsidRPr="00B965B0">
      <w:rPr>
        <w:noProof/>
        <w:color w:val="1F4E79"/>
        <w:sz w:val="52"/>
        <w:szCs w:val="44"/>
      </w:rPr>
      <mc:AlternateContent>
        <mc:Choice Requires="wps">
          <w:drawing>
            <wp:anchor distT="0" distB="0" distL="114300" distR="114300" simplePos="0" relativeHeight="251656189" behindDoc="1" locked="0" layoutInCell="1" allowOverlap="1" wp14:anchorId="46792ADD" wp14:editId="6A5B6FAB">
              <wp:simplePos x="0" y="0"/>
              <wp:positionH relativeFrom="column">
                <wp:posOffset>-922020</wp:posOffset>
              </wp:positionH>
              <wp:positionV relativeFrom="page">
                <wp:posOffset>-1270</wp:posOffset>
              </wp:positionV>
              <wp:extent cx="781200" cy="10675088"/>
              <wp:effectExtent l="0" t="0" r="0" b="0"/>
              <wp:wrapNone/>
              <wp:docPr id="597" name="Rectangle 5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F3A92A" id="Rectangle 597" o:spid="_x0000_s1026" alt="&quot;&quot;" style="position:absolute;margin-left:-72.6pt;margin-top:-.1pt;width:61.5pt;height:840.55pt;z-index:-25166029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" fillcolor="#235d6c" stroked="f" strokeweight="1pt">
              <w10:wrap anchory="page"/>
            </v:rect>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0A293E" w14:textId="77777777" w:rsidR="00A04432" w:rsidRDefault="00A04432">
    <w:pPr>
      <w:pStyle w:val="Kopfzeile"/>
    </w:pPr>
    <w:r w:rsidRPr="00E070C7">
      <w:rPr>
        <w:noProof/>
        <w:color w:val="FFFFFF" w:themeColor="background1"/>
        <w:sz w:val="52"/>
        <w:szCs w:val="44"/>
      </w:rPr>
      <mc:AlternateContent>
        <mc:Choice Requires="wps">
          <w:drawing>
            <wp:anchor distT="0" distB="0" distL="114300" distR="114300" simplePos="0" relativeHeight="251691008" behindDoc="1" locked="0" layoutInCell="1" allowOverlap="1" wp14:anchorId="6B685E6D" wp14:editId="4D3887BE">
              <wp:simplePos x="0" y="0"/>
              <wp:positionH relativeFrom="column">
                <wp:posOffset>-922020</wp:posOffset>
              </wp:positionH>
              <wp:positionV relativeFrom="page">
                <wp:posOffset>3810</wp:posOffset>
              </wp:positionV>
              <wp:extent cx="781200" cy="10668000"/>
              <wp:effectExtent l="0" t="0" r="0" b="0"/>
              <wp:wrapNone/>
              <wp:docPr id="32" name="Rectangle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68000"/>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28823" id="Rectangle 32" o:spid="_x0000_s1026" alt="&quot;&quot;" style="position:absolute;margin-left:-72.6pt;margin-top:.3pt;width:61.5pt;height:840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" fillcolor="#235d6c" stroked="f" strokeweight="1pt">
              <w10:wrap anchory="page"/>
            </v:rect>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2FD5C7" w14:textId="5CF0C596" w:rsidR="00A04432" w:rsidRDefault="00EA0703">
    <w:pPr>
      <w:pStyle w:val="Kopfzeile"/>
    </w:pPr>
    <w:r w:rsidRPr="00EA0703">
      <w:rPr>
        <w:noProof/>
      </w:rPr>
      <w:drawing>
        <wp:anchor distT="0" distB="0" distL="114300" distR="114300" simplePos="0" relativeHeight="252119040" behindDoc="0" locked="0" layoutInCell="1" allowOverlap="1" wp14:anchorId="6D6C0B33" wp14:editId="42311D9C">
          <wp:simplePos x="0" y="0"/>
          <wp:positionH relativeFrom="leftMargin">
            <wp:posOffset>-4200842</wp:posOffset>
          </wp:positionH>
          <wp:positionV relativeFrom="margin">
            <wp:posOffset>3492817</wp:posOffset>
          </wp:positionV>
          <wp:extent cx="9337230" cy="1879291"/>
          <wp:effectExtent l="0" t="0" r="0" b="0"/>
          <wp:wrapNone/>
          <wp:docPr id="956" name="Grafik 9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Grafik 95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rot="16200000">
                    <a:off x="0" y="0"/>
                    <a:ext cx="9337230" cy="1879291"/>
                  </a:xfrm>
                  <a:prstGeom prst="rect">
                    <a:avLst/>
                  </a:prstGeom>
                </pic:spPr>
              </pic:pic>
            </a:graphicData>
          </a:graphic>
          <wp14:sizeRelH relativeFrom="margin">
            <wp14:pctWidth>0</wp14:pctWidth>
          </wp14:sizeRelH>
          <wp14:sizeRelV relativeFrom="margin">
            <wp14:pctHeight>0</wp14:pctHeight>
          </wp14:sizeRelV>
        </wp:anchor>
      </w:drawing>
    </w:r>
    <w:r w:rsidR="00F33A22" w:rsidRPr="00B965B0">
      <w:rPr>
        <w:noProof/>
        <w:color w:val="1F4E79"/>
        <w:sz w:val="52"/>
        <w:szCs w:val="44"/>
      </w:rPr>
      <mc:AlternateContent>
        <mc:Choice Requires="wps">
          <w:drawing>
            <wp:anchor distT="0" distB="0" distL="114300" distR="114300" simplePos="0" relativeHeight="251657214" behindDoc="1" locked="0" layoutInCell="1" allowOverlap="1" wp14:anchorId="1E1AB094" wp14:editId="20BE50F6">
              <wp:simplePos x="0" y="0"/>
              <wp:positionH relativeFrom="column">
                <wp:posOffset>-922020</wp:posOffset>
              </wp:positionH>
              <wp:positionV relativeFrom="page">
                <wp:posOffset>-1270</wp:posOffset>
              </wp:positionV>
              <wp:extent cx="781200" cy="10675088"/>
              <wp:effectExtent l="0" t="0" r="0" b="0"/>
              <wp:wrapNone/>
              <wp:docPr id="596" name="Rectangle 5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DDB56C" id="Rectangle 596" o:spid="_x0000_s1026" alt="&quot;&quot;" style="position:absolute;margin-left:-72.6pt;margin-top:-.1pt;width:61.5pt;height:840.55pt;z-index:-25165926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" fillcolor="#235d6c" stroked="f" strokeweight="1pt">
              <w10:wrap anchory="page"/>
            </v:rect>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A7C94" w14:textId="623A8629" w:rsidR="00416724" w:rsidRDefault="002A3D23">
    <w:pPr>
      <w:pStyle w:val="Kopfzeile"/>
    </w:pPr>
    <w:r w:rsidRPr="00EC4D36">
      <w:rPr>
        <w:rFonts w:cs="Arial"/>
        <w:noProof/>
      </w:rPr>
      <mc:AlternateContent>
        <mc:Choice Requires="wps">
          <w:drawing>
            <wp:anchor distT="0" distB="0" distL="114300" distR="114300" simplePos="0" relativeHeight="252038144" behindDoc="0" locked="0" layoutInCell="1" allowOverlap="1" wp14:anchorId="4DC0CA07" wp14:editId="4F505842">
              <wp:simplePos x="0" y="0"/>
              <wp:positionH relativeFrom="margin">
                <wp:posOffset>-920115</wp:posOffset>
              </wp:positionH>
              <wp:positionV relativeFrom="page">
                <wp:posOffset>144145</wp:posOffset>
              </wp:positionV>
              <wp:extent cx="3312000" cy="360000"/>
              <wp:effectExtent l="0" t="0" r="3175" b="2540"/>
              <wp:wrapNone/>
              <wp:docPr id="245"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14301822" w14:textId="77777777" w:rsidR="000E1522" w:rsidRPr="007E6144" w:rsidRDefault="000E1522" w:rsidP="000E1522">
                          <w:pPr>
                            <w:spacing w:after="0"/>
                            <w:ind w:left="142" w:right="210"/>
                            <w:rPr>
                              <w:rFonts w:cs="Arial"/>
                              <w:b/>
                              <w:bCs/>
                              <w:color w:val="FFFFFF" w:themeColor="background1"/>
                              <w:kern w:val="24"/>
                              <w:sz w:val="20"/>
                              <w:szCs w:val="20"/>
                              <w:lang w:val="es-ES"/>
                            </w:rPr>
                          </w:pPr>
                          <w:r w:rsidRPr="007E6144">
                            <w:rPr>
                              <w:rFonts w:cs="Arial"/>
                              <w:b/>
                              <w:bCs/>
                              <w:color w:val="FFFFFF" w:themeColor="background1"/>
                              <w:kern w:val="24"/>
                              <w:sz w:val="20"/>
                              <w:szCs w:val="20"/>
                              <w:lang w:val="es-ES"/>
                            </w:rPr>
                            <w:t>CONDICIONES PREVIAS PARA LA INCLUSIÓN DE PERSONAS CON DISCAPACIDAD</w:t>
                          </w:r>
                        </w:p>
                        <w:p w14:paraId="780AE434" w14:textId="317C9A16" w:rsidR="002A3D23" w:rsidRPr="000E1522" w:rsidRDefault="002A3D23" w:rsidP="002A3D23">
                          <w:pPr>
                            <w:spacing w:after="0"/>
                            <w:ind w:left="142" w:right="210"/>
                            <w:rPr>
                              <w:rFonts w:cs="Arial"/>
                              <w:b/>
                              <w:bCs/>
                              <w:color w:val="FFFFFF" w:themeColor="background1"/>
                              <w:kern w:val="24"/>
                              <w:sz w:val="20"/>
                              <w:szCs w:val="20"/>
                              <w:lang w:val="es-ES"/>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DC0CA07" id="_x0000_t202" coordsize="21600,21600" o:spt="202" path="m,l,21600r21600,l21600,xe">
              <v:stroke joinstyle="miter"/>
              <v:path gradientshapeok="t" o:connecttype="rect"/>
            </v:shapetype>
            <v:shape id="_x0000_s1044" type="#_x0000_t202" alt="&quot;&quot;" style="position:absolute;margin-left:-72.45pt;margin-top:11.35pt;width:260.8pt;height:28.35pt;z-index:252038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" fillcolor="#235d6c" stroked="f">
              <v:textbox>
                <w:txbxContent>
                  <w:p w14:paraId="14301822" w14:textId="77777777" w:rsidR="000E1522" w:rsidRPr="007E6144" w:rsidRDefault="000E1522" w:rsidP="000E1522">
                    <w:pPr>
                      <w:spacing w:after="0"/>
                      <w:ind w:left="142" w:right="210"/>
                      <w:rPr>
                        <w:rFonts w:cs="Arial"/>
                        <w:b/>
                        <w:bCs/>
                        <w:color w:val="FFFFFF" w:themeColor="background1"/>
                        <w:kern w:val="24"/>
                        <w:sz w:val="20"/>
                        <w:szCs w:val="20"/>
                        <w:lang w:val="es-ES"/>
                      </w:rPr>
                    </w:pPr>
                    <w:r w:rsidRPr="007E6144">
                      <w:rPr>
                        <w:rFonts w:cs="Arial"/>
                        <w:b/>
                        <w:bCs/>
                        <w:color w:val="FFFFFF" w:themeColor="background1"/>
                        <w:kern w:val="24"/>
                        <w:sz w:val="20"/>
                        <w:szCs w:val="20"/>
                        <w:lang w:val="es-ES"/>
                      </w:rPr>
                      <w:t>CONDICIONES PREVIAS PARA LA INCLUSIÓN DE PERSONAS CON DISCAPACIDAD</w:t>
                    </w:r>
                  </w:p>
                  <w:p w14:paraId="780AE434" w14:textId="317C9A16" w:rsidR="002A3D23" w:rsidRPr="000E1522" w:rsidRDefault="002A3D23" w:rsidP="002A3D23">
                    <w:pPr>
                      <w:spacing w:after="0"/>
                      <w:ind w:left="142" w:right="210"/>
                      <w:rPr>
                        <w:rFonts w:cs="Arial"/>
                        <w:b/>
                        <w:bCs/>
                        <w:color w:val="FFFFFF" w:themeColor="background1"/>
                        <w:kern w:val="24"/>
                        <w:sz w:val="20"/>
                        <w:szCs w:val="20"/>
                        <w:lang w:val="es-ES"/>
                      </w:rPr>
                    </w:pPr>
                  </w:p>
                </w:txbxContent>
              </v:textbox>
              <w10:wrap anchorx="margin"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9BA309" w14:textId="0B5F3590" w:rsidR="00A04432" w:rsidRDefault="002A3D23">
    <w:pPr>
      <w:pStyle w:val="Kopfzeile"/>
    </w:pPr>
    <w:r w:rsidRPr="00EC4D36">
      <w:rPr>
        <w:rFonts w:cs="Arial"/>
        <w:noProof/>
      </w:rPr>
      <mc:AlternateContent>
        <mc:Choice Requires="wps">
          <w:drawing>
            <wp:anchor distT="0" distB="0" distL="114300" distR="114300" simplePos="0" relativeHeight="252021760" behindDoc="0" locked="0" layoutInCell="1" allowOverlap="1" wp14:anchorId="175F4E25" wp14:editId="5E967C46">
              <wp:simplePos x="0" y="0"/>
              <wp:positionH relativeFrom="margin">
                <wp:posOffset>3329305</wp:posOffset>
              </wp:positionH>
              <wp:positionV relativeFrom="page">
                <wp:posOffset>144145</wp:posOffset>
              </wp:positionV>
              <wp:extent cx="3312000" cy="360000"/>
              <wp:effectExtent l="0" t="0" r="3175" b="2540"/>
              <wp:wrapNone/>
              <wp:docPr id="211"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6D147F4F" w14:textId="1F03616D" w:rsidR="002A3D23" w:rsidRPr="000E1522" w:rsidRDefault="000E1522" w:rsidP="002A3D23">
                          <w:pPr>
                            <w:spacing w:after="0"/>
                            <w:ind w:left="142" w:right="210"/>
                            <w:jc w:val="right"/>
                            <w:rPr>
                              <w:rFonts w:cs="Arial"/>
                              <w:b/>
                              <w:bCs/>
                              <w:color w:val="FFFFFF" w:themeColor="background1"/>
                              <w:kern w:val="24"/>
                              <w:sz w:val="20"/>
                              <w:szCs w:val="20"/>
                              <w:lang w:val="es-ES"/>
                            </w:rPr>
                          </w:pPr>
                          <w:r w:rsidRPr="000E1522">
                            <w:rPr>
                              <w:rFonts w:cs="Arial"/>
                              <w:b/>
                              <w:bCs/>
                              <w:color w:val="FFFFFF" w:themeColor="background1"/>
                              <w:kern w:val="24"/>
                              <w:sz w:val="20"/>
                              <w:szCs w:val="20"/>
                              <w:lang w:val="es-ES"/>
                            </w:rPr>
                            <w:t>CONDICIONES PREVIAS PARA LA INCLUSIÓN DE PERSONAS CON DISCAPACIDAD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175F4E25" id="_x0000_t202" coordsize="21600,21600" o:spt="202" path="m,l,21600r21600,l21600,xe">
              <v:stroke joinstyle="miter"/>
              <v:path gradientshapeok="t" o:connecttype="rect"/>
            </v:shapetype>
            <v:shape id="_x0000_s1045" type="#_x0000_t202" alt="&quot;&quot;" style="position:absolute;margin-left:262.15pt;margin-top:11.35pt;width:260.8pt;height:28.35pt;z-index:2520217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" fillcolor="#235d6c" stroked="f">
              <v:textbox>
                <w:txbxContent>
                  <w:p w14:paraId="6D147F4F" w14:textId="1F03616D" w:rsidR="002A3D23" w:rsidRPr="000E1522" w:rsidRDefault="000E1522" w:rsidP="002A3D23">
                    <w:pPr>
                      <w:spacing w:after="0"/>
                      <w:ind w:left="142" w:right="210"/>
                      <w:jc w:val="right"/>
                      <w:rPr>
                        <w:rFonts w:cs="Arial"/>
                        <w:b/>
                        <w:bCs/>
                        <w:color w:val="FFFFFF" w:themeColor="background1"/>
                        <w:kern w:val="24"/>
                        <w:sz w:val="20"/>
                        <w:szCs w:val="20"/>
                        <w:lang w:val="es-ES"/>
                      </w:rPr>
                    </w:pPr>
                    <w:r w:rsidRPr="000E1522">
                      <w:rPr>
                        <w:rFonts w:cs="Arial"/>
                        <w:b/>
                        <w:bCs/>
                        <w:color w:val="FFFFFF" w:themeColor="background1"/>
                        <w:kern w:val="24"/>
                        <w:sz w:val="20"/>
                        <w:szCs w:val="20"/>
                        <w:lang w:val="es-ES"/>
                      </w:rPr>
                      <w:t>CONDICIONES PREVIAS PARA LA INCLUSIÓN DE PERSONAS CON DISCAPACIDAD</w:t>
                    </w:r>
                  </w:p>
                </w:txbxContent>
              </v:textbox>
              <w10:wrap anchorx="margin"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5BC81E" w14:textId="77777777" w:rsidR="00A04432" w:rsidRDefault="002A3D23">
    <w:pPr>
      <w:pStyle w:val="Kopfzeile"/>
    </w:pPr>
    <w:r w:rsidRPr="00EC4D36">
      <w:rPr>
        <w:rFonts w:cs="Arial"/>
        <w:noProof/>
      </w:rPr>
      <mc:AlternateContent>
        <mc:Choice Requires="wps">
          <w:drawing>
            <wp:anchor distT="0" distB="0" distL="114300" distR="114300" simplePos="0" relativeHeight="252019712" behindDoc="0" locked="0" layoutInCell="1" allowOverlap="1" wp14:anchorId="102F38DF" wp14:editId="06F4F075">
              <wp:simplePos x="0" y="0"/>
              <wp:positionH relativeFrom="margin">
                <wp:posOffset>3329305</wp:posOffset>
              </wp:positionH>
              <wp:positionV relativeFrom="page">
                <wp:posOffset>144145</wp:posOffset>
              </wp:positionV>
              <wp:extent cx="3312000" cy="360000"/>
              <wp:effectExtent l="0" t="0" r="3175" b="2540"/>
              <wp:wrapNone/>
              <wp:docPr id="210"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2ACB44FB" w14:textId="62FA4318" w:rsidR="002A3D23" w:rsidRPr="000E1522" w:rsidRDefault="000E1522" w:rsidP="002A3D23">
                          <w:pPr>
                            <w:spacing w:after="0"/>
                            <w:ind w:left="142" w:right="210"/>
                            <w:jc w:val="right"/>
                            <w:rPr>
                              <w:rFonts w:cs="Arial"/>
                              <w:b/>
                              <w:bCs/>
                              <w:color w:val="FFFFFF" w:themeColor="background1"/>
                              <w:kern w:val="24"/>
                              <w:sz w:val="20"/>
                              <w:szCs w:val="20"/>
                              <w:lang w:val="es-ES"/>
                            </w:rPr>
                          </w:pPr>
                          <w:r w:rsidRPr="000E1522">
                            <w:rPr>
                              <w:rFonts w:cs="Arial"/>
                              <w:b/>
                              <w:bCs/>
                              <w:color w:val="FFFFFF" w:themeColor="background1"/>
                              <w:kern w:val="24"/>
                              <w:sz w:val="20"/>
                              <w:szCs w:val="20"/>
                              <w:lang w:val="es-ES"/>
                            </w:rPr>
                            <w:t>CONDICIONES PREVIAS PARA LA INCLUSIÓN DE PERSONAS CON DISCAPACIDAD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102F38DF" id="_x0000_t202" coordsize="21600,21600" o:spt="202" path="m,l,21600r21600,l21600,xe">
              <v:stroke joinstyle="miter"/>
              <v:path gradientshapeok="t" o:connecttype="rect"/>
            </v:shapetype>
            <v:shape id="_x0000_s1046" type="#_x0000_t202" alt="&quot;&quot;" style="position:absolute;margin-left:262.15pt;margin-top:11.35pt;width:260.8pt;height:28.35pt;z-index:2520197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" fillcolor="#235d6c" stroked="f">
              <v:textbox>
                <w:txbxContent>
                  <w:p w14:paraId="2ACB44FB" w14:textId="62FA4318" w:rsidR="002A3D23" w:rsidRPr="000E1522" w:rsidRDefault="000E1522" w:rsidP="002A3D23">
                    <w:pPr>
                      <w:spacing w:after="0"/>
                      <w:ind w:left="142" w:right="210"/>
                      <w:jc w:val="right"/>
                      <w:rPr>
                        <w:rFonts w:cs="Arial"/>
                        <w:b/>
                        <w:bCs/>
                        <w:color w:val="FFFFFF" w:themeColor="background1"/>
                        <w:kern w:val="24"/>
                        <w:sz w:val="20"/>
                        <w:szCs w:val="20"/>
                        <w:lang w:val="es-ES"/>
                      </w:rPr>
                    </w:pPr>
                    <w:r w:rsidRPr="000E1522">
                      <w:rPr>
                        <w:rFonts w:cs="Arial"/>
                        <w:b/>
                        <w:bCs/>
                        <w:color w:val="FFFFFF" w:themeColor="background1"/>
                        <w:kern w:val="24"/>
                        <w:sz w:val="20"/>
                        <w:szCs w:val="20"/>
                        <w:lang w:val="es-ES"/>
                      </w:rPr>
                      <w:t>CONDICIONES PREVIAS PARA LA INCLUSIÓN DE PERSONAS CON DISCAPACIDAD</w:t>
                    </w:r>
                  </w:p>
                </w:txbxContent>
              </v:textbox>
              <w10:wrap anchorx="margin"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C710C" w14:textId="4C926A75" w:rsidR="00460477" w:rsidRDefault="00460477">
    <w:pPr>
      <w:pStyle w:val="Kopfzeile"/>
    </w:pPr>
    <w:r w:rsidRPr="00B965B0">
      <w:rPr>
        <w:noProof/>
        <w:color w:val="1F4E79"/>
        <w:sz w:val="52"/>
        <w:szCs w:val="44"/>
      </w:rPr>
      <mc:AlternateContent>
        <mc:Choice Requires="wps">
          <w:drawing>
            <wp:anchor distT="0" distB="0" distL="114300" distR="114300" simplePos="0" relativeHeight="252149760" behindDoc="1" locked="0" layoutInCell="1" allowOverlap="1" wp14:anchorId="280AF2F5" wp14:editId="0D8D5937">
              <wp:simplePos x="0" y="0"/>
              <wp:positionH relativeFrom="column">
                <wp:posOffset>-914400</wp:posOffset>
              </wp:positionH>
              <wp:positionV relativeFrom="page">
                <wp:posOffset>1270</wp:posOffset>
              </wp:positionV>
              <wp:extent cx="781200" cy="10675088"/>
              <wp:effectExtent l="0" t="0" r="0" b="0"/>
              <wp:wrapNone/>
              <wp:docPr id="419" name="Rectangle 6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0D6DB1" id="Rectangle 604" o:spid="_x0000_s1026" alt="&quot;&quot;" style="position:absolute;margin-left:-1in;margin-top:.1pt;width:61.5pt;height:840.55pt;z-index:-251166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" fillcolor="#235d6c" stroked="f" strokeweight="1pt">
              <w10:wrap anchory="page"/>
            </v:rect>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07D8F" w14:textId="089436B8" w:rsidR="00460477" w:rsidRDefault="00460477">
    <w:pPr>
      <w:pStyle w:val="Kopfzeile"/>
    </w:pPr>
    <w:r w:rsidRPr="00B965B0">
      <w:rPr>
        <w:noProof/>
        <w:color w:val="1F4E79"/>
        <w:sz w:val="52"/>
        <w:szCs w:val="44"/>
      </w:rPr>
      <mc:AlternateContent>
        <mc:Choice Requires="wps">
          <w:drawing>
            <wp:anchor distT="0" distB="0" distL="114300" distR="114300" simplePos="0" relativeHeight="252143616" behindDoc="1" locked="0" layoutInCell="1" allowOverlap="1" wp14:anchorId="5F5FFF51" wp14:editId="2D9A03E5">
              <wp:simplePos x="0" y="0"/>
              <wp:positionH relativeFrom="column">
                <wp:posOffset>-914400</wp:posOffset>
              </wp:positionH>
              <wp:positionV relativeFrom="page">
                <wp:posOffset>1270</wp:posOffset>
              </wp:positionV>
              <wp:extent cx="781200" cy="10675088"/>
              <wp:effectExtent l="0" t="0" r="0" b="0"/>
              <wp:wrapNone/>
              <wp:docPr id="373" name="Rectangle 6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7233E9" id="Rectangle 604" o:spid="_x0000_s1026" alt="&quot;&quot;" style="position:absolute;margin-left:-1in;margin-top:.1pt;width:61.5pt;height:840.55pt;z-index:-251172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" fillcolor="#235d6c" stroked="f" strokeweight="1pt">
              <w10:wrap anchory="page"/>
            </v:rect>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F0848" w14:textId="60E762B7" w:rsidR="00266D51" w:rsidRDefault="00EA0703">
    <w:pPr>
      <w:pStyle w:val="Kopfzeile"/>
    </w:pPr>
    <w:r w:rsidRPr="00EA0703">
      <w:rPr>
        <w:noProof/>
      </w:rPr>
      <w:drawing>
        <wp:anchor distT="0" distB="0" distL="114300" distR="114300" simplePos="0" relativeHeight="252121088" behindDoc="0" locked="0" layoutInCell="1" allowOverlap="1" wp14:anchorId="09AD4381" wp14:editId="0917EFD6">
          <wp:simplePos x="0" y="0"/>
          <wp:positionH relativeFrom="leftMargin">
            <wp:posOffset>-4205922</wp:posOffset>
          </wp:positionH>
          <wp:positionV relativeFrom="page">
            <wp:align>center</wp:align>
          </wp:positionV>
          <wp:extent cx="9337230" cy="1879291"/>
          <wp:effectExtent l="0" t="0" r="0" b="0"/>
          <wp:wrapNone/>
          <wp:docPr id="959" name="Grafik 9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Grafik 959">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rot="16200000">
                    <a:off x="0" y="0"/>
                    <a:ext cx="9337230" cy="1879291"/>
                  </a:xfrm>
                  <a:prstGeom prst="rect">
                    <a:avLst/>
                  </a:prstGeom>
                </pic:spPr>
              </pic:pic>
            </a:graphicData>
          </a:graphic>
          <wp14:sizeRelH relativeFrom="margin">
            <wp14:pctWidth>0</wp14:pctWidth>
          </wp14:sizeRelH>
          <wp14:sizeRelV relativeFrom="margin">
            <wp14:pctHeight>0</wp14:pctHeight>
          </wp14:sizeRelV>
        </wp:anchor>
      </w:drawing>
    </w:r>
    <w:r w:rsidR="00F33A22" w:rsidRPr="00B965B0">
      <w:rPr>
        <w:noProof/>
        <w:color w:val="1F4E79"/>
        <w:sz w:val="52"/>
        <w:szCs w:val="44"/>
      </w:rPr>
      <mc:AlternateContent>
        <mc:Choice Requires="wps">
          <w:drawing>
            <wp:anchor distT="0" distB="0" distL="114300" distR="114300" simplePos="0" relativeHeight="251655164" behindDoc="1" locked="0" layoutInCell="1" allowOverlap="1" wp14:anchorId="2E129BD3" wp14:editId="5C40268D">
              <wp:simplePos x="0" y="0"/>
              <wp:positionH relativeFrom="column">
                <wp:posOffset>-916940</wp:posOffset>
              </wp:positionH>
              <wp:positionV relativeFrom="page">
                <wp:posOffset>8255</wp:posOffset>
              </wp:positionV>
              <wp:extent cx="781200" cy="10675088"/>
              <wp:effectExtent l="0" t="0" r="0" b="0"/>
              <wp:wrapNone/>
              <wp:docPr id="604" name="Rectangle 6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FA6066" id="Rectangle 604" o:spid="_x0000_s1026" alt="&quot;&quot;" style="position:absolute;margin-left:-72.2pt;margin-top:.65pt;width:61.5pt;height:840.55pt;z-index:-2516613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" fillcolor="#235d6c" stroked="f" strokeweight="1pt">
              <w10:wrap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A1F0F" w14:textId="77777777" w:rsidR="00A10A99" w:rsidRDefault="00A10A99">
    <w:pPr>
      <w:pStyle w:val="Kopfzeile"/>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2C65F0" w14:textId="77777777" w:rsidR="00460477" w:rsidRDefault="00460477">
    <w:pPr>
      <w:pStyle w:val="Kopfzeile"/>
    </w:pPr>
    <w:r w:rsidRPr="00EC4D36">
      <w:rPr>
        <w:rFonts w:cs="Arial"/>
        <w:noProof/>
      </w:rPr>
      <mc:AlternateContent>
        <mc:Choice Requires="wps">
          <w:drawing>
            <wp:anchor distT="0" distB="0" distL="114300" distR="114300" simplePos="0" relativeHeight="252147712" behindDoc="0" locked="0" layoutInCell="1" allowOverlap="1" wp14:anchorId="034F839B" wp14:editId="1C787580">
              <wp:simplePos x="0" y="0"/>
              <wp:positionH relativeFrom="margin">
                <wp:posOffset>-920115</wp:posOffset>
              </wp:positionH>
              <wp:positionV relativeFrom="page">
                <wp:posOffset>144145</wp:posOffset>
              </wp:positionV>
              <wp:extent cx="3312000" cy="360000"/>
              <wp:effectExtent l="0" t="0" r="3175" b="2540"/>
              <wp:wrapNone/>
              <wp:docPr id="411"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65FD97B3" w14:textId="77777777" w:rsidR="00460477" w:rsidRPr="007E6144" w:rsidRDefault="00460477" w:rsidP="000E1522">
                          <w:pPr>
                            <w:spacing w:after="0"/>
                            <w:ind w:left="142" w:right="210"/>
                            <w:rPr>
                              <w:rFonts w:cs="Arial"/>
                              <w:b/>
                              <w:bCs/>
                              <w:color w:val="FFFFFF" w:themeColor="background1"/>
                              <w:kern w:val="24"/>
                              <w:sz w:val="20"/>
                              <w:szCs w:val="20"/>
                              <w:lang w:val="es-ES"/>
                            </w:rPr>
                          </w:pPr>
                          <w:r w:rsidRPr="007E6144">
                            <w:rPr>
                              <w:rFonts w:cs="Arial"/>
                              <w:b/>
                              <w:bCs/>
                              <w:color w:val="FFFFFF" w:themeColor="background1"/>
                              <w:kern w:val="24"/>
                              <w:sz w:val="20"/>
                              <w:szCs w:val="20"/>
                              <w:lang w:val="es-ES"/>
                            </w:rPr>
                            <w:t>CONDICIONES PREVIAS PARA LA INCLUSIÓN DE PERSONAS CON DISCAPACIDAD</w:t>
                          </w:r>
                        </w:p>
                        <w:p w14:paraId="4CB199D9" w14:textId="77777777" w:rsidR="00460477" w:rsidRPr="000E1522" w:rsidRDefault="00460477" w:rsidP="002A3D23">
                          <w:pPr>
                            <w:spacing w:after="0"/>
                            <w:ind w:left="142" w:right="210"/>
                            <w:rPr>
                              <w:rFonts w:cs="Arial"/>
                              <w:b/>
                              <w:bCs/>
                              <w:color w:val="FFFFFF" w:themeColor="background1"/>
                              <w:kern w:val="24"/>
                              <w:sz w:val="20"/>
                              <w:szCs w:val="20"/>
                              <w:lang w:val="es-ES"/>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034F839B" id="_x0000_t202" coordsize="21600,21600" o:spt="202" path="m,l,21600r21600,l21600,xe">
              <v:stroke joinstyle="miter"/>
              <v:path gradientshapeok="t" o:connecttype="rect"/>
            </v:shapetype>
            <v:shape id="_x0000_s1047" type="#_x0000_t202" alt="&quot;&quot;" style="position:absolute;margin-left:-72.45pt;margin-top:11.35pt;width:260.8pt;height:28.35pt;z-index:2521477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" fillcolor="#235d6c" stroked="f">
              <v:textbox>
                <w:txbxContent>
                  <w:p w14:paraId="65FD97B3" w14:textId="77777777" w:rsidR="00460477" w:rsidRPr="007E6144" w:rsidRDefault="00460477" w:rsidP="000E1522">
                    <w:pPr>
                      <w:spacing w:after="0"/>
                      <w:ind w:left="142" w:right="210"/>
                      <w:rPr>
                        <w:rFonts w:cs="Arial"/>
                        <w:b/>
                        <w:bCs/>
                        <w:color w:val="FFFFFF" w:themeColor="background1"/>
                        <w:kern w:val="24"/>
                        <w:sz w:val="20"/>
                        <w:szCs w:val="20"/>
                        <w:lang w:val="es-ES"/>
                      </w:rPr>
                    </w:pPr>
                    <w:r w:rsidRPr="007E6144">
                      <w:rPr>
                        <w:rFonts w:cs="Arial"/>
                        <w:b/>
                        <w:bCs/>
                        <w:color w:val="FFFFFF" w:themeColor="background1"/>
                        <w:kern w:val="24"/>
                        <w:sz w:val="20"/>
                        <w:szCs w:val="20"/>
                        <w:lang w:val="es-ES"/>
                      </w:rPr>
                      <w:t>CONDICIONES PREVIAS PARA LA INCLUSIÓN DE PERSONAS CON DISCAPACIDAD</w:t>
                    </w:r>
                  </w:p>
                  <w:p w14:paraId="4CB199D9" w14:textId="77777777" w:rsidR="00460477" w:rsidRPr="000E1522" w:rsidRDefault="00460477" w:rsidP="002A3D23">
                    <w:pPr>
                      <w:spacing w:after="0"/>
                      <w:ind w:left="142" w:right="210"/>
                      <w:rPr>
                        <w:rFonts w:cs="Arial"/>
                        <w:b/>
                        <w:bCs/>
                        <w:color w:val="FFFFFF" w:themeColor="background1"/>
                        <w:kern w:val="24"/>
                        <w:sz w:val="20"/>
                        <w:szCs w:val="20"/>
                        <w:lang w:val="es-ES"/>
                      </w:rPr>
                    </w:pPr>
                  </w:p>
                </w:txbxContent>
              </v:textbox>
              <w10:wrap anchorx="margin"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F8095" w14:textId="77777777" w:rsidR="00460477" w:rsidRDefault="00460477">
    <w:pPr>
      <w:pStyle w:val="Kopfzeile"/>
    </w:pPr>
    <w:r w:rsidRPr="00EC4D36">
      <w:rPr>
        <w:rFonts w:cs="Arial"/>
        <w:noProof/>
      </w:rPr>
      <mc:AlternateContent>
        <mc:Choice Requires="wps">
          <w:drawing>
            <wp:anchor distT="0" distB="0" distL="114300" distR="114300" simplePos="0" relativeHeight="252141568" behindDoc="0" locked="0" layoutInCell="1" allowOverlap="1" wp14:anchorId="1D04D8D4" wp14:editId="5DFF0ADD">
              <wp:simplePos x="0" y="0"/>
              <wp:positionH relativeFrom="margin">
                <wp:posOffset>3329305</wp:posOffset>
              </wp:positionH>
              <wp:positionV relativeFrom="page">
                <wp:posOffset>144145</wp:posOffset>
              </wp:positionV>
              <wp:extent cx="3312000" cy="360000"/>
              <wp:effectExtent l="0" t="0" r="3175" b="2540"/>
              <wp:wrapNone/>
              <wp:docPr id="363"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5AE0C752" w14:textId="77777777" w:rsidR="00460477" w:rsidRPr="000E1522" w:rsidRDefault="00460477" w:rsidP="002A3D23">
                          <w:pPr>
                            <w:spacing w:after="0"/>
                            <w:ind w:left="142" w:right="210"/>
                            <w:jc w:val="right"/>
                            <w:rPr>
                              <w:rFonts w:cs="Arial"/>
                              <w:b/>
                              <w:bCs/>
                              <w:color w:val="FFFFFF" w:themeColor="background1"/>
                              <w:kern w:val="24"/>
                              <w:sz w:val="20"/>
                              <w:szCs w:val="20"/>
                              <w:lang w:val="es-ES"/>
                            </w:rPr>
                          </w:pPr>
                          <w:r w:rsidRPr="000E1522">
                            <w:rPr>
                              <w:rFonts w:cs="Arial"/>
                              <w:b/>
                              <w:bCs/>
                              <w:color w:val="FFFFFF" w:themeColor="background1"/>
                              <w:kern w:val="24"/>
                              <w:sz w:val="20"/>
                              <w:szCs w:val="20"/>
                              <w:lang w:val="es-ES"/>
                            </w:rPr>
                            <w:t>CONDICIONES PREVIAS PARA LA INCLUSIÓN DE PERSONAS CON DISCAPACIDAD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1D04D8D4" id="_x0000_t202" coordsize="21600,21600" o:spt="202" path="m,l,21600r21600,l21600,xe">
              <v:stroke joinstyle="miter"/>
              <v:path gradientshapeok="t" o:connecttype="rect"/>
            </v:shapetype>
            <v:shape id="_x0000_s1048" type="#_x0000_t202" alt="&quot;&quot;" style="position:absolute;margin-left:262.15pt;margin-top:11.35pt;width:260.8pt;height:28.35pt;z-index:2521415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" fillcolor="#235d6c" stroked="f">
              <v:textbox>
                <w:txbxContent>
                  <w:p w14:paraId="5AE0C752" w14:textId="77777777" w:rsidR="00460477" w:rsidRPr="000E1522" w:rsidRDefault="00460477" w:rsidP="002A3D23">
                    <w:pPr>
                      <w:spacing w:after="0"/>
                      <w:ind w:left="142" w:right="210"/>
                      <w:jc w:val="right"/>
                      <w:rPr>
                        <w:rFonts w:cs="Arial"/>
                        <w:b/>
                        <w:bCs/>
                        <w:color w:val="FFFFFF" w:themeColor="background1"/>
                        <w:kern w:val="24"/>
                        <w:sz w:val="20"/>
                        <w:szCs w:val="20"/>
                        <w:lang w:val="es-ES"/>
                      </w:rPr>
                    </w:pPr>
                    <w:r w:rsidRPr="000E1522">
                      <w:rPr>
                        <w:rFonts w:cs="Arial"/>
                        <w:b/>
                        <w:bCs/>
                        <w:color w:val="FFFFFF" w:themeColor="background1"/>
                        <w:kern w:val="24"/>
                        <w:sz w:val="20"/>
                        <w:szCs w:val="20"/>
                        <w:lang w:val="es-ES"/>
                      </w:rPr>
                      <w:t>CONDICIONES PREVIAS PARA LA INCLUSIÓN DE PERSONAS CON DISCAPACIDAD</w:t>
                    </w:r>
                  </w:p>
                </w:txbxContent>
              </v:textbox>
              <w10:wrap anchorx="margin"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5CF00" w14:textId="77777777" w:rsidR="00266D51" w:rsidRDefault="002A3D23">
    <w:pPr>
      <w:pStyle w:val="Kopfzeile"/>
    </w:pPr>
    <w:r w:rsidRPr="00EC4D36">
      <w:rPr>
        <w:rFonts w:cs="Arial"/>
        <w:noProof/>
      </w:rPr>
      <mc:AlternateContent>
        <mc:Choice Requires="wps">
          <w:drawing>
            <wp:anchor distT="0" distB="0" distL="114300" distR="114300" simplePos="0" relativeHeight="252023808" behindDoc="0" locked="0" layoutInCell="1" allowOverlap="1" wp14:anchorId="44A749B0" wp14:editId="34D1E516">
              <wp:simplePos x="0" y="0"/>
              <wp:positionH relativeFrom="margin">
                <wp:posOffset>2814320</wp:posOffset>
              </wp:positionH>
              <wp:positionV relativeFrom="page">
                <wp:posOffset>144145</wp:posOffset>
              </wp:positionV>
              <wp:extent cx="3312000" cy="360000"/>
              <wp:effectExtent l="0" t="0" r="3175" b="2540"/>
              <wp:wrapNone/>
              <wp:docPr id="234"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5CE2A481" w14:textId="35517A6D" w:rsidR="002A3D23" w:rsidRPr="00C83944" w:rsidRDefault="00C83944" w:rsidP="002A3D23">
                          <w:pPr>
                            <w:spacing w:after="0"/>
                            <w:ind w:left="142" w:right="210"/>
                            <w:jc w:val="right"/>
                            <w:rPr>
                              <w:rFonts w:cs="Arial"/>
                              <w:b/>
                              <w:bCs/>
                              <w:color w:val="FFFFFF" w:themeColor="background1"/>
                              <w:kern w:val="24"/>
                              <w:sz w:val="20"/>
                              <w:szCs w:val="20"/>
                              <w:lang w:val="es-ES"/>
                            </w:rPr>
                          </w:pPr>
                          <w:r w:rsidRPr="00C83944">
                            <w:rPr>
                              <w:rFonts w:cs="Arial"/>
                              <w:b/>
                              <w:bCs/>
                              <w:color w:val="FFFFFF" w:themeColor="background1"/>
                              <w:kern w:val="24"/>
                              <w:sz w:val="20"/>
                              <w:szCs w:val="20"/>
                              <w:lang w:val="es-ES"/>
                            </w:rPr>
                            <w:t>CONDICIONES PREVIAS PARA LA INCLUSIÓN DE PERSONAS CON DISCAPACIDAD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4A749B0" id="_x0000_t202" coordsize="21600,21600" o:spt="202" path="m,l,21600r21600,l21600,xe">
              <v:stroke joinstyle="miter"/>
              <v:path gradientshapeok="t" o:connecttype="rect"/>
            </v:shapetype>
            <v:shape id="_x0000_s1049" type="#_x0000_t202" alt="&quot;&quot;" style="position:absolute;margin-left:221.6pt;margin-top:11.35pt;width:260.8pt;height:28.35pt;z-index:2520238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" fillcolor="#235d6c" stroked="f">
              <v:textbox>
                <w:txbxContent>
                  <w:p w14:paraId="5CE2A481" w14:textId="35517A6D" w:rsidR="002A3D23" w:rsidRPr="00C83944" w:rsidRDefault="00C83944" w:rsidP="002A3D23">
                    <w:pPr>
                      <w:spacing w:after="0"/>
                      <w:ind w:left="142" w:right="210"/>
                      <w:jc w:val="right"/>
                      <w:rPr>
                        <w:rFonts w:cs="Arial"/>
                        <w:b/>
                        <w:bCs/>
                        <w:color w:val="FFFFFF" w:themeColor="background1"/>
                        <w:kern w:val="24"/>
                        <w:sz w:val="20"/>
                        <w:szCs w:val="20"/>
                        <w:lang w:val="es-ES"/>
                      </w:rPr>
                    </w:pPr>
                    <w:r w:rsidRPr="00C83944">
                      <w:rPr>
                        <w:rFonts w:cs="Arial"/>
                        <w:b/>
                        <w:bCs/>
                        <w:color w:val="FFFFFF" w:themeColor="background1"/>
                        <w:kern w:val="24"/>
                        <w:sz w:val="20"/>
                        <w:szCs w:val="20"/>
                        <w:lang w:val="es-ES"/>
                      </w:rPr>
                      <w:t>CONDICIONES PREVIAS PARA LA INCLUSIÓN DE PERSONAS CON DISCAPACIDAD</w:t>
                    </w:r>
                  </w:p>
                </w:txbxContent>
              </v:textbox>
              <w10:wrap anchorx="margin"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BC31E1" w14:textId="77777777" w:rsidR="00266D51" w:rsidRDefault="00F33A22">
    <w:pPr>
      <w:pStyle w:val="Kopfzeile"/>
    </w:pPr>
    <w:r w:rsidRPr="00B965B0">
      <w:rPr>
        <w:noProof/>
        <w:color w:val="1F4E79"/>
        <w:sz w:val="52"/>
        <w:szCs w:val="44"/>
      </w:rPr>
      <mc:AlternateContent>
        <mc:Choice Requires="wps">
          <w:drawing>
            <wp:anchor distT="0" distB="0" distL="114300" distR="114300" simplePos="0" relativeHeight="251653114" behindDoc="1" locked="0" layoutInCell="1" allowOverlap="1" wp14:anchorId="29CD2D96" wp14:editId="6285C957">
              <wp:simplePos x="0" y="0"/>
              <wp:positionH relativeFrom="column">
                <wp:posOffset>-906780</wp:posOffset>
              </wp:positionH>
              <wp:positionV relativeFrom="page">
                <wp:posOffset>0</wp:posOffset>
              </wp:positionV>
              <wp:extent cx="781200" cy="10684042"/>
              <wp:effectExtent l="0" t="0" r="0" b="3175"/>
              <wp:wrapNone/>
              <wp:docPr id="606" name="Rectangle 6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84042"/>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200C1D" id="Rectangle 606" o:spid="_x0000_s1026" alt="&quot;&quot;" style="position:absolute;margin-left:-71.4pt;margin-top:0;width:61.5pt;height:841.25pt;z-index:-25166336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" fillcolor="#235d6c" stroked="f" strokeweight="1pt">
              <w10:wrap anchory="page"/>
            </v:rect>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529EA9" w14:textId="77777777" w:rsidR="00416724" w:rsidRDefault="00416724">
    <w:pPr>
      <w:pStyle w:val="Kopfzeile"/>
    </w:pPr>
    <w:r w:rsidRPr="00E070C7">
      <w:rPr>
        <w:noProof/>
        <w:color w:val="FFFFFF" w:themeColor="background1"/>
        <w:sz w:val="52"/>
        <w:szCs w:val="44"/>
      </w:rPr>
      <mc:AlternateContent>
        <mc:Choice Requires="wps">
          <w:drawing>
            <wp:anchor distT="0" distB="0" distL="114300" distR="114300" simplePos="0" relativeHeight="251878400" behindDoc="1" locked="0" layoutInCell="1" allowOverlap="1" wp14:anchorId="14B2A7D0" wp14:editId="1B568CB3">
              <wp:simplePos x="0" y="0"/>
              <wp:positionH relativeFrom="column">
                <wp:posOffset>-922020</wp:posOffset>
              </wp:positionH>
              <wp:positionV relativeFrom="page">
                <wp:posOffset>-3175</wp:posOffset>
              </wp:positionV>
              <wp:extent cx="781200" cy="10700084"/>
              <wp:effectExtent l="0" t="0" r="0" b="6350"/>
              <wp:wrapNone/>
              <wp:docPr id="166" name="Rectangle 1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700084"/>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2C2B24" w14:textId="77777777" w:rsidR="00416724" w:rsidRDefault="00416724" w:rsidP="0041672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B2A7D0" id="Rectangle 166" o:spid="_x0000_s1050" alt="&quot;&quot;" style="position:absolute;margin-left:-72.6pt;margin-top:-.25pt;width:61.5pt;height:842.55pt;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" fillcolor="#235d6c" stroked="f" strokeweight="1pt">
              <v:textbox>
                <w:txbxContent>
                  <w:p w14:paraId="592C2B24" w14:textId="77777777" w:rsidR="00416724" w:rsidRDefault="00416724" w:rsidP="00416724">
                    <w:pPr>
                      <w:jc w:val="center"/>
                    </w:pPr>
                  </w:p>
                </w:txbxContent>
              </v:textbox>
              <w10:wrap anchory="page"/>
            </v:rect>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79CF5" w14:textId="6A852BCE" w:rsidR="00266D51" w:rsidRDefault="00EA0703">
    <w:pPr>
      <w:pStyle w:val="Kopfzeile"/>
    </w:pPr>
    <w:r w:rsidRPr="00EA0703">
      <w:rPr>
        <w:noProof/>
      </w:rPr>
      <w:drawing>
        <wp:anchor distT="0" distB="0" distL="114300" distR="114300" simplePos="0" relativeHeight="252123136" behindDoc="0" locked="0" layoutInCell="1" allowOverlap="1" wp14:anchorId="11EE653D" wp14:editId="7658AB2C">
          <wp:simplePos x="0" y="0"/>
          <wp:positionH relativeFrom="leftMargin">
            <wp:posOffset>-4198937</wp:posOffset>
          </wp:positionH>
          <wp:positionV relativeFrom="margin">
            <wp:posOffset>3499802</wp:posOffset>
          </wp:positionV>
          <wp:extent cx="9337230" cy="1879291"/>
          <wp:effectExtent l="0" t="0" r="0" b="0"/>
          <wp:wrapNone/>
          <wp:docPr id="102" name="Grafik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Grafik 10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rot="16200000">
                    <a:off x="0" y="0"/>
                    <a:ext cx="9337230" cy="1879291"/>
                  </a:xfrm>
                  <a:prstGeom prst="rect">
                    <a:avLst/>
                  </a:prstGeom>
                </pic:spPr>
              </pic:pic>
            </a:graphicData>
          </a:graphic>
          <wp14:sizeRelH relativeFrom="margin">
            <wp14:pctWidth>0</wp14:pctWidth>
          </wp14:sizeRelH>
          <wp14:sizeRelV relativeFrom="margin">
            <wp14:pctHeight>0</wp14:pctHeight>
          </wp14:sizeRelV>
        </wp:anchor>
      </w:drawing>
    </w:r>
    <w:r w:rsidR="00F33A22" w:rsidRPr="00B965B0">
      <w:rPr>
        <w:noProof/>
        <w:color w:val="1F4E79"/>
        <w:sz w:val="52"/>
        <w:szCs w:val="44"/>
      </w:rPr>
      <mc:AlternateContent>
        <mc:Choice Requires="wps">
          <w:drawing>
            <wp:anchor distT="0" distB="0" distL="114300" distR="114300" simplePos="0" relativeHeight="251654139" behindDoc="1" locked="0" layoutInCell="1" allowOverlap="1" wp14:anchorId="6F9252E1" wp14:editId="21C9BBA3">
              <wp:simplePos x="0" y="0"/>
              <wp:positionH relativeFrom="column">
                <wp:posOffset>-916940</wp:posOffset>
              </wp:positionH>
              <wp:positionV relativeFrom="page">
                <wp:posOffset>8255</wp:posOffset>
              </wp:positionV>
              <wp:extent cx="781200" cy="10675088"/>
              <wp:effectExtent l="0" t="0" r="0" b="0"/>
              <wp:wrapNone/>
              <wp:docPr id="605" name="Rectangle 6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AB32FC" id="Rectangle 605" o:spid="_x0000_s1026" alt="&quot;&quot;" style="position:absolute;margin-left:-72.2pt;margin-top:.65pt;width:61.5pt;height:840.55pt;z-index:-2516623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" fillcolor="#235d6c" stroked="f" strokeweight="1pt">
              <w10:wrap anchory="page"/>
            </v:rect>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481D23" w14:textId="77777777" w:rsidR="00266D51" w:rsidRDefault="00C71814">
    <w:pPr>
      <w:pStyle w:val="Kopfzeile"/>
    </w:pPr>
    <w:r w:rsidRPr="00EC4D36">
      <w:rPr>
        <w:rFonts w:cs="Arial"/>
        <w:noProof/>
      </w:rPr>
      <mc:AlternateContent>
        <mc:Choice Requires="wps">
          <w:drawing>
            <wp:anchor distT="0" distB="0" distL="114300" distR="114300" simplePos="0" relativeHeight="252040192" behindDoc="0" locked="0" layoutInCell="1" allowOverlap="1" wp14:anchorId="393E469C" wp14:editId="7FF0BAB2">
              <wp:simplePos x="0" y="0"/>
              <wp:positionH relativeFrom="margin">
                <wp:posOffset>-920115</wp:posOffset>
              </wp:positionH>
              <wp:positionV relativeFrom="page">
                <wp:posOffset>144145</wp:posOffset>
              </wp:positionV>
              <wp:extent cx="3312000" cy="360000"/>
              <wp:effectExtent l="0" t="0" r="3175" b="2540"/>
              <wp:wrapNone/>
              <wp:docPr id="248"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5AAACF75" w14:textId="6D856B9B" w:rsidR="00C71814" w:rsidRPr="00C83944" w:rsidRDefault="00C83944" w:rsidP="00C71814">
                          <w:pPr>
                            <w:spacing w:after="0"/>
                            <w:ind w:left="142" w:right="210"/>
                            <w:rPr>
                              <w:rFonts w:cs="Arial"/>
                              <w:b/>
                              <w:bCs/>
                              <w:color w:val="FFFFFF" w:themeColor="background1"/>
                              <w:kern w:val="24"/>
                              <w:sz w:val="20"/>
                              <w:szCs w:val="20"/>
                              <w:lang w:val="es-ES"/>
                            </w:rPr>
                          </w:pPr>
                          <w:r w:rsidRPr="00C83944">
                            <w:rPr>
                              <w:rFonts w:cs="Arial"/>
                              <w:b/>
                              <w:bCs/>
                              <w:color w:val="FFFFFF" w:themeColor="background1"/>
                              <w:kern w:val="24"/>
                              <w:sz w:val="20"/>
                              <w:szCs w:val="20"/>
                              <w:lang w:val="es-ES"/>
                            </w:rPr>
                            <w:t>CONDICIONES PREVIAS PARA LA INCLUSIÓN DE PERSONAS CON DISCAPACIDAD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393E469C" id="_x0000_t202" coordsize="21600,21600" o:spt="202" path="m,l,21600r21600,l21600,xe">
              <v:stroke joinstyle="miter"/>
              <v:path gradientshapeok="t" o:connecttype="rect"/>
            </v:shapetype>
            <v:shape id="_x0000_s1051" type="#_x0000_t202" alt="&quot;&quot;" style="position:absolute;margin-left:-72.45pt;margin-top:11.35pt;width:260.8pt;height:28.35pt;z-index:2520401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" fillcolor="#235d6c" stroked="f">
              <v:textbox>
                <w:txbxContent>
                  <w:p w14:paraId="5AAACF75" w14:textId="6D856B9B" w:rsidR="00C71814" w:rsidRPr="00C83944" w:rsidRDefault="00C83944" w:rsidP="00C71814">
                    <w:pPr>
                      <w:spacing w:after="0"/>
                      <w:ind w:left="142" w:right="210"/>
                      <w:rPr>
                        <w:rFonts w:cs="Arial"/>
                        <w:b/>
                        <w:bCs/>
                        <w:color w:val="FFFFFF" w:themeColor="background1"/>
                        <w:kern w:val="24"/>
                        <w:sz w:val="20"/>
                        <w:szCs w:val="20"/>
                        <w:lang w:val="es-ES"/>
                      </w:rPr>
                    </w:pPr>
                    <w:r w:rsidRPr="00C83944">
                      <w:rPr>
                        <w:rFonts w:cs="Arial"/>
                        <w:b/>
                        <w:bCs/>
                        <w:color w:val="FFFFFF" w:themeColor="background1"/>
                        <w:kern w:val="24"/>
                        <w:sz w:val="20"/>
                        <w:szCs w:val="20"/>
                        <w:lang w:val="es-ES"/>
                      </w:rPr>
                      <w:t>CONDICIONES PREVIAS PARA LA INCLUSIÓN DE PERSONAS CON DISCAPACIDAD</w:t>
                    </w:r>
                  </w:p>
                </w:txbxContent>
              </v:textbox>
              <w10:wrap anchorx="margin"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D33BF" w14:textId="77777777" w:rsidR="00416724" w:rsidRDefault="002A3D23">
    <w:pPr>
      <w:pStyle w:val="Kopfzeile"/>
    </w:pPr>
    <w:r w:rsidRPr="00EC4D36">
      <w:rPr>
        <w:rFonts w:cs="Arial"/>
        <w:noProof/>
      </w:rPr>
      <mc:AlternateContent>
        <mc:Choice Requires="wps">
          <w:drawing>
            <wp:anchor distT="0" distB="0" distL="114300" distR="114300" simplePos="0" relativeHeight="252027904" behindDoc="0" locked="0" layoutInCell="1" allowOverlap="1" wp14:anchorId="7A45401E" wp14:editId="517EC4DB">
              <wp:simplePos x="0" y="0"/>
              <wp:positionH relativeFrom="margin">
                <wp:posOffset>3329305</wp:posOffset>
              </wp:positionH>
              <wp:positionV relativeFrom="page">
                <wp:posOffset>144145</wp:posOffset>
              </wp:positionV>
              <wp:extent cx="3312000" cy="360000"/>
              <wp:effectExtent l="0" t="0" r="3175" b="2540"/>
              <wp:wrapNone/>
              <wp:docPr id="238"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32B36D3F" w14:textId="0136164B" w:rsidR="002A3D23" w:rsidRPr="00C83944" w:rsidRDefault="00C83944" w:rsidP="002A3D23">
                          <w:pPr>
                            <w:spacing w:after="0"/>
                            <w:ind w:left="142" w:right="210"/>
                            <w:jc w:val="right"/>
                            <w:rPr>
                              <w:rFonts w:cs="Arial"/>
                              <w:b/>
                              <w:bCs/>
                              <w:color w:val="FFFFFF" w:themeColor="background1"/>
                              <w:kern w:val="24"/>
                              <w:sz w:val="20"/>
                              <w:szCs w:val="20"/>
                              <w:lang w:val="es-ES"/>
                            </w:rPr>
                          </w:pPr>
                          <w:r w:rsidRPr="00C83944">
                            <w:rPr>
                              <w:rFonts w:cs="Arial"/>
                              <w:b/>
                              <w:bCs/>
                              <w:color w:val="FFFFFF" w:themeColor="background1"/>
                              <w:kern w:val="24"/>
                              <w:sz w:val="20"/>
                              <w:szCs w:val="20"/>
                              <w:lang w:val="es-ES"/>
                            </w:rPr>
                            <w:t>CONDICIONES PREVIAS PARA LA INCLUSIÓN DE PERSONAS CON DISCAPACIDAD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7A45401E" id="_x0000_t202" coordsize="21600,21600" o:spt="202" path="m,l,21600r21600,l21600,xe">
              <v:stroke joinstyle="miter"/>
              <v:path gradientshapeok="t" o:connecttype="rect"/>
            </v:shapetype>
            <v:shape id="_x0000_s1052" type="#_x0000_t202" alt="&quot;&quot;" style="position:absolute;margin-left:262.15pt;margin-top:11.35pt;width:260.8pt;height:28.35pt;z-index:2520279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" fillcolor="#235d6c" stroked="f">
              <v:textbox>
                <w:txbxContent>
                  <w:p w14:paraId="32B36D3F" w14:textId="0136164B" w:rsidR="002A3D23" w:rsidRPr="00C83944" w:rsidRDefault="00C83944" w:rsidP="002A3D23">
                    <w:pPr>
                      <w:spacing w:after="0"/>
                      <w:ind w:left="142" w:right="210"/>
                      <w:jc w:val="right"/>
                      <w:rPr>
                        <w:rFonts w:cs="Arial"/>
                        <w:b/>
                        <w:bCs/>
                        <w:color w:val="FFFFFF" w:themeColor="background1"/>
                        <w:kern w:val="24"/>
                        <w:sz w:val="20"/>
                        <w:szCs w:val="20"/>
                        <w:lang w:val="es-ES"/>
                      </w:rPr>
                    </w:pPr>
                    <w:r w:rsidRPr="00C83944">
                      <w:rPr>
                        <w:rFonts w:cs="Arial"/>
                        <w:b/>
                        <w:bCs/>
                        <w:color w:val="FFFFFF" w:themeColor="background1"/>
                        <w:kern w:val="24"/>
                        <w:sz w:val="20"/>
                        <w:szCs w:val="20"/>
                        <w:lang w:val="es-ES"/>
                      </w:rPr>
                      <w:t>CONDICIONES PREVIAS PARA LA INCLUSIÓN DE PERSONAS CON DISCAPACIDAD</w:t>
                    </w:r>
                  </w:p>
                </w:txbxContent>
              </v:textbox>
              <w10:wrap anchorx="margin"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53E524" w14:textId="77777777" w:rsidR="00266D51" w:rsidRDefault="002A3D23">
    <w:pPr>
      <w:pStyle w:val="Kopfzeile"/>
    </w:pPr>
    <w:r w:rsidRPr="00EC4D36">
      <w:rPr>
        <w:rFonts w:cs="Arial"/>
        <w:noProof/>
      </w:rPr>
      <mc:AlternateContent>
        <mc:Choice Requires="wps">
          <w:drawing>
            <wp:anchor distT="0" distB="0" distL="114300" distR="114300" simplePos="0" relativeHeight="252025856" behindDoc="0" locked="0" layoutInCell="1" allowOverlap="1" wp14:anchorId="679D945E" wp14:editId="290B6561">
              <wp:simplePos x="0" y="0"/>
              <wp:positionH relativeFrom="margin">
                <wp:posOffset>3329305</wp:posOffset>
              </wp:positionH>
              <wp:positionV relativeFrom="page">
                <wp:posOffset>144145</wp:posOffset>
              </wp:positionV>
              <wp:extent cx="3312000" cy="360000"/>
              <wp:effectExtent l="0" t="0" r="3175" b="2540"/>
              <wp:wrapNone/>
              <wp:docPr id="237"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596C35B1" w14:textId="7807CF25" w:rsidR="002A3D23" w:rsidRPr="00C83944" w:rsidRDefault="00C83944" w:rsidP="002A3D23">
                          <w:pPr>
                            <w:spacing w:after="0"/>
                            <w:ind w:left="142" w:right="210"/>
                            <w:jc w:val="right"/>
                            <w:rPr>
                              <w:rFonts w:cs="Arial"/>
                              <w:b/>
                              <w:bCs/>
                              <w:color w:val="FFFFFF" w:themeColor="background1"/>
                              <w:kern w:val="24"/>
                              <w:sz w:val="20"/>
                              <w:szCs w:val="20"/>
                              <w:lang w:val="es-ES"/>
                            </w:rPr>
                          </w:pPr>
                          <w:r w:rsidRPr="00C83944">
                            <w:rPr>
                              <w:rFonts w:cs="Arial"/>
                              <w:b/>
                              <w:bCs/>
                              <w:color w:val="FFFFFF" w:themeColor="background1"/>
                              <w:kern w:val="24"/>
                              <w:sz w:val="20"/>
                              <w:szCs w:val="20"/>
                              <w:lang w:val="es-ES"/>
                            </w:rPr>
                            <w:t>CONDICIONES PREVIAS PARA LA INCLUSIÓN DE PERSONAS CON DISCAPACIDAD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679D945E" id="_x0000_t202" coordsize="21600,21600" o:spt="202" path="m,l,21600r21600,l21600,xe">
              <v:stroke joinstyle="miter"/>
              <v:path gradientshapeok="t" o:connecttype="rect"/>
            </v:shapetype>
            <v:shape id="_x0000_s1053" type="#_x0000_t202" alt="&quot;&quot;" style="position:absolute;margin-left:262.15pt;margin-top:11.35pt;width:260.8pt;height:28.35pt;z-index:2520258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" fillcolor="#235d6c" stroked="f">
              <v:textbox>
                <w:txbxContent>
                  <w:p w14:paraId="596C35B1" w14:textId="7807CF25" w:rsidR="002A3D23" w:rsidRPr="00C83944" w:rsidRDefault="00C83944" w:rsidP="002A3D23">
                    <w:pPr>
                      <w:spacing w:after="0"/>
                      <w:ind w:left="142" w:right="210"/>
                      <w:jc w:val="right"/>
                      <w:rPr>
                        <w:rFonts w:cs="Arial"/>
                        <w:b/>
                        <w:bCs/>
                        <w:color w:val="FFFFFF" w:themeColor="background1"/>
                        <w:kern w:val="24"/>
                        <w:sz w:val="20"/>
                        <w:szCs w:val="20"/>
                        <w:lang w:val="es-ES"/>
                      </w:rPr>
                    </w:pPr>
                    <w:r w:rsidRPr="00C83944">
                      <w:rPr>
                        <w:rFonts w:cs="Arial"/>
                        <w:b/>
                        <w:bCs/>
                        <w:color w:val="FFFFFF" w:themeColor="background1"/>
                        <w:kern w:val="24"/>
                        <w:sz w:val="20"/>
                        <w:szCs w:val="20"/>
                        <w:lang w:val="es-ES"/>
                      </w:rPr>
                      <w:t>CONDICIONES PREVIAS PARA LA INCLUSIÓN DE PERSONAS CON DISCAPACIDAD</w:t>
                    </w:r>
                  </w:p>
                </w:txbxContent>
              </v:textbox>
              <w10:wrap anchorx="margin"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036CC" w14:textId="77777777" w:rsidR="00266D51" w:rsidRDefault="00FA5348">
    <w:pPr>
      <w:pStyle w:val="Kopfzeile"/>
    </w:pPr>
    <w:r w:rsidRPr="00B965B0">
      <w:rPr>
        <w:noProof/>
        <w:color w:val="1F4E79"/>
        <w:sz w:val="52"/>
        <w:szCs w:val="44"/>
      </w:rPr>
      <mc:AlternateContent>
        <mc:Choice Requires="wps">
          <w:drawing>
            <wp:anchor distT="0" distB="0" distL="114300" distR="114300" simplePos="0" relativeHeight="252097536" behindDoc="1" locked="0" layoutInCell="1" allowOverlap="1" wp14:anchorId="1504ADF3" wp14:editId="4C6A70A3">
              <wp:simplePos x="0" y="0"/>
              <wp:positionH relativeFrom="column">
                <wp:posOffset>-916940</wp:posOffset>
              </wp:positionH>
              <wp:positionV relativeFrom="page">
                <wp:posOffset>8255</wp:posOffset>
              </wp:positionV>
              <wp:extent cx="781200" cy="10675088"/>
              <wp:effectExtent l="0" t="0" r="0" b="0"/>
              <wp:wrapNone/>
              <wp:docPr id="609" name="Rectangle 6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4A01FB" id="Rectangle 609" o:spid="_x0000_s1026" alt="&quot;&quot;" style="position:absolute;margin-left:-72.2pt;margin-top:.65pt;width:61.5pt;height:840.55pt;z-index:-2512189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" fillcolor="#235d6c" stroked="f" strokeweight="1pt">
              <w10:wrap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62E29" w14:textId="77777777" w:rsidR="00A10A99" w:rsidRDefault="00A10A99">
    <w:pPr>
      <w:pStyle w:val="Kopfzeile"/>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C3D97" w14:textId="77777777" w:rsidR="00266D51" w:rsidRDefault="00FA5348">
    <w:pPr>
      <w:pStyle w:val="Kopfzeile"/>
    </w:pPr>
    <w:r w:rsidRPr="00B965B0">
      <w:rPr>
        <w:noProof/>
        <w:color w:val="1F4E79"/>
        <w:sz w:val="52"/>
        <w:szCs w:val="44"/>
      </w:rPr>
      <mc:AlternateContent>
        <mc:Choice Requires="wps">
          <w:drawing>
            <wp:anchor distT="0" distB="0" distL="114300" distR="114300" simplePos="0" relativeHeight="252095488" behindDoc="1" locked="0" layoutInCell="1" allowOverlap="1" wp14:anchorId="4F3DEA11" wp14:editId="496BED98">
              <wp:simplePos x="0" y="0"/>
              <wp:positionH relativeFrom="column">
                <wp:posOffset>-916940</wp:posOffset>
              </wp:positionH>
              <wp:positionV relativeFrom="page">
                <wp:posOffset>8255</wp:posOffset>
              </wp:positionV>
              <wp:extent cx="781200" cy="10675088"/>
              <wp:effectExtent l="0" t="0" r="0" b="0"/>
              <wp:wrapNone/>
              <wp:docPr id="608" name="Rectangle 6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5FFE20" id="Rectangle 608" o:spid="_x0000_s1026" alt="&quot;&quot;" style="position:absolute;margin-left:-72.2pt;margin-top:.65pt;width:61.5pt;height:840.55pt;z-index:-2512209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" fillcolor="#235d6c" stroked="f" strokeweight="1pt">
              <w10:wrap anchory="page"/>
            </v:rect>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B6A9D" w14:textId="1D6AF5DF" w:rsidR="00266D51" w:rsidRDefault="00EA0703">
    <w:pPr>
      <w:pStyle w:val="Kopfzeile"/>
    </w:pPr>
    <w:r w:rsidRPr="00EA0703">
      <w:rPr>
        <w:noProof/>
      </w:rPr>
      <w:drawing>
        <wp:anchor distT="0" distB="0" distL="114300" distR="114300" simplePos="0" relativeHeight="252125184" behindDoc="0" locked="0" layoutInCell="1" allowOverlap="1" wp14:anchorId="2B672AE1" wp14:editId="42ABAD4C">
          <wp:simplePos x="0" y="0"/>
          <wp:positionH relativeFrom="leftMargin">
            <wp:posOffset>-4198937</wp:posOffset>
          </wp:positionH>
          <wp:positionV relativeFrom="page">
            <wp:posOffset>4409122</wp:posOffset>
          </wp:positionV>
          <wp:extent cx="9337230" cy="1879291"/>
          <wp:effectExtent l="0" t="0" r="0" b="0"/>
          <wp:wrapNone/>
          <wp:docPr id="590" name="Grafik 5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Grafik 10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rot="16200000">
                    <a:off x="0" y="0"/>
                    <a:ext cx="9337230" cy="1879291"/>
                  </a:xfrm>
                  <a:prstGeom prst="rect">
                    <a:avLst/>
                  </a:prstGeom>
                </pic:spPr>
              </pic:pic>
            </a:graphicData>
          </a:graphic>
          <wp14:sizeRelH relativeFrom="margin">
            <wp14:pctWidth>0</wp14:pctWidth>
          </wp14:sizeRelH>
          <wp14:sizeRelV relativeFrom="margin">
            <wp14:pctHeight>0</wp14:pctHeight>
          </wp14:sizeRelV>
        </wp:anchor>
      </w:drawing>
    </w:r>
    <w:r w:rsidR="00FA5348" w:rsidRPr="00B965B0">
      <w:rPr>
        <w:noProof/>
        <w:color w:val="1F4E79"/>
        <w:sz w:val="52"/>
        <w:szCs w:val="44"/>
      </w:rPr>
      <mc:AlternateContent>
        <mc:Choice Requires="wps">
          <w:drawing>
            <wp:anchor distT="0" distB="0" distL="114300" distR="114300" simplePos="0" relativeHeight="251652089" behindDoc="1" locked="0" layoutInCell="1" allowOverlap="1" wp14:anchorId="52E74011" wp14:editId="651B67A5">
              <wp:simplePos x="0" y="0"/>
              <wp:positionH relativeFrom="column">
                <wp:posOffset>-916940</wp:posOffset>
              </wp:positionH>
              <wp:positionV relativeFrom="page">
                <wp:posOffset>8255</wp:posOffset>
              </wp:positionV>
              <wp:extent cx="781200" cy="10675088"/>
              <wp:effectExtent l="0" t="0" r="0" b="0"/>
              <wp:wrapNone/>
              <wp:docPr id="607" name="Rectangle 6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05ADF8" id="Rectangle 607" o:spid="_x0000_s1026" alt="&quot;&quot;" style="position:absolute;margin-left:-72.2pt;margin-top:.65pt;width:61.5pt;height:840.55pt;z-index:-25166439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" fillcolor="#235d6c" stroked="f" strokeweight="1pt">
              <w10:wrap anchory="page"/>
            </v:rect>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76A9D" w14:textId="77777777" w:rsidR="00266D51" w:rsidRPr="00BA51E6" w:rsidRDefault="00C71814" w:rsidP="00BA51E6">
    <w:pPr>
      <w:pStyle w:val="Kopfzeile"/>
    </w:pPr>
    <w:r w:rsidRPr="00EC4D36">
      <w:rPr>
        <w:rFonts w:cs="Arial"/>
        <w:noProof/>
      </w:rPr>
      <mc:AlternateContent>
        <mc:Choice Requires="wps">
          <w:drawing>
            <wp:anchor distT="0" distB="0" distL="114300" distR="114300" simplePos="0" relativeHeight="252042240" behindDoc="0" locked="0" layoutInCell="1" allowOverlap="1" wp14:anchorId="4958C79C" wp14:editId="3645F8F8">
              <wp:simplePos x="0" y="0"/>
              <wp:positionH relativeFrom="margin">
                <wp:posOffset>-920115</wp:posOffset>
              </wp:positionH>
              <wp:positionV relativeFrom="page">
                <wp:posOffset>144145</wp:posOffset>
              </wp:positionV>
              <wp:extent cx="3312000" cy="360000"/>
              <wp:effectExtent l="0" t="0" r="3175" b="2540"/>
              <wp:wrapNone/>
              <wp:docPr id="265"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75A26924" w14:textId="1BCE8BFE" w:rsidR="00C71814" w:rsidRPr="00C83944" w:rsidRDefault="00C83944" w:rsidP="00C71814">
                          <w:pPr>
                            <w:spacing w:after="0"/>
                            <w:ind w:left="142" w:right="210"/>
                            <w:rPr>
                              <w:rFonts w:cs="Arial"/>
                              <w:b/>
                              <w:bCs/>
                              <w:color w:val="FFFFFF" w:themeColor="background1"/>
                              <w:kern w:val="24"/>
                              <w:sz w:val="20"/>
                              <w:szCs w:val="20"/>
                              <w:lang w:val="es-ES"/>
                            </w:rPr>
                          </w:pPr>
                          <w:r w:rsidRPr="00C83944">
                            <w:rPr>
                              <w:rFonts w:cs="Arial"/>
                              <w:b/>
                              <w:bCs/>
                              <w:color w:val="FFFFFF" w:themeColor="background1"/>
                              <w:kern w:val="24"/>
                              <w:sz w:val="20"/>
                              <w:szCs w:val="20"/>
                              <w:lang w:val="es-ES"/>
                            </w:rPr>
                            <w:t>CONDICIONES PREVIAS PARA LA INCLUSIÓN DE PERSONAS CON DISCAPACIDAD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958C79C" id="_x0000_t202" coordsize="21600,21600" o:spt="202" path="m,l,21600r21600,l21600,xe">
              <v:stroke joinstyle="miter"/>
              <v:path gradientshapeok="t" o:connecttype="rect"/>
            </v:shapetype>
            <v:shape id="_x0000_s1054" type="#_x0000_t202" alt="&quot;&quot;" style="position:absolute;margin-left:-72.45pt;margin-top:11.35pt;width:260.8pt;height:28.35pt;z-index:252042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" fillcolor="#235d6c" stroked="f">
              <v:textbox>
                <w:txbxContent>
                  <w:p w14:paraId="75A26924" w14:textId="1BCE8BFE" w:rsidR="00C71814" w:rsidRPr="00C83944" w:rsidRDefault="00C83944" w:rsidP="00C71814">
                    <w:pPr>
                      <w:spacing w:after="0"/>
                      <w:ind w:left="142" w:right="210"/>
                      <w:rPr>
                        <w:rFonts w:cs="Arial"/>
                        <w:b/>
                        <w:bCs/>
                        <w:color w:val="FFFFFF" w:themeColor="background1"/>
                        <w:kern w:val="24"/>
                        <w:sz w:val="20"/>
                        <w:szCs w:val="20"/>
                        <w:lang w:val="es-ES"/>
                      </w:rPr>
                    </w:pPr>
                    <w:r w:rsidRPr="00C83944">
                      <w:rPr>
                        <w:rFonts w:cs="Arial"/>
                        <w:b/>
                        <w:bCs/>
                        <w:color w:val="FFFFFF" w:themeColor="background1"/>
                        <w:kern w:val="24"/>
                        <w:sz w:val="20"/>
                        <w:szCs w:val="20"/>
                        <w:lang w:val="es-ES"/>
                      </w:rPr>
                      <w:t>CONDICIONES PREVIAS PARA LA INCLUSIÓN DE PERSONAS CON DISCAPACIDAD</w:t>
                    </w:r>
                  </w:p>
                </w:txbxContent>
              </v:textbox>
              <w10:wrap anchorx="margin" anchory="page"/>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FF53C" w14:textId="77777777" w:rsidR="00266D51" w:rsidRDefault="002A3D23">
    <w:pPr>
      <w:pStyle w:val="Kopfzeile"/>
    </w:pPr>
    <w:r w:rsidRPr="00EC4D36">
      <w:rPr>
        <w:rFonts w:cs="Arial"/>
        <w:noProof/>
      </w:rPr>
      <mc:AlternateContent>
        <mc:Choice Requires="wps">
          <w:drawing>
            <wp:anchor distT="0" distB="0" distL="114300" distR="114300" simplePos="0" relativeHeight="252032000" behindDoc="0" locked="0" layoutInCell="1" allowOverlap="1" wp14:anchorId="72A182F7" wp14:editId="0CA348BB">
              <wp:simplePos x="0" y="0"/>
              <wp:positionH relativeFrom="margin">
                <wp:posOffset>3329305</wp:posOffset>
              </wp:positionH>
              <wp:positionV relativeFrom="page">
                <wp:posOffset>144145</wp:posOffset>
              </wp:positionV>
              <wp:extent cx="3312000" cy="360000"/>
              <wp:effectExtent l="0" t="0" r="3175" b="2540"/>
              <wp:wrapNone/>
              <wp:docPr id="240"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47D63201" w14:textId="1A566065" w:rsidR="002A3D23" w:rsidRPr="00C83944" w:rsidRDefault="00C83944" w:rsidP="002A3D23">
                          <w:pPr>
                            <w:spacing w:after="0"/>
                            <w:ind w:left="142" w:right="210"/>
                            <w:jc w:val="right"/>
                            <w:rPr>
                              <w:rFonts w:cs="Arial"/>
                              <w:b/>
                              <w:bCs/>
                              <w:color w:val="FFFFFF" w:themeColor="background1"/>
                              <w:kern w:val="24"/>
                              <w:sz w:val="20"/>
                              <w:szCs w:val="20"/>
                              <w:lang w:val="es-ES"/>
                            </w:rPr>
                          </w:pPr>
                          <w:r w:rsidRPr="00C83944">
                            <w:rPr>
                              <w:rFonts w:cs="Arial"/>
                              <w:b/>
                              <w:bCs/>
                              <w:color w:val="FFFFFF" w:themeColor="background1"/>
                              <w:kern w:val="24"/>
                              <w:sz w:val="20"/>
                              <w:szCs w:val="20"/>
                              <w:lang w:val="es-ES"/>
                            </w:rPr>
                            <w:t>CONDICIONES PREVIAS PARA LA INCLUSIÓN DE PERSONAS CON DISCAPACIDAD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72A182F7" id="_x0000_t202" coordsize="21600,21600" o:spt="202" path="m,l,21600r21600,l21600,xe">
              <v:stroke joinstyle="miter"/>
              <v:path gradientshapeok="t" o:connecttype="rect"/>
            </v:shapetype>
            <v:shape id="_x0000_s1055" type="#_x0000_t202" alt="&quot;&quot;" style="position:absolute;margin-left:262.15pt;margin-top:11.35pt;width:260.8pt;height:28.35pt;z-index:2520320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" fillcolor="#235d6c" stroked="f">
              <v:textbox>
                <w:txbxContent>
                  <w:p w14:paraId="47D63201" w14:textId="1A566065" w:rsidR="002A3D23" w:rsidRPr="00C83944" w:rsidRDefault="00C83944" w:rsidP="002A3D23">
                    <w:pPr>
                      <w:spacing w:after="0"/>
                      <w:ind w:left="142" w:right="210"/>
                      <w:jc w:val="right"/>
                      <w:rPr>
                        <w:rFonts w:cs="Arial"/>
                        <w:b/>
                        <w:bCs/>
                        <w:color w:val="FFFFFF" w:themeColor="background1"/>
                        <w:kern w:val="24"/>
                        <w:sz w:val="20"/>
                        <w:szCs w:val="20"/>
                        <w:lang w:val="es-ES"/>
                      </w:rPr>
                    </w:pPr>
                    <w:r w:rsidRPr="00C83944">
                      <w:rPr>
                        <w:rFonts w:cs="Arial"/>
                        <w:b/>
                        <w:bCs/>
                        <w:color w:val="FFFFFF" w:themeColor="background1"/>
                        <w:kern w:val="24"/>
                        <w:sz w:val="20"/>
                        <w:szCs w:val="20"/>
                        <w:lang w:val="es-ES"/>
                      </w:rPr>
                      <w:t>CONDICIONES PREVIAS PARA LA INCLUSIÓN DE PERSONAS CON DISCAPACIDAD</w:t>
                    </w:r>
                  </w:p>
                </w:txbxContent>
              </v:textbox>
              <w10:wrap anchorx="margin"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17140E" w14:textId="77777777" w:rsidR="00266D51" w:rsidRDefault="002A3D23">
    <w:pPr>
      <w:pStyle w:val="Kopfzeile"/>
    </w:pPr>
    <w:r w:rsidRPr="00EC4D36">
      <w:rPr>
        <w:rFonts w:cs="Arial"/>
        <w:noProof/>
      </w:rPr>
      <mc:AlternateContent>
        <mc:Choice Requires="wps">
          <w:drawing>
            <wp:anchor distT="0" distB="0" distL="114300" distR="114300" simplePos="0" relativeHeight="252029952" behindDoc="0" locked="0" layoutInCell="1" allowOverlap="1" wp14:anchorId="24185143" wp14:editId="58951CE6">
              <wp:simplePos x="0" y="0"/>
              <wp:positionH relativeFrom="margin">
                <wp:posOffset>-918845</wp:posOffset>
              </wp:positionH>
              <wp:positionV relativeFrom="page">
                <wp:posOffset>144145</wp:posOffset>
              </wp:positionV>
              <wp:extent cx="3312000" cy="360000"/>
              <wp:effectExtent l="0" t="0" r="3175" b="2540"/>
              <wp:wrapNone/>
              <wp:docPr id="239"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368E4B6C" w14:textId="24E24274" w:rsidR="002A3D23" w:rsidRPr="00C83944" w:rsidRDefault="00C83944" w:rsidP="005F7408">
                          <w:pPr>
                            <w:spacing w:after="0"/>
                            <w:ind w:left="142" w:right="210"/>
                            <w:rPr>
                              <w:rFonts w:cs="Arial"/>
                              <w:b/>
                              <w:bCs/>
                              <w:color w:val="FFFFFF" w:themeColor="background1"/>
                              <w:kern w:val="24"/>
                              <w:sz w:val="20"/>
                              <w:szCs w:val="20"/>
                              <w:lang w:val="es-ES"/>
                            </w:rPr>
                          </w:pPr>
                          <w:r w:rsidRPr="00C83944">
                            <w:rPr>
                              <w:rFonts w:cs="Arial"/>
                              <w:b/>
                              <w:bCs/>
                              <w:color w:val="FFFFFF" w:themeColor="background1"/>
                              <w:kern w:val="24"/>
                              <w:sz w:val="20"/>
                              <w:szCs w:val="20"/>
                              <w:lang w:val="es-ES"/>
                            </w:rPr>
                            <w:t>CONDICIONES PREVIAS PARA LA INCLUSIÓN DE PERSONAS CON DISCAPACIDAD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24185143" id="_x0000_t202" coordsize="21600,21600" o:spt="202" path="m,l,21600r21600,l21600,xe">
              <v:stroke joinstyle="miter"/>
              <v:path gradientshapeok="t" o:connecttype="rect"/>
            </v:shapetype>
            <v:shape id="_x0000_s1056" type="#_x0000_t202" alt="&quot;&quot;" style="position:absolute;margin-left:-72.35pt;margin-top:11.35pt;width:260.8pt;height:28.35pt;z-index:2520299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" fillcolor="#235d6c" stroked="f">
              <v:textbox>
                <w:txbxContent>
                  <w:p w14:paraId="368E4B6C" w14:textId="24E24274" w:rsidR="002A3D23" w:rsidRPr="00C83944" w:rsidRDefault="00C83944" w:rsidP="005F7408">
                    <w:pPr>
                      <w:spacing w:after="0"/>
                      <w:ind w:left="142" w:right="210"/>
                      <w:rPr>
                        <w:rFonts w:cs="Arial"/>
                        <w:b/>
                        <w:bCs/>
                        <w:color w:val="FFFFFF" w:themeColor="background1"/>
                        <w:kern w:val="24"/>
                        <w:sz w:val="20"/>
                        <w:szCs w:val="20"/>
                        <w:lang w:val="es-ES"/>
                      </w:rPr>
                    </w:pPr>
                    <w:r w:rsidRPr="00C83944">
                      <w:rPr>
                        <w:rFonts w:cs="Arial"/>
                        <w:b/>
                        <w:bCs/>
                        <w:color w:val="FFFFFF" w:themeColor="background1"/>
                        <w:kern w:val="24"/>
                        <w:sz w:val="20"/>
                        <w:szCs w:val="20"/>
                        <w:lang w:val="es-ES"/>
                      </w:rPr>
                      <w:t>CONDICIONES PREVIAS PARA LA INCLUSIÓN DE PERSONAS CON DISCAPACIDAD</w:t>
                    </w:r>
                  </w:p>
                </w:txbxContent>
              </v:textbox>
              <w10:wrap anchorx="margin" anchory="page"/>
            </v:shap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49EDF" w14:textId="424021F3" w:rsidR="002A3D23" w:rsidRPr="00BA51E6" w:rsidRDefault="00C71814" w:rsidP="00BA51E6">
    <w:pPr>
      <w:pStyle w:val="Kopfzeile"/>
    </w:pPr>
    <w:r w:rsidRPr="00EC4D36">
      <w:rPr>
        <w:rFonts w:cs="Arial"/>
        <w:noProof/>
      </w:rPr>
      <mc:AlternateContent>
        <mc:Choice Requires="wps">
          <w:drawing>
            <wp:anchor distT="0" distB="0" distL="114300" distR="114300" simplePos="0" relativeHeight="252044288" behindDoc="0" locked="0" layoutInCell="1" allowOverlap="1" wp14:anchorId="1188CA3D" wp14:editId="172ABA74">
              <wp:simplePos x="0" y="0"/>
              <wp:positionH relativeFrom="page">
                <wp:align>left</wp:align>
              </wp:positionH>
              <wp:positionV relativeFrom="page">
                <wp:posOffset>142875</wp:posOffset>
              </wp:positionV>
              <wp:extent cx="3562350" cy="432000"/>
              <wp:effectExtent l="0" t="0" r="0" b="6350"/>
              <wp:wrapNone/>
              <wp:docPr id="266"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62350" cy="432000"/>
                      </a:xfrm>
                      <a:prstGeom prst="rect">
                        <a:avLst/>
                      </a:prstGeom>
                      <a:solidFill>
                        <a:srgbClr val="235D6C"/>
                      </a:solidFill>
                    </wps:spPr>
                    <wps:txbx>
                      <w:txbxContent>
                        <w:p w14:paraId="6D14058B" w14:textId="6B3E31D3" w:rsidR="00C71814" w:rsidRPr="00C83944" w:rsidRDefault="00C83944" w:rsidP="00C71814">
                          <w:pPr>
                            <w:spacing w:after="0"/>
                            <w:ind w:left="142" w:right="238"/>
                            <w:rPr>
                              <w:rFonts w:cs="Arial"/>
                              <w:b/>
                              <w:bCs/>
                              <w:color w:val="FFFFFF" w:themeColor="background1"/>
                              <w:kern w:val="24"/>
                              <w:sz w:val="4"/>
                              <w:szCs w:val="4"/>
                              <w:lang w:val="es-ES"/>
                            </w:rPr>
                          </w:pPr>
                          <w:r w:rsidRPr="00C83944">
                            <w:rPr>
                              <w:rFonts w:eastAsiaTheme="majorEastAsia" w:cs="Arial"/>
                              <w:b/>
                              <w:caps/>
                              <w:color w:val="FFFFFF" w:themeColor="background1"/>
                              <w:sz w:val="20"/>
                              <w:szCs w:val="10"/>
                              <w:lang w:val="es-ES"/>
                            </w:rPr>
                            <w:t>INTEGRACIÓN DE LA DISCAPACIDAD EN LA LEGISLACIÓN, LAS POLÍTICAS Y LOS SERVICIOS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1188CA3D" id="_x0000_t202" coordsize="21600,21600" o:spt="202" path="m,l,21600r21600,l21600,xe">
              <v:stroke joinstyle="miter"/>
              <v:path gradientshapeok="t" o:connecttype="rect"/>
            </v:shapetype>
            <v:shape id="_x0000_s1057" type="#_x0000_t202" alt="&quot;&quot;" style="position:absolute;margin-left:0;margin-top:11.25pt;width:280.5pt;height:34pt;z-index:252044288;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" fillcolor="#235d6c" stroked="f">
              <v:textbox>
                <w:txbxContent>
                  <w:p w14:paraId="6D14058B" w14:textId="6B3E31D3" w:rsidR="00C71814" w:rsidRPr="00C83944" w:rsidRDefault="00C83944" w:rsidP="00C71814">
                    <w:pPr>
                      <w:spacing w:after="0"/>
                      <w:ind w:left="142" w:right="238"/>
                      <w:rPr>
                        <w:rFonts w:cs="Arial"/>
                        <w:b/>
                        <w:bCs/>
                        <w:color w:val="FFFFFF" w:themeColor="background1"/>
                        <w:kern w:val="24"/>
                        <w:sz w:val="4"/>
                        <w:szCs w:val="4"/>
                        <w:lang w:val="es-ES"/>
                      </w:rPr>
                    </w:pPr>
                    <w:r w:rsidRPr="00C83944">
                      <w:rPr>
                        <w:rFonts w:eastAsiaTheme="majorEastAsia" w:cs="Arial"/>
                        <w:b/>
                        <w:caps/>
                        <w:color w:val="FFFFFF" w:themeColor="background1"/>
                        <w:sz w:val="20"/>
                        <w:szCs w:val="10"/>
                        <w:lang w:val="es-ES"/>
                      </w:rPr>
                      <w:t>INTEGRACIÓN DE LA DISCAPACIDAD EN LA LEGISLACIÓN, LAS POLÍTICAS Y LOS SERVICIOS</w:t>
                    </w: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79950" w14:textId="77777777" w:rsidR="002A3D23" w:rsidRDefault="002A3D23">
    <w:pPr>
      <w:pStyle w:val="Kopfzeile"/>
    </w:pPr>
    <w:r w:rsidRPr="00EC4D36">
      <w:rPr>
        <w:rFonts w:cs="Arial"/>
        <w:noProof/>
      </w:rPr>
      <mc:AlternateContent>
        <mc:Choice Requires="wps">
          <w:drawing>
            <wp:anchor distT="0" distB="0" distL="114300" distR="114300" simplePos="0" relativeHeight="252036096" behindDoc="0" locked="0" layoutInCell="1" allowOverlap="1" wp14:anchorId="2B7226C1" wp14:editId="6E28D04C">
              <wp:simplePos x="0" y="0"/>
              <wp:positionH relativeFrom="margin">
                <wp:posOffset>3082925</wp:posOffset>
              </wp:positionH>
              <wp:positionV relativeFrom="page">
                <wp:posOffset>144145</wp:posOffset>
              </wp:positionV>
              <wp:extent cx="3564000" cy="432000"/>
              <wp:effectExtent l="0" t="0" r="0" b="6350"/>
              <wp:wrapNone/>
              <wp:docPr id="244"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64000" cy="432000"/>
                      </a:xfrm>
                      <a:prstGeom prst="rect">
                        <a:avLst/>
                      </a:prstGeom>
                      <a:solidFill>
                        <a:srgbClr val="235D6C"/>
                      </a:solidFill>
                    </wps:spPr>
                    <wps:txbx>
                      <w:txbxContent>
                        <w:p w14:paraId="42D32E1B" w14:textId="1D2DA56A" w:rsidR="002A3D23" w:rsidRPr="00C83944" w:rsidRDefault="00C83944" w:rsidP="00C71814">
                          <w:pPr>
                            <w:spacing w:after="0"/>
                            <w:ind w:left="142" w:right="238"/>
                            <w:jc w:val="right"/>
                            <w:rPr>
                              <w:rFonts w:cs="Arial"/>
                              <w:b/>
                              <w:bCs/>
                              <w:color w:val="FFFFFF" w:themeColor="background1"/>
                              <w:kern w:val="24"/>
                              <w:sz w:val="4"/>
                              <w:szCs w:val="4"/>
                              <w:lang w:val="es-ES"/>
                            </w:rPr>
                          </w:pPr>
                          <w:r w:rsidRPr="00C83944">
                            <w:rPr>
                              <w:rFonts w:eastAsiaTheme="majorEastAsia" w:cs="Arial"/>
                              <w:b/>
                              <w:caps/>
                              <w:color w:val="FFFFFF" w:themeColor="background1"/>
                              <w:sz w:val="20"/>
                              <w:szCs w:val="10"/>
                              <w:lang w:val="es-ES"/>
                            </w:rPr>
                            <w:t>INTEGRACIÓN DE LA DISCAPACIDAD EN LA LEGISLACIÓN, LAS POLÍTICAS Y LOS SERVICIOS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2B7226C1" id="_x0000_t202" coordsize="21600,21600" o:spt="202" path="m,l,21600r21600,l21600,xe">
              <v:stroke joinstyle="miter"/>
              <v:path gradientshapeok="t" o:connecttype="rect"/>
            </v:shapetype>
            <v:shape id="_x0000_s1058" type="#_x0000_t202" alt="&quot;&quot;" style="position:absolute;margin-left:242.75pt;margin-top:11.35pt;width:280.65pt;height:34pt;z-index:2520360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" fillcolor="#235d6c" stroked="f">
              <v:textbox>
                <w:txbxContent>
                  <w:p w14:paraId="42D32E1B" w14:textId="1D2DA56A" w:rsidR="002A3D23" w:rsidRPr="00C83944" w:rsidRDefault="00C83944" w:rsidP="00C71814">
                    <w:pPr>
                      <w:spacing w:after="0"/>
                      <w:ind w:left="142" w:right="238"/>
                      <w:jc w:val="right"/>
                      <w:rPr>
                        <w:rFonts w:cs="Arial"/>
                        <w:b/>
                        <w:bCs/>
                        <w:color w:val="FFFFFF" w:themeColor="background1"/>
                        <w:kern w:val="24"/>
                        <w:sz w:val="4"/>
                        <w:szCs w:val="4"/>
                        <w:lang w:val="es-ES"/>
                      </w:rPr>
                    </w:pPr>
                    <w:r w:rsidRPr="00C83944">
                      <w:rPr>
                        <w:rFonts w:eastAsiaTheme="majorEastAsia" w:cs="Arial"/>
                        <w:b/>
                        <w:caps/>
                        <w:color w:val="FFFFFF" w:themeColor="background1"/>
                        <w:sz w:val="20"/>
                        <w:szCs w:val="10"/>
                        <w:lang w:val="es-ES"/>
                      </w:rPr>
                      <w:t>INTEGRACIÓN DE LA DISCAPACIDAD EN LA LEGISLACIÓN, LAS POLÍTICAS Y LOS SERVICIOS</w:t>
                    </w:r>
                  </w:p>
                </w:txbxContent>
              </v:textbox>
              <w10:wrap anchorx="margin"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D92EE" w14:textId="77777777" w:rsidR="00A96D45" w:rsidRDefault="00A96D45">
    <w:pPr>
      <w:pStyle w:val="Kopfzeile"/>
    </w:pPr>
    <w:r w:rsidRPr="00E070C7">
      <w:rPr>
        <w:noProof/>
        <w:color w:val="FFFFFF" w:themeColor="background1"/>
        <w:sz w:val="52"/>
        <w:szCs w:val="44"/>
      </w:rPr>
      <mc:AlternateContent>
        <mc:Choice Requires="wps">
          <w:drawing>
            <wp:anchor distT="0" distB="0" distL="114300" distR="114300" simplePos="0" relativeHeight="251859968" behindDoc="1" locked="0" layoutInCell="1" allowOverlap="1" wp14:anchorId="66670A8C" wp14:editId="36C6E6A2">
              <wp:simplePos x="0" y="0"/>
              <wp:positionH relativeFrom="column">
                <wp:posOffset>-929005</wp:posOffset>
              </wp:positionH>
              <wp:positionV relativeFrom="page">
                <wp:posOffset>0</wp:posOffset>
              </wp:positionV>
              <wp:extent cx="7585710" cy="2638425"/>
              <wp:effectExtent l="0" t="0" r="0" b="9525"/>
              <wp:wrapNone/>
              <wp:docPr id="156" name="Rectangle 1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2638425"/>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4E3CD8" id="Rectangle 156" o:spid="_x0000_s1026" alt="&quot;&quot;" style="position:absolute;margin-left:-73.15pt;margin-top:0;width:597.3pt;height:207.75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" fillcolor="#235d6c" stroked="f" strokeweight="1pt">
              <w10:wrap anchory="page"/>
            </v:rect>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1C622" w14:textId="77777777" w:rsidR="00266D51" w:rsidRDefault="00FA5348">
    <w:pPr>
      <w:pStyle w:val="Kopfzeile"/>
    </w:pPr>
    <w:r w:rsidRPr="00B965B0">
      <w:rPr>
        <w:noProof/>
        <w:color w:val="1F4E79"/>
        <w:sz w:val="52"/>
        <w:szCs w:val="44"/>
      </w:rPr>
      <mc:AlternateContent>
        <mc:Choice Requires="wps">
          <w:drawing>
            <wp:anchor distT="0" distB="0" distL="114300" distR="114300" simplePos="0" relativeHeight="252101632" behindDoc="1" locked="0" layoutInCell="1" allowOverlap="1" wp14:anchorId="6E9F3B41" wp14:editId="355174EF">
              <wp:simplePos x="0" y="0"/>
              <wp:positionH relativeFrom="column">
                <wp:posOffset>-916940</wp:posOffset>
              </wp:positionH>
              <wp:positionV relativeFrom="page">
                <wp:posOffset>8255</wp:posOffset>
              </wp:positionV>
              <wp:extent cx="781200" cy="10675088"/>
              <wp:effectExtent l="0" t="0" r="0" b="0"/>
              <wp:wrapNone/>
              <wp:docPr id="613" name="Rectangle 6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F3543B" id="Rectangle 613" o:spid="_x0000_s1026" alt="&quot;&quot;" style="position:absolute;margin-left:-72.2pt;margin-top:.65pt;width:61.5pt;height:840.55pt;z-index:-251214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" fillcolor="#235d6c" stroked="f" strokeweight="1pt">
              <w10:wrap anchory="page"/>
            </v:rect>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D0D4D" w14:textId="77777777" w:rsidR="00266D51" w:rsidRDefault="00FA5348">
    <w:pPr>
      <w:pStyle w:val="Kopfzeile"/>
    </w:pPr>
    <w:r w:rsidRPr="00B965B0">
      <w:rPr>
        <w:noProof/>
        <w:color w:val="1F4E79"/>
        <w:sz w:val="52"/>
        <w:szCs w:val="44"/>
      </w:rPr>
      <mc:AlternateContent>
        <mc:Choice Requires="wps">
          <w:drawing>
            <wp:anchor distT="0" distB="0" distL="114300" distR="114300" simplePos="0" relativeHeight="252099584" behindDoc="1" locked="0" layoutInCell="1" allowOverlap="1" wp14:anchorId="3C9BF317" wp14:editId="720E49E4">
              <wp:simplePos x="0" y="0"/>
              <wp:positionH relativeFrom="column">
                <wp:posOffset>-916940</wp:posOffset>
              </wp:positionH>
              <wp:positionV relativeFrom="page">
                <wp:posOffset>8255</wp:posOffset>
              </wp:positionV>
              <wp:extent cx="781200" cy="10675088"/>
              <wp:effectExtent l="0" t="0" r="0" b="0"/>
              <wp:wrapNone/>
              <wp:docPr id="612" name="Rectangle 6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AAD970" id="Rectangle 612" o:spid="_x0000_s1026" alt="&quot;&quot;" style="position:absolute;margin-left:-72.2pt;margin-top:.65pt;width:61.5pt;height:840.55pt;z-index:-2512168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" fillcolor="#235d6c" stroked="f" strokeweight="1pt">
              <w10:wrap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8ED0E5" w14:textId="77777777" w:rsidR="00D836C2" w:rsidRDefault="00D836C2">
    <w:pPr>
      <w:pStyle w:val="Kopfzeile"/>
    </w:pPr>
    <w:r w:rsidRPr="00E070C7">
      <w:rPr>
        <w:noProof/>
        <w:color w:val="FFFFFF" w:themeColor="background1"/>
        <w:sz w:val="52"/>
        <w:szCs w:val="44"/>
      </w:rPr>
      <mc:AlternateContent>
        <mc:Choice Requires="wps">
          <w:drawing>
            <wp:anchor distT="0" distB="0" distL="114300" distR="114300" simplePos="0" relativeHeight="251904000" behindDoc="1" locked="0" layoutInCell="1" allowOverlap="1" wp14:anchorId="6C235165" wp14:editId="23A75404">
              <wp:simplePos x="0" y="0"/>
              <wp:positionH relativeFrom="margin">
                <wp:align>center</wp:align>
              </wp:positionH>
              <wp:positionV relativeFrom="page">
                <wp:posOffset>0</wp:posOffset>
              </wp:positionV>
              <wp:extent cx="7585710" cy="1676400"/>
              <wp:effectExtent l="0" t="0" r="0" b="0"/>
              <wp:wrapNone/>
              <wp:docPr id="148" name="Rectangle 1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1676400"/>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BACD19" id="Rectangle 148" o:spid="_x0000_s1026" alt="&quot;&quot;" style="position:absolute;margin-left:0;margin-top:0;width:597.3pt;height:132pt;z-index:-25141248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" fillcolor="#235d6c" stroked="f" strokeweight="1pt">
              <w10:wrap anchorx="margin" anchory="page"/>
            </v:rect>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6254BF" w14:textId="31633EA5" w:rsidR="00266D51" w:rsidRDefault="00EA0703">
    <w:pPr>
      <w:pStyle w:val="Kopfzeile"/>
    </w:pPr>
    <w:r w:rsidRPr="00EA0703">
      <w:rPr>
        <w:noProof/>
      </w:rPr>
      <w:drawing>
        <wp:anchor distT="0" distB="0" distL="114300" distR="114300" simplePos="0" relativeHeight="252127232" behindDoc="0" locked="0" layoutInCell="1" allowOverlap="1" wp14:anchorId="72D6406F" wp14:editId="5C406572">
          <wp:simplePos x="0" y="0"/>
          <wp:positionH relativeFrom="leftMargin">
            <wp:posOffset>-4205922</wp:posOffset>
          </wp:positionH>
          <wp:positionV relativeFrom="page">
            <wp:posOffset>4403408</wp:posOffset>
          </wp:positionV>
          <wp:extent cx="9337230" cy="1879291"/>
          <wp:effectExtent l="0" t="0" r="0" b="0"/>
          <wp:wrapNone/>
          <wp:docPr id="201" name="Grafik 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Grafik 20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rot="16200000">
                    <a:off x="0" y="0"/>
                    <a:ext cx="9337230" cy="1879291"/>
                  </a:xfrm>
                  <a:prstGeom prst="rect">
                    <a:avLst/>
                  </a:prstGeom>
                </pic:spPr>
              </pic:pic>
            </a:graphicData>
          </a:graphic>
          <wp14:sizeRelH relativeFrom="margin">
            <wp14:pctWidth>0</wp14:pctWidth>
          </wp14:sizeRelH>
          <wp14:sizeRelV relativeFrom="margin">
            <wp14:pctHeight>0</wp14:pctHeight>
          </wp14:sizeRelV>
        </wp:anchor>
      </w:drawing>
    </w:r>
    <w:r w:rsidR="00FA5348" w:rsidRPr="00B965B0">
      <w:rPr>
        <w:noProof/>
        <w:color w:val="1F4E79"/>
        <w:sz w:val="52"/>
        <w:szCs w:val="44"/>
      </w:rPr>
      <mc:AlternateContent>
        <mc:Choice Requires="wps">
          <w:drawing>
            <wp:anchor distT="0" distB="0" distL="114300" distR="114300" simplePos="0" relativeHeight="251651064" behindDoc="1" locked="0" layoutInCell="1" allowOverlap="1" wp14:anchorId="58522B93" wp14:editId="353FCFAE">
              <wp:simplePos x="0" y="0"/>
              <wp:positionH relativeFrom="column">
                <wp:posOffset>-916940</wp:posOffset>
              </wp:positionH>
              <wp:positionV relativeFrom="page">
                <wp:posOffset>8255</wp:posOffset>
              </wp:positionV>
              <wp:extent cx="781200" cy="10675088"/>
              <wp:effectExtent l="0" t="0" r="0" b="0"/>
              <wp:wrapNone/>
              <wp:docPr id="611" name="Rectangle 6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97AF84" id="Rectangle 611" o:spid="_x0000_s1026" alt="&quot;&quot;" style="position:absolute;margin-left:-72.2pt;margin-top:.65pt;width:61.5pt;height:840.55pt;z-index:-2516654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" fillcolor="#235d6c" stroked="f" strokeweight="1pt">
              <w10:wrap anchory="page"/>
            </v:rect>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BC699E" w14:textId="4508AB5F" w:rsidR="00266D51" w:rsidRDefault="00C71814">
    <w:pPr>
      <w:pStyle w:val="Kopfzeile"/>
    </w:pPr>
    <w:r w:rsidRPr="00EC4D36">
      <w:rPr>
        <w:rFonts w:cs="Arial"/>
        <w:noProof/>
      </w:rPr>
      <mc:AlternateContent>
        <mc:Choice Requires="wps">
          <w:drawing>
            <wp:anchor distT="0" distB="0" distL="114300" distR="114300" simplePos="0" relativeHeight="252048384" behindDoc="0" locked="0" layoutInCell="1" allowOverlap="1" wp14:anchorId="3F0DF24B" wp14:editId="423FA403">
              <wp:simplePos x="0" y="0"/>
              <wp:positionH relativeFrom="margin">
                <wp:posOffset>-910590</wp:posOffset>
              </wp:positionH>
              <wp:positionV relativeFrom="page">
                <wp:posOffset>144145</wp:posOffset>
              </wp:positionV>
              <wp:extent cx="3564000" cy="432000"/>
              <wp:effectExtent l="0" t="0" r="0" b="6350"/>
              <wp:wrapNone/>
              <wp:docPr id="268"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64000" cy="432000"/>
                      </a:xfrm>
                      <a:prstGeom prst="rect">
                        <a:avLst/>
                      </a:prstGeom>
                      <a:solidFill>
                        <a:srgbClr val="235D6C"/>
                      </a:solidFill>
                    </wps:spPr>
                    <wps:txbx>
                      <w:txbxContent>
                        <w:p w14:paraId="19FE36AC" w14:textId="17C0FF65" w:rsidR="00C71814" w:rsidRPr="00017467" w:rsidRDefault="00017467" w:rsidP="00C71814">
                          <w:pPr>
                            <w:spacing w:after="0"/>
                            <w:ind w:left="142" w:right="238"/>
                            <w:rPr>
                              <w:rFonts w:cs="Arial"/>
                              <w:b/>
                              <w:bCs/>
                              <w:color w:val="FFFFFF" w:themeColor="background1"/>
                              <w:kern w:val="24"/>
                              <w:sz w:val="4"/>
                              <w:szCs w:val="4"/>
                              <w:lang w:val="es-ES"/>
                            </w:rPr>
                          </w:pPr>
                          <w:r w:rsidRPr="00017467">
                            <w:rPr>
                              <w:rFonts w:eastAsiaTheme="majorEastAsia" w:cs="Arial"/>
                              <w:b/>
                              <w:caps/>
                              <w:color w:val="FFFFFF" w:themeColor="background1"/>
                              <w:sz w:val="20"/>
                              <w:szCs w:val="10"/>
                              <w:lang w:val="es-ES"/>
                            </w:rPr>
                            <w:t>INTEGRACIÓN DE LA DISCAPACIDAD EN LA LEGISLACIÓN, LAS POLÍTICAS Y LOS SERVICIOS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3F0DF24B" id="_x0000_t202" coordsize="21600,21600" o:spt="202" path="m,l,21600r21600,l21600,xe">
              <v:stroke joinstyle="miter"/>
              <v:path gradientshapeok="t" o:connecttype="rect"/>
            </v:shapetype>
            <v:shape id="_x0000_s1059" type="#_x0000_t202" alt="&quot;&quot;" style="position:absolute;margin-left:-71.7pt;margin-top:11.35pt;width:280.65pt;height:34pt;z-index:2520483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" fillcolor="#235d6c" stroked="f">
              <v:textbox>
                <w:txbxContent>
                  <w:p w14:paraId="19FE36AC" w14:textId="17C0FF65" w:rsidR="00C71814" w:rsidRPr="00017467" w:rsidRDefault="00017467" w:rsidP="00C71814">
                    <w:pPr>
                      <w:spacing w:after="0"/>
                      <w:ind w:left="142" w:right="238"/>
                      <w:rPr>
                        <w:rFonts w:cs="Arial"/>
                        <w:b/>
                        <w:bCs/>
                        <w:color w:val="FFFFFF" w:themeColor="background1"/>
                        <w:kern w:val="24"/>
                        <w:sz w:val="4"/>
                        <w:szCs w:val="4"/>
                        <w:lang w:val="es-ES"/>
                      </w:rPr>
                    </w:pPr>
                    <w:r w:rsidRPr="00017467">
                      <w:rPr>
                        <w:rFonts w:eastAsiaTheme="majorEastAsia" w:cs="Arial"/>
                        <w:b/>
                        <w:caps/>
                        <w:color w:val="FFFFFF" w:themeColor="background1"/>
                        <w:sz w:val="20"/>
                        <w:szCs w:val="10"/>
                        <w:lang w:val="es-ES"/>
                      </w:rPr>
                      <w:t>INTEGRACIÓN DE LA DISCAPACIDAD EN LA LEGISLACIÓN, LAS POLÍTICAS Y LOS SERVICIOS</w:t>
                    </w:r>
                  </w:p>
                </w:txbxContent>
              </v:textbox>
              <w10:wrap anchorx="margin" anchory="page"/>
            </v:shape>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B61EE4" w14:textId="77777777" w:rsidR="00266D51" w:rsidRDefault="00C71814">
    <w:pPr>
      <w:pStyle w:val="Kopfzeile"/>
    </w:pPr>
    <w:r w:rsidRPr="00EC4D36">
      <w:rPr>
        <w:rFonts w:cs="Arial"/>
        <w:noProof/>
      </w:rPr>
      <mc:AlternateContent>
        <mc:Choice Requires="wps">
          <w:drawing>
            <wp:anchor distT="0" distB="0" distL="114300" distR="114300" simplePos="0" relativeHeight="252081152" behindDoc="0" locked="0" layoutInCell="1" allowOverlap="1" wp14:anchorId="62E5AE81" wp14:editId="5862C3CD">
              <wp:simplePos x="0" y="0"/>
              <wp:positionH relativeFrom="margin">
                <wp:posOffset>3086735</wp:posOffset>
              </wp:positionH>
              <wp:positionV relativeFrom="page">
                <wp:posOffset>144145</wp:posOffset>
              </wp:positionV>
              <wp:extent cx="3564000" cy="432000"/>
              <wp:effectExtent l="0" t="0" r="0" b="6350"/>
              <wp:wrapNone/>
              <wp:docPr id="284"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64000" cy="432000"/>
                      </a:xfrm>
                      <a:prstGeom prst="rect">
                        <a:avLst/>
                      </a:prstGeom>
                      <a:solidFill>
                        <a:srgbClr val="235D6C"/>
                      </a:solidFill>
                    </wps:spPr>
                    <wps:txbx>
                      <w:txbxContent>
                        <w:p w14:paraId="22CEB654" w14:textId="6A5AA2C2" w:rsidR="00C71814" w:rsidRPr="00017467" w:rsidRDefault="00017467" w:rsidP="00C71814">
                          <w:pPr>
                            <w:spacing w:after="0"/>
                            <w:ind w:left="142" w:right="238"/>
                            <w:jc w:val="right"/>
                            <w:rPr>
                              <w:rFonts w:cs="Arial"/>
                              <w:b/>
                              <w:bCs/>
                              <w:color w:val="FFFFFF" w:themeColor="background1"/>
                              <w:kern w:val="24"/>
                              <w:sz w:val="4"/>
                              <w:szCs w:val="4"/>
                              <w:lang w:val="es-ES"/>
                            </w:rPr>
                          </w:pPr>
                          <w:r w:rsidRPr="00017467">
                            <w:rPr>
                              <w:rFonts w:eastAsiaTheme="majorEastAsia" w:cs="Arial"/>
                              <w:b/>
                              <w:caps/>
                              <w:color w:val="FFFFFF" w:themeColor="background1"/>
                              <w:sz w:val="20"/>
                              <w:szCs w:val="10"/>
                              <w:lang w:val="es-ES"/>
                            </w:rPr>
                            <w:t>INTEGRACIÓN DE LA DISCAPACIDAD EN LA LEGISLACIÓN, LAS POLÍTICAS Y LOS SERVICIOS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62E5AE81" id="_x0000_t202" coordsize="21600,21600" o:spt="202" path="m,l,21600r21600,l21600,xe">
              <v:stroke joinstyle="miter"/>
              <v:path gradientshapeok="t" o:connecttype="rect"/>
            </v:shapetype>
            <v:shape id="_x0000_s1060" type="#_x0000_t202" alt="&quot;&quot;" style="position:absolute;margin-left:243.05pt;margin-top:11.35pt;width:280.65pt;height:34pt;z-index:2520811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" fillcolor="#235d6c" stroked="f">
              <v:textbox>
                <w:txbxContent>
                  <w:p w14:paraId="22CEB654" w14:textId="6A5AA2C2" w:rsidR="00C71814" w:rsidRPr="00017467" w:rsidRDefault="00017467" w:rsidP="00C71814">
                    <w:pPr>
                      <w:spacing w:after="0"/>
                      <w:ind w:left="142" w:right="238"/>
                      <w:jc w:val="right"/>
                      <w:rPr>
                        <w:rFonts w:cs="Arial"/>
                        <w:b/>
                        <w:bCs/>
                        <w:color w:val="FFFFFF" w:themeColor="background1"/>
                        <w:kern w:val="24"/>
                        <w:sz w:val="4"/>
                        <w:szCs w:val="4"/>
                        <w:lang w:val="es-ES"/>
                      </w:rPr>
                    </w:pPr>
                    <w:r w:rsidRPr="00017467">
                      <w:rPr>
                        <w:rFonts w:eastAsiaTheme="majorEastAsia" w:cs="Arial"/>
                        <w:b/>
                        <w:caps/>
                        <w:color w:val="FFFFFF" w:themeColor="background1"/>
                        <w:sz w:val="20"/>
                        <w:szCs w:val="10"/>
                        <w:lang w:val="es-ES"/>
                      </w:rPr>
                      <w:t>INTEGRACIÓN DE LA DISCAPACIDAD EN LA LEGISLACIÓN, LAS POLÍTICAS Y LOS SERVICIOS</w:t>
                    </w:r>
                  </w:p>
                </w:txbxContent>
              </v:textbox>
              <w10:wrap anchorx="margin" anchory="page"/>
            </v:shape>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79C50" w14:textId="77777777" w:rsidR="00266D51" w:rsidRDefault="00C71814">
    <w:pPr>
      <w:pStyle w:val="Kopfzeile"/>
    </w:pPr>
    <w:r w:rsidRPr="00EC4D36">
      <w:rPr>
        <w:rFonts w:cs="Arial"/>
        <w:noProof/>
      </w:rPr>
      <mc:AlternateContent>
        <mc:Choice Requires="wps">
          <w:drawing>
            <wp:anchor distT="0" distB="0" distL="114300" distR="114300" simplePos="0" relativeHeight="252046336" behindDoc="0" locked="0" layoutInCell="1" allowOverlap="1" wp14:anchorId="4B96E417" wp14:editId="0AB2000A">
              <wp:simplePos x="0" y="0"/>
              <wp:positionH relativeFrom="margin">
                <wp:posOffset>-906780</wp:posOffset>
              </wp:positionH>
              <wp:positionV relativeFrom="page">
                <wp:posOffset>144145</wp:posOffset>
              </wp:positionV>
              <wp:extent cx="3564000" cy="432000"/>
              <wp:effectExtent l="0" t="0" r="0" b="6350"/>
              <wp:wrapNone/>
              <wp:docPr id="267"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64000" cy="432000"/>
                      </a:xfrm>
                      <a:prstGeom prst="rect">
                        <a:avLst/>
                      </a:prstGeom>
                      <a:solidFill>
                        <a:srgbClr val="235D6C"/>
                      </a:solidFill>
                    </wps:spPr>
                    <wps:txbx>
                      <w:txbxContent>
                        <w:p w14:paraId="1CC17CE7" w14:textId="5F3BA179" w:rsidR="00C71814" w:rsidRPr="00017467" w:rsidRDefault="00017467" w:rsidP="00C71814">
                          <w:pPr>
                            <w:spacing w:after="0"/>
                            <w:ind w:left="142" w:right="238"/>
                            <w:rPr>
                              <w:rFonts w:cs="Arial"/>
                              <w:b/>
                              <w:bCs/>
                              <w:color w:val="FFFFFF" w:themeColor="background1"/>
                              <w:kern w:val="24"/>
                              <w:sz w:val="4"/>
                              <w:szCs w:val="4"/>
                              <w:lang w:val="es-ES"/>
                            </w:rPr>
                          </w:pPr>
                          <w:r w:rsidRPr="00017467">
                            <w:rPr>
                              <w:rFonts w:eastAsiaTheme="majorEastAsia" w:cs="Arial"/>
                              <w:b/>
                              <w:caps/>
                              <w:color w:val="FFFFFF" w:themeColor="background1"/>
                              <w:sz w:val="20"/>
                              <w:szCs w:val="10"/>
                              <w:lang w:val="es-ES"/>
                            </w:rPr>
                            <w:t>INTEGRACIÓN DE LA DISCAPACIDAD EN LA LEGISLACIÓN, LAS POLÍTICAS Y LOS SERVICIOS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B96E417" id="_x0000_t202" coordsize="21600,21600" o:spt="202" path="m,l,21600r21600,l21600,xe">
              <v:stroke joinstyle="miter"/>
              <v:path gradientshapeok="t" o:connecttype="rect"/>
            </v:shapetype>
            <v:shape id="_x0000_s1061" type="#_x0000_t202" alt="&quot;&quot;" style="position:absolute;margin-left:-71.4pt;margin-top:11.35pt;width:280.65pt;height:34pt;z-index:2520463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" fillcolor="#235d6c" stroked="f">
              <v:textbox>
                <w:txbxContent>
                  <w:p w14:paraId="1CC17CE7" w14:textId="5F3BA179" w:rsidR="00C71814" w:rsidRPr="00017467" w:rsidRDefault="00017467" w:rsidP="00C71814">
                    <w:pPr>
                      <w:spacing w:after="0"/>
                      <w:ind w:left="142" w:right="238"/>
                      <w:rPr>
                        <w:rFonts w:cs="Arial"/>
                        <w:b/>
                        <w:bCs/>
                        <w:color w:val="FFFFFF" w:themeColor="background1"/>
                        <w:kern w:val="24"/>
                        <w:sz w:val="4"/>
                        <w:szCs w:val="4"/>
                        <w:lang w:val="es-ES"/>
                      </w:rPr>
                    </w:pPr>
                    <w:r w:rsidRPr="00017467">
                      <w:rPr>
                        <w:rFonts w:eastAsiaTheme="majorEastAsia" w:cs="Arial"/>
                        <w:b/>
                        <w:caps/>
                        <w:color w:val="FFFFFF" w:themeColor="background1"/>
                        <w:sz w:val="20"/>
                        <w:szCs w:val="10"/>
                        <w:lang w:val="es-ES"/>
                      </w:rPr>
                      <w:t>INTEGRACIÓN DE LA DISCAPACIDAD EN LA LEGISLACIÓN, LAS POLÍTICAS Y LOS SERVICIOS</w:t>
                    </w:r>
                  </w:p>
                </w:txbxContent>
              </v:textbox>
              <w10:wrap anchorx="margin" anchory="page"/>
            </v:shape>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1CFEE" w14:textId="77777777" w:rsidR="00266D51" w:rsidRDefault="00FA5348">
    <w:pPr>
      <w:pStyle w:val="Kopfzeile"/>
    </w:pPr>
    <w:r w:rsidRPr="00B965B0">
      <w:rPr>
        <w:noProof/>
        <w:color w:val="1F4E79"/>
        <w:sz w:val="52"/>
        <w:szCs w:val="44"/>
      </w:rPr>
      <mc:AlternateContent>
        <mc:Choice Requires="wps">
          <w:drawing>
            <wp:anchor distT="0" distB="0" distL="114300" distR="114300" simplePos="0" relativeHeight="252105728" behindDoc="1" locked="0" layoutInCell="1" allowOverlap="1" wp14:anchorId="371AAF94" wp14:editId="1C989B6A">
              <wp:simplePos x="0" y="0"/>
              <wp:positionH relativeFrom="column">
                <wp:posOffset>-916940</wp:posOffset>
              </wp:positionH>
              <wp:positionV relativeFrom="page">
                <wp:posOffset>8255</wp:posOffset>
              </wp:positionV>
              <wp:extent cx="781200" cy="10675088"/>
              <wp:effectExtent l="0" t="0" r="0" b="0"/>
              <wp:wrapNone/>
              <wp:docPr id="615" name="Rectangle 6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EAF223" id="Rectangle 615" o:spid="_x0000_s1026" alt="&quot;&quot;" style="position:absolute;margin-left:-72.2pt;margin-top:.65pt;width:61.5pt;height:840.55pt;z-index:-2512107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" fillcolor="#235d6c" stroked="f" strokeweight="1pt">
              <w10:wrap anchory="page"/>
            </v:rect>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11E82E" w14:textId="77777777" w:rsidR="00A96D45" w:rsidRDefault="00A96D45">
    <w:pPr>
      <w:pStyle w:val="Kopfzeile"/>
    </w:pPr>
    <w:r w:rsidRPr="00E070C7">
      <w:rPr>
        <w:noProof/>
        <w:color w:val="FFFFFF" w:themeColor="background1"/>
        <w:sz w:val="52"/>
        <w:szCs w:val="44"/>
      </w:rPr>
      <mc:AlternateContent>
        <mc:Choice Requires="wps">
          <w:drawing>
            <wp:anchor distT="0" distB="0" distL="114300" distR="114300" simplePos="0" relativeHeight="251857920" behindDoc="1" locked="0" layoutInCell="1" allowOverlap="1" wp14:anchorId="30C08CFC" wp14:editId="65ED6441">
              <wp:simplePos x="0" y="0"/>
              <wp:positionH relativeFrom="column">
                <wp:posOffset>-1440180</wp:posOffset>
              </wp:positionH>
              <wp:positionV relativeFrom="page">
                <wp:posOffset>0</wp:posOffset>
              </wp:positionV>
              <wp:extent cx="1066800" cy="10668000"/>
              <wp:effectExtent l="0" t="0" r="0" b="0"/>
              <wp:wrapNone/>
              <wp:docPr id="155" name="Rectangle 1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6800" cy="10668000"/>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37D097A" id="Rectangle 155" o:spid="_x0000_s1026" alt="&quot;&quot;" style="position:absolute;margin-left:-113.4pt;margin-top:0;width:84pt;height:840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" fillcolor="#235d6c" stroked="f" strokeweight="1pt">
              <w10:wrap anchory="page"/>
            </v:rect>
          </w:pict>
        </mc:Fallback>
      </mc:AlternateConten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9FA73" w14:textId="78A331D3" w:rsidR="00266D51" w:rsidRDefault="00EA0703">
    <w:pPr>
      <w:pStyle w:val="Kopfzeile"/>
    </w:pPr>
    <w:r w:rsidRPr="00EA0703">
      <w:rPr>
        <w:noProof/>
      </w:rPr>
      <w:drawing>
        <wp:anchor distT="0" distB="0" distL="114300" distR="114300" simplePos="0" relativeHeight="252129280" behindDoc="0" locked="0" layoutInCell="1" allowOverlap="1" wp14:anchorId="21CCCD2D" wp14:editId="566EBD9C">
          <wp:simplePos x="0" y="0"/>
          <wp:positionH relativeFrom="leftMargin">
            <wp:posOffset>-4219257</wp:posOffset>
          </wp:positionH>
          <wp:positionV relativeFrom="page">
            <wp:align>center</wp:align>
          </wp:positionV>
          <wp:extent cx="9337230" cy="1879291"/>
          <wp:effectExtent l="0" t="0" r="0" b="0"/>
          <wp:wrapNone/>
          <wp:docPr id="216" name="Grafik 2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Grafik 21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rot="16200000">
                    <a:off x="0" y="0"/>
                    <a:ext cx="9337230" cy="1879291"/>
                  </a:xfrm>
                  <a:prstGeom prst="rect">
                    <a:avLst/>
                  </a:prstGeom>
                </pic:spPr>
              </pic:pic>
            </a:graphicData>
          </a:graphic>
          <wp14:sizeRelH relativeFrom="margin">
            <wp14:pctWidth>0</wp14:pctWidth>
          </wp14:sizeRelH>
          <wp14:sizeRelV relativeFrom="margin">
            <wp14:pctHeight>0</wp14:pctHeight>
          </wp14:sizeRelV>
        </wp:anchor>
      </w:drawing>
    </w:r>
    <w:r w:rsidR="00FA5348" w:rsidRPr="00B965B0">
      <w:rPr>
        <w:noProof/>
        <w:color w:val="1F4E79"/>
        <w:sz w:val="52"/>
        <w:szCs w:val="44"/>
      </w:rPr>
      <mc:AlternateContent>
        <mc:Choice Requires="wps">
          <w:drawing>
            <wp:anchor distT="0" distB="0" distL="114300" distR="114300" simplePos="0" relativeHeight="251650039" behindDoc="1" locked="0" layoutInCell="1" allowOverlap="1" wp14:anchorId="692E995A" wp14:editId="65E6C197">
              <wp:simplePos x="0" y="0"/>
              <wp:positionH relativeFrom="column">
                <wp:posOffset>-916940</wp:posOffset>
              </wp:positionH>
              <wp:positionV relativeFrom="page">
                <wp:posOffset>8255</wp:posOffset>
              </wp:positionV>
              <wp:extent cx="781200" cy="10675088"/>
              <wp:effectExtent l="0" t="0" r="0" b="0"/>
              <wp:wrapNone/>
              <wp:docPr id="614" name="Rectangle 6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953754" id="Rectangle 614" o:spid="_x0000_s1026" alt="&quot;&quot;" style="position:absolute;margin-left:-72.2pt;margin-top:.65pt;width:61.5pt;height:840.55pt;z-index:-2516664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" fillcolor="#235d6c" stroked="f" strokeweight="1pt">
              <w10:wrap anchory="page"/>
            </v:rect>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F6F9FF" w14:textId="77777777" w:rsidR="00266D51" w:rsidRDefault="00C71814">
    <w:pPr>
      <w:pStyle w:val="Kopfzeile"/>
    </w:pPr>
    <w:r w:rsidRPr="00EC4D36">
      <w:rPr>
        <w:rFonts w:cs="Arial"/>
        <w:noProof/>
      </w:rPr>
      <mc:AlternateContent>
        <mc:Choice Requires="wps">
          <w:drawing>
            <wp:anchor distT="0" distB="0" distL="114300" distR="114300" simplePos="0" relativeHeight="252052480" behindDoc="0" locked="0" layoutInCell="1" allowOverlap="1" wp14:anchorId="02FE560B" wp14:editId="03874BD5">
              <wp:simplePos x="0" y="0"/>
              <wp:positionH relativeFrom="margin">
                <wp:posOffset>-910590</wp:posOffset>
              </wp:positionH>
              <wp:positionV relativeFrom="page">
                <wp:posOffset>144145</wp:posOffset>
              </wp:positionV>
              <wp:extent cx="3564000" cy="432000"/>
              <wp:effectExtent l="0" t="0" r="0" b="6350"/>
              <wp:wrapNone/>
              <wp:docPr id="270"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64000" cy="432000"/>
                      </a:xfrm>
                      <a:prstGeom prst="rect">
                        <a:avLst/>
                      </a:prstGeom>
                      <a:solidFill>
                        <a:srgbClr val="235D6C"/>
                      </a:solidFill>
                    </wps:spPr>
                    <wps:txbx>
                      <w:txbxContent>
                        <w:p w14:paraId="56C7EFDC" w14:textId="7C4330A0" w:rsidR="00C71814" w:rsidRPr="00017467" w:rsidRDefault="00017467" w:rsidP="00C71814">
                          <w:pPr>
                            <w:spacing w:after="0"/>
                            <w:ind w:left="142" w:right="238"/>
                            <w:rPr>
                              <w:rFonts w:cs="Arial"/>
                              <w:b/>
                              <w:bCs/>
                              <w:color w:val="FFFFFF" w:themeColor="background1"/>
                              <w:kern w:val="24"/>
                              <w:sz w:val="4"/>
                              <w:szCs w:val="4"/>
                              <w:lang w:val="es-ES"/>
                            </w:rPr>
                          </w:pPr>
                          <w:r w:rsidRPr="00017467">
                            <w:rPr>
                              <w:rFonts w:eastAsiaTheme="majorEastAsia" w:cs="Arial"/>
                              <w:b/>
                              <w:caps/>
                              <w:color w:val="FFFFFF" w:themeColor="background1"/>
                              <w:sz w:val="20"/>
                              <w:szCs w:val="10"/>
                              <w:lang w:val="es-ES"/>
                            </w:rPr>
                            <w:t>INTEGRACIÓN DE LA DISCAPACIDAD EN LA LEGISLACIÓN, LAS POLÍTICAS Y LOS SERVICIOS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02FE560B" id="_x0000_t202" coordsize="21600,21600" o:spt="202" path="m,l,21600r21600,l21600,xe">
              <v:stroke joinstyle="miter"/>
              <v:path gradientshapeok="t" o:connecttype="rect"/>
            </v:shapetype>
            <v:shape id="_x0000_s1062" type="#_x0000_t202" alt="&quot;&quot;" style="position:absolute;margin-left:-71.7pt;margin-top:11.35pt;width:280.65pt;height:34pt;z-index:2520524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" fillcolor="#235d6c" stroked="f">
              <v:textbox>
                <w:txbxContent>
                  <w:p w14:paraId="56C7EFDC" w14:textId="7C4330A0" w:rsidR="00C71814" w:rsidRPr="00017467" w:rsidRDefault="00017467" w:rsidP="00C71814">
                    <w:pPr>
                      <w:spacing w:after="0"/>
                      <w:ind w:left="142" w:right="238"/>
                      <w:rPr>
                        <w:rFonts w:cs="Arial"/>
                        <w:b/>
                        <w:bCs/>
                        <w:color w:val="FFFFFF" w:themeColor="background1"/>
                        <w:kern w:val="24"/>
                        <w:sz w:val="4"/>
                        <w:szCs w:val="4"/>
                        <w:lang w:val="es-ES"/>
                      </w:rPr>
                    </w:pPr>
                    <w:r w:rsidRPr="00017467">
                      <w:rPr>
                        <w:rFonts w:eastAsiaTheme="majorEastAsia" w:cs="Arial"/>
                        <w:b/>
                        <w:caps/>
                        <w:color w:val="FFFFFF" w:themeColor="background1"/>
                        <w:sz w:val="20"/>
                        <w:szCs w:val="10"/>
                        <w:lang w:val="es-ES"/>
                      </w:rPr>
                      <w:t>INTEGRACIÓN DE LA DISCAPACIDAD EN LA LEGISLACIÓN, LAS POLÍTICAS Y LOS SERVICIOS</w:t>
                    </w:r>
                  </w:p>
                </w:txbxContent>
              </v:textbox>
              <w10:wrap anchorx="margin" anchory="page"/>
            </v:shape>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329460" w14:textId="77777777" w:rsidR="004537F0" w:rsidRDefault="00C71814">
    <w:pPr>
      <w:pStyle w:val="Kopfzeile"/>
    </w:pPr>
    <w:r w:rsidRPr="00EC4D36">
      <w:rPr>
        <w:rFonts w:cs="Arial"/>
        <w:noProof/>
      </w:rPr>
      <mc:AlternateContent>
        <mc:Choice Requires="wps">
          <w:drawing>
            <wp:anchor distT="0" distB="0" distL="114300" distR="114300" simplePos="0" relativeHeight="252079104" behindDoc="0" locked="0" layoutInCell="1" allowOverlap="1" wp14:anchorId="5C1C3336" wp14:editId="62CC2670">
              <wp:simplePos x="0" y="0"/>
              <wp:positionH relativeFrom="margin">
                <wp:posOffset>3086735</wp:posOffset>
              </wp:positionH>
              <wp:positionV relativeFrom="page">
                <wp:posOffset>144145</wp:posOffset>
              </wp:positionV>
              <wp:extent cx="3564000" cy="432000"/>
              <wp:effectExtent l="0" t="0" r="0" b="6350"/>
              <wp:wrapNone/>
              <wp:docPr id="283"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64000" cy="432000"/>
                      </a:xfrm>
                      <a:prstGeom prst="rect">
                        <a:avLst/>
                      </a:prstGeom>
                      <a:solidFill>
                        <a:srgbClr val="235D6C"/>
                      </a:solidFill>
                    </wps:spPr>
                    <wps:txbx>
                      <w:txbxContent>
                        <w:p w14:paraId="68BC6A43" w14:textId="147E85C0" w:rsidR="00C71814" w:rsidRPr="00017467" w:rsidRDefault="00017467" w:rsidP="00C71814">
                          <w:pPr>
                            <w:spacing w:after="0"/>
                            <w:ind w:left="142" w:right="238"/>
                            <w:jc w:val="right"/>
                            <w:rPr>
                              <w:rFonts w:cs="Arial"/>
                              <w:b/>
                              <w:bCs/>
                              <w:color w:val="FFFFFF" w:themeColor="background1"/>
                              <w:kern w:val="24"/>
                              <w:sz w:val="4"/>
                              <w:szCs w:val="4"/>
                              <w:lang w:val="es-ES"/>
                            </w:rPr>
                          </w:pPr>
                          <w:r w:rsidRPr="00017467">
                            <w:rPr>
                              <w:rFonts w:eastAsiaTheme="majorEastAsia" w:cs="Arial"/>
                              <w:b/>
                              <w:caps/>
                              <w:color w:val="FFFFFF" w:themeColor="background1"/>
                              <w:sz w:val="20"/>
                              <w:szCs w:val="10"/>
                              <w:lang w:val="es-ES"/>
                            </w:rPr>
                            <w:t>INTEGRACIÓN DE LA DISCAPACIDAD EN LA LEGISLACIÓN, LAS POLÍTICAS Y LOS SERVICIOS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5C1C3336" id="_x0000_t202" coordsize="21600,21600" o:spt="202" path="m,l,21600r21600,l21600,xe">
              <v:stroke joinstyle="miter"/>
              <v:path gradientshapeok="t" o:connecttype="rect"/>
            </v:shapetype>
            <v:shape id="_x0000_s1063" type="#_x0000_t202" alt="&quot;&quot;" style="position:absolute;margin-left:243.05pt;margin-top:11.35pt;width:280.65pt;height:34pt;z-index:2520791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" fillcolor="#235d6c" stroked="f">
              <v:textbox>
                <w:txbxContent>
                  <w:p w14:paraId="68BC6A43" w14:textId="147E85C0" w:rsidR="00C71814" w:rsidRPr="00017467" w:rsidRDefault="00017467" w:rsidP="00C71814">
                    <w:pPr>
                      <w:spacing w:after="0"/>
                      <w:ind w:left="142" w:right="238"/>
                      <w:jc w:val="right"/>
                      <w:rPr>
                        <w:rFonts w:cs="Arial"/>
                        <w:b/>
                        <w:bCs/>
                        <w:color w:val="FFFFFF" w:themeColor="background1"/>
                        <w:kern w:val="24"/>
                        <w:sz w:val="4"/>
                        <w:szCs w:val="4"/>
                        <w:lang w:val="es-ES"/>
                      </w:rPr>
                    </w:pPr>
                    <w:r w:rsidRPr="00017467">
                      <w:rPr>
                        <w:rFonts w:eastAsiaTheme="majorEastAsia" w:cs="Arial"/>
                        <w:b/>
                        <w:caps/>
                        <w:color w:val="FFFFFF" w:themeColor="background1"/>
                        <w:sz w:val="20"/>
                        <w:szCs w:val="10"/>
                        <w:lang w:val="es-ES"/>
                      </w:rPr>
                      <w:t>INTEGRACIÓN DE LA DISCAPACIDAD EN LA LEGISLACIÓN, LAS POLÍTICAS Y LOS SERVICIOS</w:t>
                    </w:r>
                  </w:p>
                </w:txbxContent>
              </v:textbox>
              <w10:wrap anchorx="margin" anchory="page"/>
            </v:shape>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05E62C" w14:textId="77777777" w:rsidR="00266D51" w:rsidRDefault="00C71814">
    <w:pPr>
      <w:pStyle w:val="Kopfzeile"/>
    </w:pPr>
    <w:r w:rsidRPr="00EC4D36">
      <w:rPr>
        <w:rFonts w:cs="Arial"/>
        <w:noProof/>
      </w:rPr>
      <mc:AlternateContent>
        <mc:Choice Requires="wps">
          <w:drawing>
            <wp:anchor distT="0" distB="0" distL="114300" distR="114300" simplePos="0" relativeHeight="252050432" behindDoc="0" locked="0" layoutInCell="1" allowOverlap="1" wp14:anchorId="42FC7C1E" wp14:editId="76F05DD6">
              <wp:simplePos x="0" y="0"/>
              <wp:positionH relativeFrom="margin">
                <wp:posOffset>-910590</wp:posOffset>
              </wp:positionH>
              <wp:positionV relativeFrom="page">
                <wp:posOffset>144145</wp:posOffset>
              </wp:positionV>
              <wp:extent cx="3564000" cy="432000"/>
              <wp:effectExtent l="0" t="0" r="0" b="6350"/>
              <wp:wrapNone/>
              <wp:docPr id="269"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64000" cy="432000"/>
                      </a:xfrm>
                      <a:prstGeom prst="rect">
                        <a:avLst/>
                      </a:prstGeom>
                      <a:solidFill>
                        <a:srgbClr val="235D6C"/>
                      </a:solidFill>
                    </wps:spPr>
                    <wps:txbx>
                      <w:txbxContent>
                        <w:p w14:paraId="10384E5E" w14:textId="5383D265" w:rsidR="00C71814" w:rsidRPr="00017467" w:rsidRDefault="00017467" w:rsidP="00C71814">
                          <w:pPr>
                            <w:spacing w:after="0"/>
                            <w:ind w:left="142" w:right="238"/>
                            <w:rPr>
                              <w:rFonts w:cs="Arial"/>
                              <w:b/>
                              <w:bCs/>
                              <w:color w:val="FFFFFF" w:themeColor="background1"/>
                              <w:kern w:val="24"/>
                              <w:sz w:val="4"/>
                              <w:szCs w:val="4"/>
                              <w:lang w:val="es-ES"/>
                            </w:rPr>
                          </w:pPr>
                          <w:r w:rsidRPr="00017467">
                            <w:rPr>
                              <w:rFonts w:eastAsiaTheme="majorEastAsia" w:cs="Arial"/>
                              <w:b/>
                              <w:caps/>
                              <w:color w:val="FFFFFF" w:themeColor="background1"/>
                              <w:sz w:val="20"/>
                              <w:szCs w:val="10"/>
                              <w:lang w:val="es-ES"/>
                            </w:rPr>
                            <w:t>INTEGRACIÓN DE LA DISCAPACIDAD EN LA LEGISLACIÓN, LAS POLÍTICAS Y LOS SERVICIOS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2FC7C1E" id="_x0000_t202" coordsize="21600,21600" o:spt="202" path="m,l,21600r21600,l21600,xe">
              <v:stroke joinstyle="miter"/>
              <v:path gradientshapeok="t" o:connecttype="rect"/>
            </v:shapetype>
            <v:shape id="_x0000_s1064" type="#_x0000_t202" alt="&quot;&quot;" style="position:absolute;margin-left:-71.7pt;margin-top:11.35pt;width:280.65pt;height:34pt;z-index:2520504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" fillcolor="#235d6c" stroked="f">
              <v:textbox>
                <w:txbxContent>
                  <w:p w14:paraId="10384E5E" w14:textId="5383D265" w:rsidR="00C71814" w:rsidRPr="00017467" w:rsidRDefault="00017467" w:rsidP="00C71814">
                    <w:pPr>
                      <w:spacing w:after="0"/>
                      <w:ind w:left="142" w:right="238"/>
                      <w:rPr>
                        <w:rFonts w:cs="Arial"/>
                        <w:b/>
                        <w:bCs/>
                        <w:color w:val="FFFFFF" w:themeColor="background1"/>
                        <w:kern w:val="24"/>
                        <w:sz w:val="4"/>
                        <w:szCs w:val="4"/>
                        <w:lang w:val="es-ES"/>
                      </w:rPr>
                    </w:pPr>
                    <w:r w:rsidRPr="00017467">
                      <w:rPr>
                        <w:rFonts w:eastAsiaTheme="majorEastAsia" w:cs="Arial"/>
                        <w:b/>
                        <w:caps/>
                        <w:color w:val="FFFFFF" w:themeColor="background1"/>
                        <w:sz w:val="20"/>
                        <w:szCs w:val="10"/>
                        <w:lang w:val="es-ES"/>
                      </w:rPr>
                      <w:t>INTEGRACIÓN DE LA DISCAPACIDAD EN LA LEGISLACIÓN, LAS POLÍTICAS Y LOS SERVICIOS</w:t>
                    </w:r>
                  </w:p>
                </w:txbxContent>
              </v:textbox>
              <w10:wrap anchorx="margin"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A09A7" w14:textId="77777777" w:rsidR="009C1DCA" w:rsidRDefault="006F06DC">
    <w:pPr>
      <w:pStyle w:val="Kopfzeile"/>
    </w:pPr>
    <w:r w:rsidRPr="00E070C7">
      <w:rPr>
        <w:noProof/>
        <w:color w:val="FFFFFF" w:themeColor="background1"/>
        <w:sz w:val="52"/>
        <w:szCs w:val="44"/>
      </w:rPr>
      <mc:AlternateContent>
        <mc:Choice Requires="wps">
          <w:drawing>
            <wp:anchor distT="0" distB="0" distL="114300" distR="114300" simplePos="0" relativeHeight="251891712" behindDoc="1" locked="0" layoutInCell="1" allowOverlap="1" wp14:anchorId="09F2A1D7" wp14:editId="1F4CC29F">
              <wp:simplePos x="0" y="0"/>
              <wp:positionH relativeFrom="margin">
                <wp:align>center</wp:align>
              </wp:positionH>
              <wp:positionV relativeFrom="page">
                <wp:posOffset>-1905</wp:posOffset>
              </wp:positionV>
              <wp:extent cx="7585710" cy="10679289"/>
              <wp:effectExtent l="0" t="0" r="0" b="8255"/>
              <wp:wrapNone/>
              <wp:docPr id="144" name="Rectangle 1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10679289"/>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9735BD" id="Rectangle 144" o:spid="_x0000_s1026" alt="&quot;&quot;" style="position:absolute;margin-left:0;margin-top:-.15pt;width:597.3pt;height:840.9pt;z-index:-25142476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" fillcolor="#235d6c" stroked="f" strokeweight="1pt">
              <w10:wrap anchorx="margin" anchory="page"/>
            </v:rect>
          </w:pict>
        </mc:Fallback>
      </mc:AlternateConten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8E6C7" w14:textId="77777777" w:rsidR="00237327" w:rsidRDefault="00FA5348">
    <w:pPr>
      <w:pStyle w:val="Kopfzeile"/>
    </w:pPr>
    <w:r w:rsidRPr="00B965B0">
      <w:rPr>
        <w:noProof/>
        <w:color w:val="1F4E79"/>
        <w:sz w:val="52"/>
        <w:szCs w:val="44"/>
      </w:rPr>
      <mc:AlternateContent>
        <mc:Choice Requires="wps">
          <w:drawing>
            <wp:anchor distT="0" distB="0" distL="114300" distR="114300" simplePos="0" relativeHeight="252107776" behindDoc="1" locked="0" layoutInCell="1" allowOverlap="1" wp14:anchorId="07CDF2A5" wp14:editId="5BD0474A">
              <wp:simplePos x="0" y="0"/>
              <wp:positionH relativeFrom="column">
                <wp:posOffset>-916940</wp:posOffset>
              </wp:positionH>
              <wp:positionV relativeFrom="page">
                <wp:posOffset>8255</wp:posOffset>
              </wp:positionV>
              <wp:extent cx="781200" cy="10675088"/>
              <wp:effectExtent l="0" t="0" r="0" b="0"/>
              <wp:wrapNone/>
              <wp:docPr id="617" name="Rectangle 6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FB470F" id="Rectangle 617" o:spid="_x0000_s1026" alt="&quot;&quot;" style="position:absolute;margin-left:-72.2pt;margin-top:.65pt;width:61.5pt;height:840.55pt;z-index:-2512087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" fillcolor="#235d6c" stroked="f" strokeweight="1pt">
              <w10:wrap anchory="page"/>
            </v:rect>
          </w:pict>
        </mc:Fallback>
      </mc:AlternateConten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97664" w14:textId="77777777" w:rsidR="00BB1D5F" w:rsidRDefault="00137BF1">
    <w:pPr>
      <w:pStyle w:val="Kopfzeile"/>
    </w:pPr>
    <w:r w:rsidRPr="00E070C7">
      <w:rPr>
        <w:noProof/>
        <w:color w:val="FFFFFF" w:themeColor="background1"/>
        <w:sz w:val="52"/>
        <w:szCs w:val="44"/>
      </w:rPr>
      <mc:AlternateContent>
        <mc:Choice Requires="wps">
          <w:drawing>
            <wp:anchor distT="0" distB="0" distL="114300" distR="114300" simplePos="0" relativeHeight="251806720" behindDoc="1" locked="0" layoutInCell="1" allowOverlap="1" wp14:anchorId="41C763F4" wp14:editId="42B8A9FC">
              <wp:simplePos x="0" y="0"/>
              <wp:positionH relativeFrom="column">
                <wp:posOffset>-922020</wp:posOffset>
              </wp:positionH>
              <wp:positionV relativeFrom="page">
                <wp:posOffset>3810</wp:posOffset>
              </wp:positionV>
              <wp:extent cx="781200" cy="10689771"/>
              <wp:effectExtent l="0" t="0" r="0" b="0"/>
              <wp:wrapNone/>
              <wp:docPr id="125" name="Rectangle 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89771"/>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8C9E8E" id="Rectangle 125" o:spid="_x0000_s1026" alt="&quot;&quot;" style="position:absolute;margin-left:-72.6pt;margin-top:.3pt;width:61.5pt;height:841.7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" fillcolor="#235d6c" stroked="f" strokeweight="1pt">
              <w10:wrap anchory="page"/>
            </v:rect>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901946" w14:textId="77777777" w:rsidR="00BB1D5F" w:rsidRDefault="00BB1D5F">
    <w:pPr>
      <w:pStyle w:val="Kopfzeile"/>
    </w:pPr>
  </w:p>
  <w:p w14:paraId="4A2642D5" w14:textId="5527F88F" w:rsidR="00BB1D5F" w:rsidRDefault="00EA0703">
    <w:pPr>
      <w:pStyle w:val="Kopfzeile"/>
    </w:pPr>
    <w:r w:rsidRPr="00EA0703">
      <w:rPr>
        <w:noProof/>
      </w:rPr>
      <w:drawing>
        <wp:anchor distT="0" distB="0" distL="114300" distR="114300" simplePos="0" relativeHeight="252131328" behindDoc="0" locked="0" layoutInCell="1" allowOverlap="1" wp14:anchorId="797756B8" wp14:editId="4013ACF6">
          <wp:simplePos x="0" y="0"/>
          <wp:positionH relativeFrom="leftMargin">
            <wp:posOffset>-4199572</wp:posOffset>
          </wp:positionH>
          <wp:positionV relativeFrom="page">
            <wp:align>center</wp:align>
          </wp:positionV>
          <wp:extent cx="9337230" cy="1879291"/>
          <wp:effectExtent l="0" t="0" r="0" b="0"/>
          <wp:wrapNone/>
          <wp:docPr id="217" name="Grafik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Grafik 21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rot="16200000">
                    <a:off x="0" y="0"/>
                    <a:ext cx="9337230" cy="1879291"/>
                  </a:xfrm>
                  <a:prstGeom prst="rect">
                    <a:avLst/>
                  </a:prstGeom>
                </pic:spPr>
              </pic:pic>
            </a:graphicData>
          </a:graphic>
          <wp14:sizeRelH relativeFrom="margin">
            <wp14:pctWidth>0</wp14:pctWidth>
          </wp14:sizeRelH>
          <wp14:sizeRelV relativeFrom="margin">
            <wp14:pctHeight>0</wp14:pctHeight>
          </wp14:sizeRelV>
        </wp:anchor>
      </w:drawing>
    </w:r>
    <w:r w:rsidR="00FA5348" w:rsidRPr="00B965B0">
      <w:rPr>
        <w:noProof/>
        <w:color w:val="1F4E79"/>
        <w:sz w:val="52"/>
        <w:szCs w:val="44"/>
      </w:rPr>
      <mc:AlternateContent>
        <mc:Choice Requires="wps">
          <w:drawing>
            <wp:anchor distT="0" distB="0" distL="114300" distR="114300" simplePos="0" relativeHeight="251649014" behindDoc="1" locked="0" layoutInCell="1" allowOverlap="1" wp14:anchorId="0B97FEC7" wp14:editId="0F3DC690">
              <wp:simplePos x="0" y="0"/>
              <wp:positionH relativeFrom="column">
                <wp:posOffset>-916940</wp:posOffset>
              </wp:positionH>
              <wp:positionV relativeFrom="page">
                <wp:posOffset>7620</wp:posOffset>
              </wp:positionV>
              <wp:extent cx="781200" cy="10675088"/>
              <wp:effectExtent l="0" t="0" r="0" b="0"/>
              <wp:wrapNone/>
              <wp:docPr id="616" name="Rectangle 6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D362F6" id="Rectangle 616" o:spid="_x0000_s1026" alt="&quot;&quot;" style="position:absolute;margin-left:-72.2pt;margin-top:.6pt;width:61.5pt;height:840.55pt;z-index:-25166746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" fillcolor="#235d6c" stroked="f" strokeweight="1pt">
              <w10:wrap anchory="page"/>
            </v:rect>
          </w:pict>
        </mc:Fallback>
      </mc:AlternateConten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4EC283" w14:textId="77777777" w:rsidR="00237327" w:rsidRDefault="00C71814">
    <w:pPr>
      <w:pStyle w:val="Kopfzeile"/>
    </w:pPr>
    <w:r w:rsidRPr="00EC4D36">
      <w:rPr>
        <w:rFonts w:cs="Arial"/>
        <w:noProof/>
      </w:rPr>
      <mc:AlternateContent>
        <mc:Choice Requires="wps">
          <w:drawing>
            <wp:anchor distT="0" distB="0" distL="114300" distR="114300" simplePos="0" relativeHeight="252056576" behindDoc="0" locked="0" layoutInCell="1" allowOverlap="1" wp14:anchorId="1B318202" wp14:editId="3616C415">
              <wp:simplePos x="0" y="0"/>
              <wp:positionH relativeFrom="margin">
                <wp:posOffset>-910590</wp:posOffset>
              </wp:positionH>
              <wp:positionV relativeFrom="page">
                <wp:posOffset>144145</wp:posOffset>
              </wp:positionV>
              <wp:extent cx="3564000" cy="432000"/>
              <wp:effectExtent l="0" t="0" r="0" b="6350"/>
              <wp:wrapNone/>
              <wp:docPr id="272"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64000" cy="432000"/>
                      </a:xfrm>
                      <a:prstGeom prst="rect">
                        <a:avLst/>
                      </a:prstGeom>
                      <a:solidFill>
                        <a:srgbClr val="235D6C"/>
                      </a:solidFill>
                    </wps:spPr>
                    <wps:txbx>
                      <w:txbxContent>
                        <w:p w14:paraId="26BAE340" w14:textId="39A59079" w:rsidR="00C71814" w:rsidRPr="00AC1178" w:rsidRDefault="00AC1178" w:rsidP="00C71814">
                          <w:pPr>
                            <w:spacing w:after="0"/>
                            <w:ind w:left="142" w:right="238"/>
                            <w:rPr>
                              <w:rFonts w:cs="Arial"/>
                              <w:b/>
                              <w:bCs/>
                              <w:color w:val="FFFFFF" w:themeColor="background1"/>
                              <w:kern w:val="24"/>
                              <w:sz w:val="4"/>
                              <w:szCs w:val="4"/>
                              <w:lang w:val="es-ES"/>
                            </w:rPr>
                          </w:pPr>
                          <w:r w:rsidRPr="00AC1178">
                            <w:rPr>
                              <w:rFonts w:eastAsiaTheme="majorEastAsia" w:cs="Arial"/>
                              <w:b/>
                              <w:caps/>
                              <w:color w:val="FFFFFF" w:themeColor="background1"/>
                              <w:sz w:val="20"/>
                              <w:szCs w:val="10"/>
                              <w:lang w:val="es-ES"/>
                            </w:rPr>
                            <w:t>INTEGRACIÓN DE LA DISCAPACIDAD EN LA LEGISLACIÓN, LAS POLÍTICAS Y LOS SERVICIOS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1B318202" id="_x0000_t202" coordsize="21600,21600" o:spt="202" path="m,l,21600r21600,l21600,xe">
              <v:stroke joinstyle="miter"/>
              <v:path gradientshapeok="t" o:connecttype="rect"/>
            </v:shapetype>
            <v:shape id="_x0000_s1065" type="#_x0000_t202" alt="&quot;&quot;" style="position:absolute;margin-left:-71.7pt;margin-top:11.35pt;width:280.65pt;height:34pt;z-index:2520565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" fillcolor="#235d6c" stroked="f">
              <v:textbox>
                <w:txbxContent>
                  <w:p w14:paraId="26BAE340" w14:textId="39A59079" w:rsidR="00C71814" w:rsidRPr="00AC1178" w:rsidRDefault="00AC1178" w:rsidP="00C71814">
                    <w:pPr>
                      <w:spacing w:after="0"/>
                      <w:ind w:left="142" w:right="238"/>
                      <w:rPr>
                        <w:rFonts w:cs="Arial"/>
                        <w:b/>
                        <w:bCs/>
                        <w:color w:val="FFFFFF" w:themeColor="background1"/>
                        <w:kern w:val="24"/>
                        <w:sz w:val="4"/>
                        <w:szCs w:val="4"/>
                        <w:lang w:val="es-ES"/>
                      </w:rPr>
                    </w:pPr>
                    <w:r w:rsidRPr="00AC1178">
                      <w:rPr>
                        <w:rFonts w:eastAsiaTheme="majorEastAsia" w:cs="Arial"/>
                        <w:b/>
                        <w:caps/>
                        <w:color w:val="FFFFFF" w:themeColor="background1"/>
                        <w:sz w:val="20"/>
                        <w:szCs w:val="10"/>
                        <w:lang w:val="es-ES"/>
                      </w:rPr>
                      <w:t>INTEGRACIÓN DE LA DISCAPACIDAD EN LA LEGISLACIÓN, LAS POLÍTICAS Y LOS SERVICIOS</w:t>
                    </w:r>
                  </w:p>
                </w:txbxContent>
              </v:textbox>
              <w10:wrap anchorx="margin" anchory="page"/>
            </v:shape>
          </w:pict>
        </mc:Fallback>
      </mc:AlternateConten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13AF9" w14:textId="77777777" w:rsidR="00BB1D5F" w:rsidRDefault="00C71814">
    <w:pPr>
      <w:pStyle w:val="Kopfzeile"/>
    </w:pPr>
    <w:r w:rsidRPr="00EC4D36">
      <w:rPr>
        <w:rFonts w:cs="Arial"/>
        <w:noProof/>
      </w:rPr>
      <mc:AlternateContent>
        <mc:Choice Requires="wps">
          <w:drawing>
            <wp:anchor distT="0" distB="0" distL="114300" distR="114300" simplePos="0" relativeHeight="252077056" behindDoc="0" locked="0" layoutInCell="1" allowOverlap="1" wp14:anchorId="460A9BFF" wp14:editId="50BE66E3">
              <wp:simplePos x="0" y="0"/>
              <wp:positionH relativeFrom="margin">
                <wp:posOffset>3084830</wp:posOffset>
              </wp:positionH>
              <wp:positionV relativeFrom="page">
                <wp:posOffset>144145</wp:posOffset>
              </wp:positionV>
              <wp:extent cx="3564000" cy="432000"/>
              <wp:effectExtent l="0" t="0" r="0" b="6350"/>
              <wp:wrapNone/>
              <wp:docPr id="282"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64000" cy="432000"/>
                      </a:xfrm>
                      <a:prstGeom prst="rect">
                        <a:avLst/>
                      </a:prstGeom>
                      <a:solidFill>
                        <a:srgbClr val="235D6C"/>
                      </a:solidFill>
                    </wps:spPr>
                    <wps:txbx>
                      <w:txbxContent>
                        <w:p w14:paraId="0EBBF785" w14:textId="4BD9C124" w:rsidR="00C71814" w:rsidRPr="00AC1178" w:rsidRDefault="00AC1178" w:rsidP="00C71814">
                          <w:pPr>
                            <w:spacing w:after="0"/>
                            <w:ind w:left="142" w:right="238"/>
                            <w:jc w:val="right"/>
                            <w:rPr>
                              <w:rFonts w:cs="Arial"/>
                              <w:b/>
                              <w:bCs/>
                              <w:color w:val="FFFFFF" w:themeColor="background1"/>
                              <w:kern w:val="24"/>
                              <w:sz w:val="4"/>
                              <w:szCs w:val="4"/>
                              <w:lang w:val="es-ES"/>
                            </w:rPr>
                          </w:pPr>
                          <w:r w:rsidRPr="00AC1178">
                            <w:rPr>
                              <w:rFonts w:eastAsiaTheme="majorEastAsia" w:cs="Arial"/>
                              <w:b/>
                              <w:caps/>
                              <w:color w:val="FFFFFF" w:themeColor="background1"/>
                              <w:sz w:val="20"/>
                              <w:szCs w:val="10"/>
                              <w:lang w:val="es-ES"/>
                            </w:rPr>
                            <w:t>INTEGRACIÓN DE LA DISCAPACIDAD EN LA LEGISLACIÓN, LAS POLÍTICAS Y LOS SERVICIOS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60A9BFF" id="_x0000_t202" coordsize="21600,21600" o:spt="202" path="m,l,21600r21600,l21600,xe">
              <v:stroke joinstyle="miter"/>
              <v:path gradientshapeok="t" o:connecttype="rect"/>
            </v:shapetype>
            <v:shape id="_x0000_s1066" type="#_x0000_t202" alt="&quot;&quot;" style="position:absolute;margin-left:242.9pt;margin-top:11.35pt;width:280.65pt;height:34pt;z-index:2520770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" fillcolor="#235d6c" stroked="f">
              <v:textbox>
                <w:txbxContent>
                  <w:p w14:paraId="0EBBF785" w14:textId="4BD9C124" w:rsidR="00C71814" w:rsidRPr="00AC1178" w:rsidRDefault="00AC1178" w:rsidP="00C71814">
                    <w:pPr>
                      <w:spacing w:after="0"/>
                      <w:ind w:left="142" w:right="238"/>
                      <w:jc w:val="right"/>
                      <w:rPr>
                        <w:rFonts w:cs="Arial"/>
                        <w:b/>
                        <w:bCs/>
                        <w:color w:val="FFFFFF" w:themeColor="background1"/>
                        <w:kern w:val="24"/>
                        <w:sz w:val="4"/>
                        <w:szCs w:val="4"/>
                        <w:lang w:val="es-ES"/>
                      </w:rPr>
                    </w:pPr>
                    <w:r w:rsidRPr="00AC1178">
                      <w:rPr>
                        <w:rFonts w:eastAsiaTheme="majorEastAsia" w:cs="Arial"/>
                        <w:b/>
                        <w:caps/>
                        <w:color w:val="FFFFFF" w:themeColor="background1"/>
                        <w:sz w:val="20"/>
                        <w:szCs w:val="10"/>
                        <w:lang w:val="es-ES"/>
                      </w:rPr>
                      <w:t>INTEGRACIÓN DE LA DISCAPACIDAD EN LA LEGISLACIÓN, LAS POLÍTICAS Y LOS SERVICIOS</w:t>
                    </w:r>
                  </w:p>
                </w:txbxContent>
              </v:textbox>
              <w10:wrap anchorx="margin" anchory="page"/>
            </v:shape>
          </w:pict>
        </mc:Fallback>
      </mc:AlternateConten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9195A4" w14:textId="77777777" w:rsidR="00BB1D5F" w:rsidRDefault="00C71814">
    <w:pPr>
      <w:pStyle w:val="Kopfzeile"/>
    </w:pPr>
    <w:r w:rsidRPr="00EC4D36">
      <w:rPr>
        <w:rFonts w:cs="Arial"/>
        <w:noProof/>
      </w:rPr>
      <mc:AlternateContent>
        <mc:Choice Requires="wps">
          <w:drawing>
            <wp:anchor distT="0" distB="0" distL="114300" distR="114300" simplePos="0" relativeHeight="252054528" behindDoc="0" locked="0" layoutInCell="1" allowOverlap="1" wp14:anchorId="08BA7DE7" wp14:editId="64DA0821">
              <wp:simplePos x="0" y="0"/>
              <wp:positionH relativeFrom="margin">
                <wp:posOffset>3086100</wp:posOffset>
              </wp:positionH>
              <wp:positionV relativeFrom="page">
                <wp:posOffset>144145</wp:posOffset>
              </wp:positionV>
              <wp:extent cx="3564000" cy="432000"/>
              <wp:effectExtent l="0" t="0" r="0" b="6350"/>
              <wp:wrapNone/>
              <wp:docPr id="271"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64000" cy="432000"/>
                      </a:xfrm>
                      <a:prstGeom prst="rect">
                        <a:avLst/>
                      </a:prstGeom>
                      <a:solidFill>
                        <a:srgbClr val="235D6C"/>
                      </a:solidFill>
                    </wps:spPr>
                    <wps:txbx>
                      <w:txbxContent>
                        <w:p w14:paraId="03088E32" w14:textId="1E6D2305" w:rsidR="00C71814" w:rsidRPr="00017467" w:rsidRDefault="00017467" w:rsidP="005F7408">
                          <w:pPr>
                            <w:spacing w:after="0"/>
                            <w:ind w:left="142" w:right="238"/>
                            <w:jc w:val="right"/>
                            <w:rPr>
                              <w:rFonts w:cs="Arial"/>
                              <w:b/>
                              <w:bCs/>
                              <w:color w:val="FFFFFF" w:themeColor="background1"/>
                              <w:kern w:val="24"/>
                              <w:sz w:val="4"/>
                              <w:szCs w:val="4"/>
                              <w:lang w:val="es-ES"/>
                            </w:rPr>
                          </w:pPr>
                          <w:r w:rsidRPr="00017467">
                            <w:rPr>
                              <w:rFonts w:eastAsiaTheme="majorEastAsia" w:cs="Arial"/>
                              <w:b/>
                              <w:caps/>
                              <w:color w:val="FFFFFF" w:themeColor="background1"/>
                              <w:sz w:val="20"/>
                              <w:szCs w:val="10"/>
                              <w:lang w:val="es-ES"/>
                            </w:rPr>
                            <w:t>INTEGRACIÓN DE LA DISCAPACIDAD EN LA LEGISLACIÓN, LAS POLÍTICAS Y LOS SERVICIOS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08BA7DE7" id="_x0000_t202" coordsize="21600,21600" o:spt="202" path="m,l,21600r21600,l21600,xe">
              <v:stroke joinstyle="miter"/>
              <v:path gradientshapeok="t" o:connecttype="rect"/>
            </v:shapetype>
            <v:shape id="_x0000_s1067" type="#_x0000_t202" alt="&quot;&quot;" style="position:absolute;margin-left:243pt;margin-top:11.35pt;width:280.65pt;height:34pt;z-index:2520545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" fillcolor="#235d6c" stroked="f">
              <v:textbox>
                <w:txbxContent>
                  <w:p w14:paraId="03088E32" w14:textId="1E6D2305" w:rsidR="00C71814" w:rsidRPr="00017467" w:rsidRDefault="00017467" w:rsidP="005F7408">
                    <w:pPr>
                      <w:spacing w:after="0"/>
                      <w:ind w:left="142" w:right="238"/>
                      <w:jc w:val="right"/>
                      <w:rPr>
                        <w:rFonts w:cs="Arial"/>
                        <w:b/>
                        <w:bCs/>
                        <w:color w:val="FFFFFF" w:themeColor="background1"/>
                        <w:kern w:val="24"/>
                        <w:sz w:val="4"/>
                        <w:szCs w:val="4"/>
                        <w:lang w:val="es-ES"/>
                      </w:rPr>
                    </w:pPr>
                    <w:r w:rsidRPr="00017467">
                      <w:rPr>
                        <w:rFonts w:eastAsiaTheme="majorEastAsia" w:cs="Arial"/>
                        <w:b/>
                        <w:caps/>
                        <w:color w:val="FFFFFF" w:themeColor="background1"/>
                        <w:sz w:val="20"/>
                        <w:szCs w:val="10"/>
                        <w:lang w:val="es-ES"/>
                      </w:rPr>
                      <w:t>INTEGRACIÓN DE LA DISCAPACIDAD EN LA LEGISLACIÓN, LAS POLÍTICAS Y LOS SERVICIOS</w:t>
                    </w:r>
                  </w:p>
                </w:txbxContent>
              </v:textbox>
              <w10:wrap anchorx="margin" anchory="page"/>
            </v:shape>
          </w:pict>
        </mc:Fallback>
      </mc:AlternateConten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8F775" w14:textId="77777777" w:rsidR="00237327" w:rsidRDefault="00237327">
    <w:pPr>
      <w:pStyle w:val="Kopfzeile"/>
    </w:pPr>
    <w:r w:rsidRPr="00E070C7">
      <w:rPr>
        <w:noProof/>
        <w:color w:val="FFFFFF" w:themeColor="background1"/>
        <w:sz w:val="52"/>
        <w:szCs w:val="44"/>
      </w:rPr>
      <mc:AlternateContent>
        <mc:Choice Requires="wps">
          <w:drawing>
            <wp:anchor distT="0" distB="0" distL="114300" distR="114300" simplePos="0" relativeHeight="251833344" behindDoc="1" locked="0" layoutInCell="1" allowOverlap="1" wp14:anchorId="4B893790" wp14:editId="35D41903">
              <wp:simplePos x="0" y="0"/>
              <wp:positionH relativeFrom="column">
                <wp:posOffset>-922020</wp:posOffset>
              </wp:positionH>
              <wp:positionV relativeFrom="page">
                <wp:posOffset>3810</wp:posOffset>
              </wp:positionV>
              <wp:extent cx="781200" cy="10657114"/>
              <wp:effectExtent l="0" t="0" r="0" b="0"/>
              <wp:wrapNone/>
              <wp:docPr id="140" name="Rectangle 1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57114"/>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466677" id="Rectangle 140" o:spid="_x0000_s1026" alt="&quot;&quot;" style="position:absolute;margin-left:-72.6pt;margin-top:.3pt;width:61.5pt;height:839.15pt;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" fillcolor="#235d6c" stroked="f" strokeweight="1pt">
              <w10:wrap anchory="page"/>
            </v:rect>
          </w:pict>
        </mc:Fallback>
      </mc:AlternateConten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6B7F35" w14:textId="77777777" w:rsidR="00BB1D5F" w:rsidRDefault="00FA5348">
    <w:pPr>
      <w:pStyle w:val="Kopfzeile"/>
    </w:pPr>
    <w:r w:rsidRPr="00B965B0">
      <w:rPr>
        <w:noProof/>
        <w:color w:val="1F4E79"/>
        <w:sz w:val="52"/>
        <w:szCs w:val="44"/>
      </w:rPr>
      <mc:AlternateContent>
        <mc:Choice Requires="wps">
          <w:drawing>
            <wp:anchor distT="0" distB="0" distL="114300" distR="114300" simplePos="0" relativeHeight="252109824" behindDoc="1" locked="0" layoutInCell="1" allowOverlap="1" wp14:anchorId="39D7FC7A" wp14:editId="4BF40368">
              <wp:simplePos x="0" y="0"/>
              <wp:positionH relativeFrom="column">
                <wp:posOffset>-916940</wp:posOffset>
              </wp:positionH>
              <wp:positionV relativeFrom="page">
                <wp:posOffset>8255</wp:posOffset>
              </wp:positionV>
              <wp:extent cx="781200" cy="10675088"/>
              <wp:effectExtent l="0" t="0" r="0" b="0"/>
              <wp:wrapNone/>
              <wp:docPr id="619" name="Rectangle 6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9649AE" id="Rectangle 619" o:spid="_x0000_s1026" alt="&quot;&quot;" style="position:absolute;margin-left:-72.2pt;margin-top:.65pt;width:61.5pt;height:840.55pt;z-index:-251206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" fillcolor="#235d6c" stroked="f" strokeweight="1pt">
              <w10:wrap anchory="page"/>
            </v:rect>
          </w:pict>
        </mc:Fallback>
      </mc:AlternateConten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EBE15" w14:textId="41BD36E0" w:rsidR="00BB1D5F" w:rsidRDefault="00EA0703">
    <w:pPr>
      <w:pStyle w:val="Kopfzeile"/>
    </w:pPr>
    <w:r w:rsidRPr="00EA0703">
      <w:rPr>
        <w:noProof/>
      </w:rPr>
      <w:drawing>
        <wp:anchor distT="0" distB="0" distL="114300" distR="114300" simplePos="0" relativeHeight="252133376" behindDoc="0" locked="0" layoutInCell="1" allowOverlap="1" wp14:anchorId="32FEC6C1" wp14:editId="4DDF3EBF">
          <wp:simplePos x="0" y="0"/>
          <wp:positionH relativeFrom="leftMargin">
            <wp:posOffset>-4186872</wp:posOffset>
          </wp:positionH>
          <wp:positionV relativeFrom="page">
            <wp:align>center</wp:align>
          </wp:positionV>
          <wp:extent cx="9337230" cy="1879291"/>
          <wp:effectExtent l="0" t="0" r="0" b="0"/>
          <wp:wrapNone/>
          <wp:docPr id="246" name="Grafik 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Grafik 24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rot="16200000">
                    <a:off x="0" y="0"/>
                    <a:ext cx="9337230" cy="1879291"/>
                  </a:xfrm>
                  <a:prstGeom prst="rect">
                    <a:avLst/>
                  </a:prstGeom>
                </pic:spPr>
              </pic:pic>
            </a:graphicData>
          </a:graphic>
          <wp14:sizeRelH relativeFrom="margin">
            <wp14:pctWidth>0</wp14:pctWidth>
          </wp14:sizeRelH>
          <wp14:sizeRelV relativeFrom="margin">
            <wp14:pctHeight>0</wp14:pctHeight>
          </wp14:sizeRelV>
        </wp:anchor>
      </w:drawing>
    </w:r>
    <w:r w:rsidR="00FA5348" w:rsidRPr="00B965B0">
      <w:rPr>
        <w:noProof/>
        <w:color w:val="1F4E79"/>
        <w:sz w:val="52"/>
        <w:szCs w:val="44"/>
      </w:rPr>
      <mc:AlternateContent>
        <mc:Choice Requires="wps">
          <w:drawing>
            <wp:anchor distT="0" distB="0" distL="114300" distR="114300" simplePos="0" relativeHeight="251647989" behindDoc="1" locked="0" layoutInCell="1" allowOverlap="1" wp14:anchorId="76883E27" wp14:editId="1AF62953">
              <wp:simplePos x="0" y="0"/>
              <wp:positionH relativeFrom="column">
                <wp:posOffset>-916940</wp:posOffset>
              </wp:positionH>
              <wp:positionV relativeFrom="page">
                <wp:posOffset>8255</wp:posOffset>
              </wp:positionV>
              <wp:extent cx="781200" cy="10675088"/>
              <wp:effectExtent l="0" t="0" r="0" b="0"/>
              <wp:wrapNone/>
              <wp:docPr id="618" name="Rectangle 6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CCD2CE" id="Rectangle 618" o:spid="_x0000_s1026" alt="&quot;&quot;" style="position:absolute;margin-left:-72.2pt;margin-top:.65pt;width:61.5pt;height:840.55pt;z-index:-25166849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" fillcolor="#235d6c" stroked="f" strokeweight="1pt">
              <w10:wrap anchory="page"/>
            </v:rect>
          </w:pict>
        </mc:Fallback>
      </mc:AlternateConten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B2315A" w14:textId="77777777" w:rsidR="00237327" w:rsidRDefault="00C71814">
    <w:pPr>
      <w:pStyle w:val="Kopfzeile"/>
    </w:pPr>
    <w:r w:rsidRPr="00EC4D36">
      <w:rPr>
        <w:rFonts w:cs="Arial"/>
        <w:noProof/>
      </w:rPr>
      <mc:AlternateContent>
        <mc:Choice Requires="wps">
          <w:drawing>
            <wp:anchor distT="0" distB="0" distL="114300" distR="114300" simplePos="0" relativeHeight="252060672" behindDoc="0" locked="0" layoutInCell="1" allowOverlap="1" wp14:anchorId="7DED2B93" wp14:editId="557B1267">
              <wp:simplePos x="0" y="0"/>
              <wp:positionH relativeFrom="margin">
                <wp:posOffset>-910590</wp:posOffset>
              </wp:positionH>
              <wp:positionV relativeFrom="page">
                <wp:posOffset>144145</wp:posOffset>
              </wp:positionV>
              <wp:extent cx="3564000" cy="432000"/>
              <wp:effectExtent l="0" t="0" r="0" b="6350"/>
              <wp:wrapNone/>
              <wp:docPr id="274"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64000" cy="432000"/>
                      </a:xfrm>
                      <a:prstGeom prst="rect">
                        <a:avLst/>
                      </a:prstGeom>
                      <a:solidFill>
                        <a:srgbClr val="235D6C"/>
                      </a:solidFill>
                    </wps:spPr>
                    <wps:txbx>
                      <w:txbxContent>
                        <w:p w14:paraId="1CB12D47" w14:textId="388DEE99" w:rsidR="00C71814" w:rsidRPr="00AC1178" w:rsidRDefault="00AC1178" w:rsidP="00C71814">
                          <w:pPr>
                            <w:spacing w:after="0"/>
                            <w:ind w:left="142" w:right="238"/>
                            <w:rPr>
                              <w:rFonts w:cs="Arial"/>
                              <w:b/>
                              <w:bCs/>
                              <w:color w:val="FFFFFF" w:themeColor="background1"/>
                              <w:kern w:val="24"/>
                              <w:sz w:val="4"/>
                              <w:szCs w:val="4"/>
                              <w:lang w:val="es-ES"/>
                            </w:rPr>
                          </w:pPr>
                          <w:r w:rsidRPr="00AC1178">
                            <w:rPr>
                              <w:rFonts w:eastAsiaTheme="majorEastAsia" w:cs="Arial"/>
                              <w:b/>
                              <w:caps/>
                              <w:color w:val="FFFFFF" w:themeColor="background1"/>
                              <w:sz w:val="20"/>
                              <w:szCs w:val="10"/>
                              <w:lang w:val="es-ES"/>
                            </w:rPr>
                            <w:t>INTEGRACIÓN DE LA DISCAPACIDAD EN LA LEGISLACIÓN, LAS POLÍTICAS Y LOS SERVICIOS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7DED2B93" id="_x0000_t202" coordsize="21600,21600" o:spt="202" path="m,l,21600r21600,l21600,xe">
              <v:stroke joinstyle="miter"/>
              <v:path gradientshapeok="t" o:connecttype="rect"/>
            </v:shapetype>
            <v:shape id="_x0000_s1068" type="#_x0000_t202" alt="&quot;&quot;" style="position:absolute;margin-left:-71.7pt;margin-top:11.35pt;width:280.65pt;height:34pt;z-index:2520606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" fillcolor="#235d6c" stroked="f">
              <v:textbox>
                <w:txbxContent>
                  <w:p w14:paraId="1CB12D47" w14:textId="388DEE99" w:rsidR="00C71814" w:rsidRPr="00AC1178" w:rsidRDefault="00AC1178" w:rsidP="00C71814">
                    <w:pPr>
                      <w:spacing w:after="0"/>
                      <w:ind w:left="142" w:right="238"/>
                      <w:rPr>
                        <w:rFonts w:cs="Arial"/>
                        <w:b/>
                        <w:bCs/>
                        <w:color w:val="FFFFFF" w:themeColor="background1"/>
                        <w:kern w:val="24"/>
                        <w:sz w:val="4"/>
                        <w:szCs w:val="4"/>
                        <w:lang w:val="es-ES"/>
                      </w:rPr>
                    </w:pPr>
                    <w:r w:rsidRPr="00AC1178">
                      <w:rPr>
                        <w:rFonts w:eastAsiaTheme="majorEastAsia" w:cs="Arial"/>
                        <w:b/>
                        <w:caps/>
                        <w:color w:val="FFFFFF" w:themeColor="background1"/>
                        <w:sz w:val="20"/>
                        <w:szCs w:val="10"/>
                        <w:lang w:val="es-ES"/>
                      </w:rPr>
                      <w:t>INTEGRACIÓN DE LA DISCAPACIDAD EN LA LEGISLACIÓN, LAS POLÍTICAS Y LOS SERVICIOS</w:t>
                    </w:r>
                  </w:p>
                </w:txbxContent>
              </v:textbox>
              <w10:wrap anchorx="margin"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2F3C1" w14:textId="77777777" w:rsidR="006F06DC" w:rsidRDefault="006F06DC">
    <w:pPr>
      <w:pStyle w:val="Kopfzeile"/>
    </w:pPr>
    <w:r w:rsidRPr="00E070C7">
      <w:rPr>
        <w:noProof/>
        <w:color w:val="FFFFFF" w:themeColor="background1"/>
        <w:sz w:val="52"/>
        <w:szCs w:val="44"/>
      </w:rPr>
      <mc:AlternateContent>
        <mc:Choice Requires="wps">
          <w:drawing>
            <wp:anchor distT="0" distB="0" distL="114300" distR="114300" simplePos="0" relativeHeight="251893760" behindDoc="1" locked="0" layoutInCell="1" allowOverlap="1" wp14:anchorId="35018A4F" wp14:editId="654EE8FB">
              <wp:simplePos x="0" y="0"/>
              <wp:positionH relativeFrom="margin">
                <wp:align>center</wp:align>
              </wp:positionH>
              <wp:positionV relativeFrom="page">
                <wp:posOffset>4445</wp:posOffset>
              </wp:positionV>
              <wp:extent cx="7540443" cy="10800000"/>
              <wp:effectExtent l="0" t="0" r="3810" b="1905"/>
              <wp:wrapNone/>
              <wp:docPr id="164" name="Rectangle 1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40443" cy="10800000"/>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D20395" id="Rectangle 164" o:spid="_x0000_s1026" alt="&quot;&quot;" style="position:absolute;margin-left:0;margin-top:.35pt;width:593.75pt;height:850.4pt;z-index:-25142272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" fillcolor="#235d6c" stroked="f" strokeweight="1pt">
              <w10:wrap anchorx="margin" anchory="page"/>
            </v:rect>
          </w:pict>
        </mc:Fallback>
      </mc:AlternateConten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E2310" w14:textId="77777777" w:rsidR="00BB1D5F" w:rsidRDefault="00C71814">
    <w:pPr>
      <w:pStyle w:val="Kopfzeile"/>
    </w:pPr>
    <w:r w:rsidRPr="00EC4D36">
      <w:rPr>
        <w:rFonts w:cs="Arial"/>
        <w:noProof/>
      </w:rPr>
      <mc:AlternateContent>
        <mc:Choice Requires="wps">
          <w:drawing>
            <wp:anchor distT="0" distB="0" distL="114300" distR="114300" simplePos="0" relativeHeight="252075008" behindDoc="0" locked="0" layoutInCell="1" allowOverlap="1" wp14:anchorId="344B17BF" wp14:editId="6E593261">
              <wp:simplePos x="0" y="0"/>
              <wp:positionH relativeFrom="margin">
                <wp:posOffset>3086735</wp:posOffset>
              </wp:positionH>
              <wp:positionV relativeFrom="page">
                <wp:posOffset>144145</wp:posOffset>
              </wp:positionV>
              <wp:extent cx="3564000" cy="432000"/>
              <wp:effectExtent l="0" t="0" r="0" b="6350"/>
              <wp:wrapNone/>
              <wp:docPr id="281"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64000" cy="432000"/>
                      </a:xfrm>
                      <a:prstGeom prst="rect">
                        <a:avLst/>
                      </a:prstGeom>
                      <a:solidFill>
                        <a:srgbClr val="235D6C"/>
                      </a:solidFill>
                    </wps:spPr>
                    <wps:txbx>
                      <w:txbxContent>
                        <w:p w14:paraId="10784DE4" w14:textId="095BA0E4" w:rsidR="00C71814" w:rsidRPr="00AC1178" w:rsidRDefault="00AC1178" w:rsidP="00C71814">
                          <w:pPr>
                            <w:spacing w:after="0"/>
                            <w:ind w:left="142" w:right="238"/>
                            <w:jc w:val="right"/>
                            <w:rPr>
                              <w:rFonts w:cs="Arial"/>
                              <w:b/>
                              <w:bCs/>
                              <w:color w:val="FFFFFF" w:themeColor="background1"/>
                              <w:kern w:val="24"/>
                              <w:sz w:val="4"/>
                              <w:szCs w:val="4"/>
                              <w:lang w:val="es-ES"/>
                            </w:rPr>
                          </w:pPr>
                          <w:r w:rsidRPr="00AC1178">
                            <w:rPr>
                              <w:rFonts w:eastAsiaTheme="majorEastAsia" w:cs="Arial"/>
                              <w:b/>
                              <w:caps/>
                              <w:color w:val="FFFFFF" w:themeColor="background1"/>
                              <w:sz w:val="20"/>
                              <w:szCs w:val="10"/>
                              <w:lang w:val="es-ES"/>
                            </w:rPr>
                            <w:t>INTEGRACIÓN DE LA DISCAPACIDAD EN LA LEGISLACIÓN, LAS POLÍTICAS Y LOS SERVICIOS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344B17BF" id="_x0000_t202" coordsize="21600,21600" o:spt="202" path="m,l,21600r21600,l21600,xe">
              <v:stroke joinstyle="miter"/>
              <v:path gradientshapeok="t" o:connecttype="rect"/>
            </v:shapetype>
            <v:shape id="_x0000_s1069" type="#_x0000_t202" alt="&quot;&quot;" style="position:absolute;margin-left:243.05pt;margin-top:11.35pt;width:280.65pt;height:34pt;z-index:2520750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" fillcolor="#235d6c" stroked="f">
              <v:textbox>
                <w:txbxContent>
                  <w:p w14:paraId="10784DE4" w14:textId="095BA0E4" w:rsidR="00C71814" w:rsidRPr="00AC1178" w:rsidRDefault="00AC1178" w:rsidP="00C71814">
                    <w:pPr>
                      <w:spacing w:after="0"/>
                      <w:ind w:left="142" w:right="238"/>
                      <w:jc w:val="right"/>
                      <w:rPr>
                        <w:rFonts w:cs="Arial"/>
                        <w:b/>
                        <w:bCs/>
                        <w:color w:val="FFFFFF" w:themeColor="background1"/>
                        <w:kern w:val="24"/>
                        <w:sz w:val="4"/>
                        <w:szCs w:val="4"/>
                        <w:lang w:val="es-ES"/>
                      </w:rPr>
                    </w:pPr>
                    <w:r w:rsidRPr="00AC1178">
                      <w:rPr>
                        <w:rFonts w:eastAsiaTheme="majorEastAsia" w:cs="Arial"/>
                        <w:b/>
                        <w:caps/>
                        <w:color w:val="FFFFFF" w:themeColor="background1"/>
                        <w:sz w:val="20"/>
                        <w:szCs w:val="10"/>
                        <w:lang w:val="es-ES"/>
                      </w:rPr>
                      <w:t>INTEGRACIÓN DE LA DISCAPACIDAD EN LA LEGISLACIÓN, LAS POLÍTICAS Y LOS SERVICIOS</w:t>
                    </w:r>
                  </w:p>
                </w:txbxContent>
              </v:textbox>
              <w10:wrap anchorx="margin" anchory="page"/>
            </v:shape>
          </w:pict>
        </mc:Fallback>
      </mc:AlternateConten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7AD827" w14:textId="77777777" w:rsidR="00BB1D5F" w:rsidRDefault="00C71814">
    <w:pPr>
      <w:pStyle w:val="Kopfzeile"/>
    </w:pPr>
    <w:r w:rsidRPr="00EC4D36">
      <w:rPr>
        <w:rFonts w:cs="Arial"/>
        <w:noProof/>
      </w:rPr>
      <mc:AlternateContent>
        <mc:Choice Requires="wps">
          <w:drawing>
            <wp:anchor distT="0" distB="0" distL="114300" distR="114300" simplePos="0" relativeHeight="252058624" behindDoc="0" locked="0" layoutInCell="1" allowOverlap="1" wp14:anchorId="48C4A9FA" wp14:editId="30DD6929">
              <wp:simplePos x="0" y="0"/>
              <wp:positionH relativeFrom="margin">
                <wp:posOffset>-910590</wp:posOffset>
              </wp:positionH>
              <wp:positionV relativeFrom="page">
                <wp:posOffset>144145</wp:posOffset>
              </wp:positionV>
              <wp:extent cx="3564000" cy="432000"/>
              <wp:effectExtent l="0" t="0" r="0" b="6350"/>
              <wp:wrapNone/>
              <wp:docPr id="273"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64000" cy="432000"/>
                      </a:xfrm>
                      <a:prstGeom prst="rect">
                        <a:avLst/>
                      </a:prstGeom>
                      <a:solidFill>
                        <a:srgbClr val="235D6C"/>
                      </a:solidFill>
                    </wps:spPr>
                    <wps:txbx>
                      <w:txbxContent>
                        <w:p w14:paraId="0F199336" w14:textId="37FB4C72" w:rsidR="00C71814" w:rsidRPr="00AC1178" w:rsidRDefault="00AC1178" w:rsidP="00C71814">
                          <w:pPr>
                            <w:spacing w:after="0"/>
                            <w:ind w:left="142" w:right="238"/>
                            <w:rPr>
                              <w:rFonts w:cs="Arial"/>
                              <w:b/>
                              <w:bCs/>
                              <w:color w:val="FFFFFF" w:themeColor="background1"/>
                              <w:kern w:val="24"/>
                              <w:sz w:val="4"/>
                              <w:szCs w:val="4"/>
                              <w:lang w:val="es-ES"/>
                            </w:rPr>
                          </w:pPr>
                          <w:r w:rsidRPr="00AC1178">
                            <w:rPr>
                              <w:rFonts w:eastAsiaTheme="majorEastAsia" w:cs="Arial"/>
                              <w:b/>
                              <w:caps/>
                              <w:color w:val="FFFFFF" w:themeColor="background1"/>
                              <w:sz w:val="20"/>
                              <w:szCs w:val="10"/>
                              <w:lang w:val="es-ES"/>
                            </w:rPr>
                            <w:t>INTEGRACIÓN DE LA DISCAPACIDAD EN LA LEGISLACIÓN, LAS POLÍTICAS Y LOS SERVICIOS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8C4A9FA" id="_x0000_t202" coordsize="21600,21600" o:spt="202" path="m,l,21600r21600,l21600,xe">
              <v:stroke joinstyle="miter"/>
              <v:path gradientshapeok="t" o:connecttype="rect"/>
            </v:shapetype>
            <v:shape id="_x0000_s1070" type="#_x0000_t202" alt="&quot;&quot;" style="position:absolute;margin-left:-71.7pt;margin-top:11.35pt;width:280.65pt;height:34pt;z-index:2520586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" fillcolor="#235d6c" stroked="f">
              <v:textbox>
                <w:txbxContent>
                  <w:p w14:paraId="0F199336" w14:textId="37FB4C72" w:rsidR="00C71814" w:rsidRPr="00AC1178" w:rsidRDefault="00AC1178" w:rsidP="00C71814">
                    <w:pPr>
                      <w:spacing w:after="0"/>
                      <w:ind w:left="142" w:right="238"/>
                      <w:rPr>
                        <w:rFonts w:cs="Arial"/>
                        <w:b/>
                        <w:bCs/>
                        <w:color w:val="FFFFFF" w:themeColor="background1"/>
                        <w:kern w:val="24"/>
                        <w:sz w:val="4"/>
                        <w:szCs w:val="4"/>
                        <w:lang w:val="es-ES"/>
                      </w:rPr>
                    </w:pPr>
                    <w:r w:rsidRPr="00AC1178">
                      <w:rPr>
                        <w:rFonts w:eastAsiaTheme="majorEastAsia" w:cs="Arial"/>
                        <w:b/>
                        <w:caps/>
                        <w:color w:val="FFFFFF" w:themeColor="background1"/>
                        <w:sz w:val="20"/>
                        <w:szCs w:val="10"/>
                        <w:lang w:val="es-ES"/>
                      </w:rPr>
                      <w:t>INTEGRACIÓN DE LA DISCAPACIDAD EN LA LEGISLACIÓN, LAS POLÍTICAS Y LOS SERVICIOS</w:t>
                    </w:r>
                  </w:p>
                </w:txbxContent>
              </v:textbox>
              <w10:wrap anchorx="margin" anchory="page"/>
            </v:shape>
          </w:pict>
        </mc:Fallback>
      </mc:AlternateConten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03E33" w14:textId="77777777" w:rsidR="00237327" w:rsidRDefault="00237327">
    <w:pPr>
      <w:pStyle w:val="Kopfzeile"/>
    </w:pPr>
    <w:r w:rsidRPr="00E070C7">
      <w:rPr>
        <w:noProof/>
        <w:color w:val="FFFFFF" w:themeColor="background1"/>
        <w:sz w:val="52"/>
        <w:szCs w:val="44"/>
      </w:rPr>
      <mc:AlternateContent>
        <mc:Choice Requires="wps">
          <w:drawing>
            <wp:anchor distT="0" distB="0" distL="114300" distR="114300" simplePos="0" relativeHeight="251839488" behindDoc="1" locked="0" layoutInCell="1" allowOverlap="1" wp14:anchorId="5C9ADBAA" wp14:editId="49A9BE7A">
              <wp:simplePos x="0" y="0"/>
              <wp:positionH relativeFrom="column">
                <wp:posOffset>-922020</wp:posOffset>
              </wp:positionH>
              <wp:positionV relativeFrom="page">
                <wp:posOffset>3810</wp:posOffset>
              </wp:positionV>
              <wp:extent cx="781200" cy="10668000"/>
              <wp:effectExtent l="0" t="0" r="0" b="0"/>
              <wp:wrapNone/>
              <wp:docPr id="143" name="Rectangle 1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68000"/>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748830" id="Rectangle 143" o:spid="_x0000_s1026" alt="&quot;&quot;" style="position:absolute;margin-left:-72.6pt;margin-top:.3pt;width:61.5pt;height:840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" fillcolor="#235d6c" stroked="f" strokeweight="1pt">
              <w10:wrap anchory="page"/>
            </v:rect>
          </w:pict>
        </mc:Fallback>
      </mc:AlternateConten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5F116" w14:textId="77777777" w:rsidR="00BB1D5F" w:rsidRDefault="00FA5348">
    <w:pPr>
      <w:pStyle w:val="Kopfzeile"/>
    </w:pPr>
    <w:r w:rsidRPr="00B965B0">
      <w:rPr>
        <w:noProof/>
        <w:color w:val="1F4E79"/>
        <w:sz w:val="52"/>
        <w:szCs w:val="44"/>
      </w:rPr>
      <mc:AlternateContent>
        <mc:Choice Requires="wps">
          <w:drawing>
            <wp:anchor distT="0" distB="0" distL="114300" distR="114300" simplePos="0" relativeHeight="252111872" behindDoc="1" locked="0" layoutInCell="1" allowOverlap="1" wp14:anchorId="163C7E0B" wp14:editId="2AAFA498">
              <wp:simplePos x="0" y="0"/>
              <wp:positionH relativeFrom="column">
                <wp:posOffset>-916940</wp:posOffset>
              </wp:positionH>
              <wp:positionV relativeFrom="page">
                <wp:posOffset>8255</wp:posOffset>
              </wp:positionV>
              <wp:extent cx="781200" cy="10675088"/>
              <wp:effectExtent l="0" t="0" r="0" b="0"/>
              <wp:wrapNone/>
              <wp:docPr id="621" name="Rectangle 6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660D3D" id="Rectangle 621" o:spid="_x0000_s1026" alt="&quot;&quot;" style="position:absolute;margin-left:-72.2pt;margin-top:.65pt;width:61.5pt;height:840.55pt;z-index:-251204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" fillcolor="#235d6c" stroked="f" strokeweight="1pt">
              <w10:wrap anchory="page"/>
            </v:rect>
          </w:pict>
        </mc:Fallback>
      </mc:AlternateConten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CA222" w14:textId="5B559922" w:rsidR="00BB1D5F" w:rsidRDefault="00EA0703">
    <w:pPr>
      <w:pStyle w:val="Kopfzeile"/>
    </w:pPr>
    <w:r w:rsidRPr="00EA0703">
      <w:rPr>
        <w:noProof/>
      </w:rPr>
      <w:drawing>
        <wp:anchor distT="0" distB="0" distL="114300" distR="114300" simplePos="0" relativeHeight="252135424" behindDoc="0" locked="0" layoutInCell="1" allowOverlap="1" wp14:anchorId="7DE08324" wp14:editId="6B8302E6">
          <wp:simplePos x="0" y="0"/>
          <wp:positionH relativeFrom="page">
            <wp:posOffset>-4205287</wp:posOffset>
          </wp:positionH>
          <wp:positionV relativeFrom="page">
            <wp:align>center</wp:align>
          </wp:positionV>
          <wp:extent cx="9337230" cy="1879291"/>
          <wp:effectExtent l="0" t="0" r="0" b="0"/>
          <wp:wrapNone/>
          <wp:docPr id="247" name="Grafik 2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Grafik 24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rot="16200000">
                    <a:off x="0" y="0"/>
                    <a:ext cx="9337230" cy="1879291"/>
                  </a:xfrm>
                  <a:prstGeom prst="rect">
                    <a:avLst/>
                  </a:prstGeom>
                </pic:spPr>
              </pic:pic>
            </a:graphicData>
          </a:graphic>
          <wp14:sizeRelH relativeFrom="margin">
            <wp14:pctWidth>0</wp14:pctWidth>
          </wp14:sizeRelH>
          <wp14:sizeRelV relativeFrom="margin">
            <wp14:pctHeight>0</wp14:pctHeight>
          </wp14:sizeRelV>
        </wp:anchor>
      </w:drawing>
    </w:r>
    <w:r w:rsidR="00FA5348" w:rsidRPr="00B965B0">
      <w:rPr>
        <w:noProof/>
        <w:color w:val="1F4E79"/>
        <w:sz w:val="52"/>
        <w:szCs w:val="44"/>
      </w:rPr>
      <mc:AlternateContent>
        <mc:Choice Requires="wps">
          <w:drawing>
            <wp:anchor distT="0" distB="0" distL="114300" distR="114300" simplePos="0" relativeHeight="251646964" behindDoc="1" locked="0" layoutInCell="1" allowOverlap="1" wp14:anchorId="7D816D1C" wp14:editId="26DA640B">
              <wp:simplePos x="0" y="0"/>
              <wp:positionH relativeFrom="column">
                <wp:posOffset>-916940</wp:posOffset>
              </wp:positionH>
              <wp:positionV relativeFrom="page">
                <wp:posOffset>8255</wp:posOffset>
              </wp:positionV>
              <wp:extent cx="781200" cy="10675088"/>
              <wp:effectExtent l="0" t="0" r="0" b="0"/>
              <wp:wrapNone/>
              <wp:docPr id="620" name="Rectangle 6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CBC94F" id="Rectangle 620" o:spid="_x0000_s1026" alt="&quot;&quot;" style="position:absolute;margin-left:-72.2pt;margin-top:.65pt;width:61.5pt;height:840.55pt;z-index:-2516695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" fillcolor="#235d6c" stroked="f" strokeweight="1pt">
              <w10:wrap anchory="page"/>
            </v:rect>
          </w:pict>
        </mc:Fallback>
      </mc:AlternateConten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00978" w14:textId="77777777" w:rsidR="00237327" w:rsidRDefault="00C71814">
    <w:pPr>
      <w:pStyle w:val="Kopfzeile"/>
    </w:pPr>
    <w:r w:rsidRPr="00EC4D36">
      <w:rPr>
        <w:rFonts w:cs="Arial"/>
        <w:noProof/>
      </w:rPr>
      <mc:AlternateContent>
        <mc:Choice Requires="wps">
          <w:drawing>
            <wp:anchor distT="0" distB="0" distL="114300" distR="114300" simplePos="0" relativeHeight="252064768" behindDoc="0" locked="0" layoutInCell="1" allowOverlap="1" wp14:anchorId="6548FCCD" wp14:editId="40325EA7">
              <wp:simplePos x="0" y="0"/>
              <wp:positionH relativeFrom="margin">
                <wp:posOffset>-910590</wp:posOffset>
              </wp:positionH>
              <wp:positionV relativeFrom="page">
                <wp:posOffset>144145</wp:posOffset>
              </wp:positionV>
              <wp:extent cx="3564000" cy="432000"/>
              <wp:effectExtent l="0" t="0" r="0" b="6350"/>
              <wp:wrapNone/>
              <wp:docPr id="276"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64000" cy="432000"/>
                      </a:xfrm>
                      <a:prstGeom prst="rect">
                        <a:avLst/>
                      </a:prstGeom>
                      <a:solidFill>
                        <a:srgbClr val="235D6C"/>
                      </a:solidFill>
                    </wps:spPr>
                    <wps:txbx>
                      <w:txbxContent>
                        <w:p w14:paraId="47C53924" w14:textId="1EB16508" w:rsidR="00C71814" w:rsidRPr="00AC1178" w:rsidRDefault="00AC1178" w:rsidP="00C71814">
                          <w:pPr>
                            <w:spacing w:after="0"/>
                            <w:ind w:left="142" w:right="238"/>
                            <w:rPr>
                              <w:rFonts w:cs="Arial"/>
                              <w:b/>
                              <w:bCs/>
                              <w:color w:val="FFFFFF" w:themeColor="background1"/>
                              <w:kern w:val="24"/>
                              <w:sz w:val="4"/>
                              <w:szCs w:val="4"/>
                              <w:lang w:val="es-ES"/>
                            </w:rPr>
                          </w:pPr>
                          <w:r w:rsidRPr="00AC1178">
                            <w:rPr>
                              <w:rFonts w:eastAsiaTheme="majorEastAsia" w:cs="Arial"/>
                              <w:b/>
                              <w:caps/>
                              <w:color w:val="FFFFFF" w:themeColor="background1"/>
                              <w:sz w:val="20"/>
                              <w:szCs w:val="10"/>
                              <w:lang w:val="es-ES"/>
                            </w:rPr>
                            <w:t>INTEGRACIÓN DE LA DISCAPACIDAD EN LA LEGISLACIÓN, LAS POLÍTICAS Y LOS SERVICIOS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6548FCCD" id="_x0000_t202" coordsize="21600,21600" o:spt="202" path="m,l,21600r21600,l21600,xe">
              <v:stroke joinstyle="miter"/>
              <v:path gradientshapeok="t" o:connecttype="rect"/>
            </v:shapetype>
            <v:shape id="_x0000_s1071" type="#_x0000_t202" alt="&quot;&quot;" style="position:absolute;margin-left:-71.7pt;margin-top:11.35pt;width:280.65pt;height:34pt;z-index:2520647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" fillcolor="#235d6c" stroked="f">
              <v:textbox>
                <w:txbxContent>
                  <w:p w14:paraId="47C53924" w14:textId="1EB16508" w:rsidR="00C71814" w:rsidRPr="00AC1178" w:rsidRDefault="00AC1178" w:rsidP="00C71814">
                    <w:pPr>
                      <w:spacing w:after="0"/>
                      <w:ind w:left="142" w:right="238"/>
                      <w:rPr>
                        <w:rFonts w:cs="Arial"/>
                        <w:b/>
                        <w:bCs/>
                        <w:color w:val="FFFFFF" w:themeColor="background1"/>
                        <w:kern w:val="24"/>
                        <w:sz w:val="4"/>
                        <w:szCs w:val="4"/>
                        <w:lang w:val="es-ES"/>
                      </w:rPr>
                    </w:pPr>
                    <w:r w:rsidRPr="00AC1178">
                      <w:rPr>
                        <w:rFonts w:eastAsiaTheme="majorEastAsia" w:cs="Arial"/>
                        <w:b/>
                        <w:caps/>
                        <w:color w:val="FFFFFF" w:themeColor="background1"/>
                        <w:sz w:val="20"/>
                        <w:szCs w:val="10"/>
                        <w:lang w:val="es-ES"/>
                      </w:rPr>
                      <w:t>INTEGRACIÓN DE LA DISCAPACIDAD EN LA LEGISLACIÓN, LAS POLÍTICAS Y LOS SERVICIOS</w:t>
                    </w:r>
                  </w:p>
                </w:txbxContent>
              </v:textbox>
              <w10:wrap anchorx="margin" anchory="page"/>
            </v:shape>
          </w:pict>
        </mc:Fallback>
      </mc:AlternateConten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FF5A5" w14:textId="4553E960" w:rsidR="00BB1D5F" w:rsidRDefault="00C71814">
    <w:pPr>
      <w:pStyle w:val="Kopfzeile"/>
    </w:pPr>
    <w:r w:rsidRPr="00EC4D36">
      <w:rPr>
        <w:rFonts w:cs="Arial"/>
        <w:noProof/>
      </w:rPr>
      <mc:AlternateContent>
        <mc:Choice Requires="wps">
          <w:drawing>
            <wp:anchor distT="0" distB="0" distL="114300" distR="114300" simplePos="0" relativeHeight="252072960" behindDoc="0" locked="0" layoutInCell="1" allowOverlap="1" wp14:anchorId="5F6B43CB" wp14:editId="71AA3A62">
              <wp:simplePos x="0" y="0"/>
              <wp:positionH relativeFrom="margin">
                <wp:posOffset>3086735</wp:posOffset>
              </wp:positionH>
              <wp:positionV relativeFrom="page">
                <wp:posOffset>144145</wp:posOffset>
              </wp:positionV>
              <wp:extent cx="3564000" cy="432000"/>
              <wp:effectExtent l="0" t="0" r="0" b="6350"/>
              <wp:wrapNone/>
              <wp:docPr id="280"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64000" cy="432000"/>
                      </a:xfrm>
                      <a:prstGeom prst="rect">
                        <a:avLst/>
                      </a:prstGeom>
                      <a:solidFill>
                        <a:srgbClr val="235D6C"/>
                      </a:solidFill>
                    </wps:spPr>
                    <wps:txbx>
                      <w:txbxContent>
                        <w:p w14:paraId="49CF8F97" w14:textId="6A5DF85F" w:rsidR="00C71814" w:rsidRPr="00AC1178" w:rsidRDefault="00AC1178" w:rsidP="00C71814">
                          <w:pPr>
                            <w:spacing w:after="0"/>
                            <w:ind w:left="142" w:right="238"/>
                            <w:jc w:val="right"/>
                            <w:rPr>
                              <w:rFonts w:cs="Arial"/>
                              <w:b/>
                              <w:bCs/>
                              <w:color w:val="FFFFFF" w:themeColor="background1"/>
                              <w:kern w:val="24"/>
                              <w:sz w:val="4"/>
                              <w:szCs w:val="4"/>
                              <w:lang w:val="es-ES"/>
                            </w:rPr>
                          </w:pPr>
                          <w:r w:rsidRPr="00AC1178">
                            <w:rPr>
                              <w:rFonts w:eastAsiaTheme="majorEastAsia" w:cs="Arial"/>
                              <w:b/>
                              <w:caps/>
                              <w:color w:val="FFFFFF" w:themeColor="background1"/>
                              <w:sz w:val="20"/>
                              <w:szCs w:val="10"/>
                              <w:lang w:val="es-ES"/>
                            </w:rPr>
                            <w:t>INTEGRACIÓN DE LA DISCAPACIDAD EN LA LEGISLACIÓN, LAS POLÍTICAS Y LOS SERVICIOS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5F6B43CB" id="_x0000_t202" coordsize="21600,21600" o:spt="202" path="m,l,21600r21600,l21600,xe">
              <v:stroke joinstyle="miter"/>
              <v:path gradientshapeok="t" o:connecttype="rect"/>
            </v:shapetype>
            <v:shape id="_x0000_s1072" type="#_x0000_t202" alt="&quot;&quot;" style="position:absolute;margin-left:243.05pt;margin-top:11.35pt;width:280.65pt;height:34pt;z-index:2520729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" fillcolor="#235d6c" stroked="f">
              <v:textbox>
                <w:txbxContent>
                  <w:p w14:paraId="49CF8F97" w14:textId="6A5DF85F" w:rsidR="00C71814" w:rsidRPr="00AC1178" w:rsidRDefault="00AC1178" w:rsidP="00C71814">
                    <w:pPr>
                      <w:spacing w:after="0"/>
                      <w:ind w:left="142" w:right="238"/>
                      <w:jc w:val="right"/>
                      <w:rPr>
                        <w:rFonts w:cs="Arial"/>
                        <w:b/>
                        <w:bCs/>
                        <w:color w:val="FFFFFF" w:themeColor="background1"/>
                        <w:kern w:val="24"/>
                        <w:sz w:val="4"/>
                        <w:szCs w:val="4"/>
                        <w:lang w:val="es-ES"/>
                      </w:rPr>
                    </w:pPr>
                    <w:r w:rsidRPr="00AC1178">
                      <w:rPr>
                        <w:rFonts w:eastAsiaTheme="majorEastAsia" w:cs="Arial"/>
                        <w:b/>
                        <w:caps/>
                        <w:color w:val="FFFFFF" w:themeColor="background1"/>
                        <w:sz w:val="20"/>
                        <w:szCs w:val="10"/>
                        <w:lang w:val="es-ES"/>
                      </w:rPr>
                      <w:t>INTEGRACIÓN DE LA DISCAPACIDAD EN LA LEGISLACIÓN, LAS POLÍTICAS Y LOS SERVICIOS</w:t>
                    </w:r>
                  </w:p>
                </w:txbxContent>
              </v:textbox>
              <w10:wrap anchorx="margin" anchory="page"/>
            </v:shape>
          </w:pict>
        </mc:Fallback>
      </mc:AlternateConten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93B63" w14:textId="77777777" w:rsidR="00BB1D5F" w:rsidRDefault="00C71814">
    <w:pPr>
      <w:pStyle w:val="Kopfzeile"/>
    </w:pPr>
    <w:r w:rsidRPr="00EC4D36">
      <w:rPr>
        <w:rFonts w:cs="Arial"/>
        <w:noProof/>
      </w:rPr>
      <mc:AlternateContent>
        <mc:Choice Requires="wps">
          <w:drawing>
            <wp:anchor distT="0" distB="0" distL="114300" distR="114300" simplePos="0" relativeHeight="252062720" behindDoc="0" locked="0" layoutInCell="1" allowOverlap="1" wp14:anchorId="7E4C5DB9" wp14:editId="49337C8A">
              <wp:simplePos x="0" y="0"/>
              <wp:positionH relativeFrom="margin">
                <wp:posOffset>-910590</wp:posOffset>
              </wp:positionH>
              <wp:positionV relativeFrom="page">
                <wp:posOffset>144145</wp:posOffset>
              </wp:positionV>
              <wp:extent cx="3564000" cy="432000"/>
              <wp:effectExtent l="0" t="0" r="0" b="6350"/>
              <wp:wrapNone/>
              <wp:docPr id="275"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64000" cy="432000"/>
                      </a:xfrm>
                      <a:prstGeom prst="rect">
                        <a:avLst/>
                      </a:prstGeom>
                      <a:solidFill>
                        <a:srgbClr val="235D6C"/>
                      </a:solidFill>
                    </wps:spPr>
                    <wps:txbx>
                      <w:txbxContent>
                        <w:p w14:paraId="6E787A8D" w14:textId="1A7B9D17" w:rsidR="00C71814" w:rsidRPr="00AC1178" w:rsidRDefault="00AC1178" w:rsidP="00C71814">
                          <w:pPr>
                            <w:spacing w:after="0"/>
                            <w:ind w:left="142" w:right="238"/>
                            <w:rPr>
                              <w:rFonts w:cs="Arial"/>
                              <w:b/>
                              <w:bCs/>
                              <w:color w:val="FFFFFF" w:themeColor="background1"/>
                              <w:kern w:val="24"/>
                              <w:sz w:val="4"/>
                              <w:szCs w:val="4"/>
                              <w:lang w:val="es-ES"/>
                            </w:rPr>
                          </w:pPr>
                          <w:r w:rsidRPr="00AC1178">
                            <w:rPr>
                              <w:rFonts w:eastAsiaTheme="majorEastAsia" w:cs="Arial"/>
                              <w:b/>
                              <w:caps/>
                              <w:color w:val="FFFFFF" w:themeColor="background1"/>
                              <w:sz w:val="20"/>
                              <w:szCs w:val="10"/>
                              <w:lang w:val="es-ES"/>
                            </w:rPr>
                            <w:t>INTEGRACIÓN DE LA DISCAPACIDAD EN LA LEGISLACIÓN, LAS POLÍTICAS Y LOS SERVICIOS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7E4C5DB9" id="_x0000_t202" coordsize="21600,21600" o:spt="202" path="m,l,21600r21600,l21600,xe">
              <v:stroke joinstyle="miter"/>
              <v:path gradientshapeok="t" o:connecttype="rect"/>
            </v:shapetype>
            <v:shape id="_x0000_s1073" type="#_x0000_t202" alt="&quot;&quot;" style="position:absolute;margin-left:-71.7pt;margin-top:11.35pt;width:280.65pt;height:34pt;z-index:2520627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" fillcolor="#235d6c" stroked="f">
              <v:textbox>
                <w:txbxContent>
                  <w:p w14:paraId="6E787A8D" w14:textId="1A7B9D17" w:rsidR="00C71814" w:rsidRPr="00AC1178" w:rsidRDefault="00AC1178" w:rsidP="00C71814">
                    <w:pPr>
                      <w:spacing w:after="0"/>
                      <w:ind w:left="142" w:right="238"/>
                      <w:rPr>
                        <w:rFonts w:cs="Arial"/>
                        <w:b/>
                        <w:bCs/>
                        <w:color w:val="FFFFFF" w:themeColor="background1"/>
                        <w:kern w:val="24"/>
                        <w:sz w:val="4"/>
                        <w:szCs w:val="4"/>
                        <w:lang w:val="es-ES"/>
                      </w:rPr>
                    </w:pPr>
                    <w:r w:rsidRPr="00AC1178">
                      <w:rPr>
                        <w:rFonts w:eastAsiaTheme="majorEastAsia" w:cs="Arial"/>
                        <w:b/>
                        <w:caps/>
                        <w:color w:val="FFFFFF" w:themeColor="background1"/>
                        <w:sz w:val="20"/>
                        <w:szCs w:val="10"/>
                        <w:lang w:val="es-ES"/>
                      </w:rPr>
                      <w:t>INTEGRACIÓN DE LA DISCAPACIDAD EN LA LEGISLACIÓN, LAS POLÍTICAS Y LOS SERVICIOS</w:t>
                    </w:r>
                  </w:p>
                </w:txbxContent>
              </v:textbox>
              <w10:wrap anchorx="margin" anchory="page"/>
            </v:shape>
          </w:pict>
        </mc:Fallback>
      </mc:AlternateConten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3CA7E" w14:textId="77777777" w:rsidR="00237327" w:rsidRDefault="00237327">
    <w:pPr>
      <w:pStyle w:val="Kopfzeile"/>
    </w:pPr>
    <w:r w:rsidRPr="00E070C7">
      <w:rPr>
        <w:noProof/>
        <w:color w:val="FFFFFF" w:themeColor="background1"/>
        <w:sz w:val="52"/>
        <w:szCs w:val="44"/>
      </w:rPr>
      <mc:AlternateContent>
        <mc:Choice Requires="wps">
          <w:drawing>
            <wp:anchor distT="0" distB="0" distL="114300" distR="114300" simplePos="0" relativeHeight="251845632" behindDoc="1" locked="0" layoutInCell="1" allowOverlap="1" wp14:anchorId="6FBA01F5" wp14:editId="2D043FD7">
              <wp:simplePos x="0" y="0"/>
              <wp:positionH relativeFrom="column">
                <wp:posOffset>-922020</wp:posOffset>
              </wp:positionH>
              <wp:positionV relativeFrom="page">
                <wp:posOffset>3810</wp:posOffset>
              </wp:positionV>
              <wp:extent cx="781200" cy="10700657"/>
              <wp:effectExtent l="0" t="0" r="0" b="5715"/>
              <wp:wrapNone/>
              <wp:docPr id="146" name="Rectangle 1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700657"/>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5FDA59" id="Rectangle 146" o:spid="_x0000_s1026" alt="&quot;&quot;" style="position:absolute;margin-left:-72.6pt;margin-top:.3pt;width:61.5pt;height:842.55pt;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" fillcolor="#235d6c" stroked="f" strokeweight="1pt">
              <w10:wrap anchory="page"/>
            </v:rect>
          </w:pict>
        </mc:Fallback>
      </mc:AlternateConten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D875E2" w14:textId="77777777" w:rsidR="00BB1D5F" w:rsidRDefault="00FA5348">
    <w:pPr>
      <w:pStyle w:val="Kopfzeile"/>
    </w:pPr>
    <w:r w:rsidRPr="00B965B0">
      <w:rPr>
        <w:noProof/>
        <w:color w:val="1F4E79"/>
        <w:sz w:val="52"/>
        <w:szCs w:val="44"/>
      </w:rPr>
      <mc:AlternateContent>
        <mc:Choice Requires="wps">
          <w:drawing>
            <wp:anchor distT="0" distB="0" distL="114300" distR="114300" simplePos="0" relativeHeight="252113920" behindDoc="1" locked="0" layoutInCell="1" allowOverlap="1" wp14:anchorId="27C2AAD4" wp14:editId="22229985">
              <wp:simplePos x="0" y="0"/>
              <wp:positionH relativeFrom="column">
                <wp:posOffset>-916940</wp:posOffset>
              </wp:positionH>
              <wp:positionV relativeFrom="page">
                <wp:posOffset>8255</wp:posOffset>
              </wp:positionV>
              <wp:extent cx="781200" cy="10675088"/>
              <wp:effectExtent l="0" t="0" r="0" b="0"/>
              <wp:wrapNone/>
              <wp:docPr id="623" name="Rectangle 6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0B3A90" id="Rectangle 623" o:spid="_x0000_s1026" alt="&quot;&quot;" style="position:absolute;margin-left:-72.2pt;margin-top:.65pt;width:61.5pt;height:840.55pt;z-index:-251202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" fillcolor="#235d6c" stroked="f" strokeweight="1pt">
              <w10:wrap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594DF" w14:textId="77777777" w:rsidR="009C1DCA" w:rsidRDefault="009C1DCA">
    <w:pPr>
      <w:pStyle w:val="Kopfzeile"/>
    </w:pPr>
    <w:r w:rsidRPr="00E070C7">
      <w:rPr>
        <w:noProof/>
        <w:color w:val="FFFFFF" w:themeColor="background1"/>
        <w:sz w:val="52"/>
        <w:szCs w:val="44"/>
      </w:rPr>
      <mc:AlternateContent>
        <mc:Choice Requires="wps">
          <w:drawing>
            <wp:anchor distT="0" distB="0" distL="114300" distR="114300" simplePos="0" relativeHeight="251884544" behindDoc="1" locked="0" layoutInCell="1" allowOverlap="1" wp14:anchorId="54D223FC" wp14:editId="1CBB5A4F">
              <wp:simplePos x="0" y="0"/>
              <wp:positionH relativeFrom="column">
                <wp:posOffset>-1451469</wp:posOffset>
              </wp:positionH>
              <wp:positionV relativeFrom="page">
                <wp:posOffset>-1</wp:posOffset>
              </wp:positionV>
              <wp:extent cx="7585710" cy="10679289"/>
              <wp:effectExtent l="0" t="0" r="0" b="8255"/>
              <wp:wrapNone/>
              <wp:docPr id="119" name="Rectangle 1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10679289"/>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73BE8B9" id="Rectangle 119" o:spid="_x0000_s1026" alt="&quot;&quot;" style="position:absolute;margin-left:-114.3pt;margin-top:0;width:597.3pt;height:840.9pt;z-index:-251431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" fillcolor="#235d6c" stroked="f" strokeweight="1pt">
              <w10:wrap anchory="page"/>
            </v:rect>
          </w:pict>
        </mc:Fallback>
      </mc:AlternateContent>
    </w:r>
    <w:r>
      <w:rPr>
        <w:rFonts w:cs="Arial"/>
        <w:noProof/>
        <w:color w:val="FFFFFF" w:themeColor="background1"/>
        <w:sz w:val="52"/>
        <w:szCs w:val="44"/>
      </w:rPr>
      <w:drawing>
        <wp:anchor distT="0" distB="0" distL="114300" distR="114300" simplePos="0" relativeHeight="251885568" behindDoc="0" locked="0" layoutInCell="1" allowOverlap="1" wp14:anchorId="5A84416B" wp14:editId="7CE1F07A">
          <wp:simplePos x="0" y="0"/>
          <wp:positionH relativeFrom="column">
            <wp:posOffset>-1440815</wp:posOffset>
          </wp:positionH>
          <wp:positionV relativeFrom="page">
            <wp:posOffset>263797</wp:posOffset>
          </wp:positionV>
          <wp:extent cx="966107" cy="1657350"/>
          <wp:effectExtent l="0" t="0" r="0" b="0"/>
          <wp:wrapNone/>
          <wp:docPr id="158" name="Graphic 1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Graphic 158">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l="41708"/>
                  <a:stretch/>
                </pic:blipFill>
                <pic:spPr bwMode="auto">
                  <a:xfrm>
                    <a:off x="0" y="0"/>
                    <a:ext cx="966107" cy="1657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857C6" w14:textId="3F2CE89C" w:rsidR="00BB1D5F" w:rsidRDefault="00EA0703">
    <w:pPr>
      <w:pStyle w:val="Kopfzeile"/>
    </w:pPr>
    <w:r w:rsidRPr="00EA0703">
      <w:rPr>
        <w:noProof/>
      </w:rPr>
      <w:drawing>
        <wp:anchor distT="0" distB="0" distL="114300" distR="114300" simplePos="0" relativeHeight="252137472" behindDoc="0" locked="0" layoutInCell="1" allowOverlap="1" wp14:anchorId="4B34ED65" wp14:editId="0876F603">
          <wp:simplePos x="0" y="0"/>
          <wp:positionH relativeFrom="leftMargin">
            <wp:posOffset>-4200207</wp:posOffset>
          </wp:positionH>
          <wp:positionV relativeFrom="page">
            <wp:align>center</wp:align>
          </wp:positionV>
          <wp:extent cx="9337230" cy="1879291"/>
          <wp:effectExtent l="0" t="0" r="0" b="0"/>
          <wp:wrapNone/>
          <wp:docPr id="249" name="Grafik 2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Grafik 249">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rot="16200000">
                    <a:off x="0" y="0"/>
                    <a:ext cx="9337230" cy="1879291"/>
                  </a:xfrm>
                  <a:prstGeom prst="rect">
                    <a:avLst/>
                  </a:prstGeom>
                </pic:spPr>
              </pic:pic>
            </a:graphicData>
          </a:graphic>
          <wp14:sizeRelH relativeFrom="margin">
            <wp14:pctWidth>0</wp14:pctWidth>
          </wp14:sizeRelH>
          <wp14:sizeRelV relativeFrom="margin">
            <wp14:pctHeight>0</wp14:pctHeight>
          </wp14:sizeRelV>
        </wp:anchor>
      </w:drawing>
    </w:r>
    <w:r w:rsidR="00FA5348" w:rsidRPr="00B965B0">
      <w:rPr>
        <w:noProof/>
        <w:color w:val="1F4E79"/>
        <w:sz w:val="52"/>
        <w:szCs w:val="44"/>
      </w:rPr>
      <mc:AlternateContent>
        <mc:Choice Requires="wps">
          <w:drawing>
            <wp:anchor distT="0" distB="0" distL="114300" distR="114300" simplePos="0" relativeHeight="251645939" behindDoc="1" locked="0" layoutInCell="1" allowOverlap="1" wp14:anchorId="709C9064" wp14:editId="11743B9D">
              <wp:simplePos x="0" y="0"/>
              <wp:positionH relativeFrom="column">
                <wp:posOffset>-916940</wp:posOffset>
              </wp:positionH>
              <wp:positionV relativeFrom="page">
                <wp:posOffset>8255</wp:posOffset>
              </wp:positionV>
              <wp:extent cx="781200" cy="10675088"/>
              <wp:effectExtent l="0" t="0" r="0" b="0"/>
              <wp:wrapNone/>
              <wp:docPr id="622" name="Rectangle 6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200" cy="10675088"/>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261CC" id="Rectangle 622" o:spid="_x0000_s1026" alt="&quot;&quot;" style="position:absolute;margin-left:-72.2pt;margin-top:.65pt;width:61.5pt;height:840.55pt;z-index:-2516705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" fillcolor="#235d6c" stroked="f" strokeweight="1pt">
              <w10:wrap anchory="page"/>
            </v:rect>
          </w:pict>
        </mc:Fallback>
      </mc:AlternateConten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64618" w14:textId="77777777" w:rsidR="00237327" w:rsidRDefault="00C71814">
    <w:pPr>
      <w:pStyle w:val="Kopfzeile"/>
    </w:pPr>
    <w:r w:rsidRPr="00EC4D36">
      <w:rPr>
        <w:rFonts w:cs="Arial"/>
        <w:noProof/>
      </w:rPr>
      <mc:AlternateContent>
        <mc:Choice Requires="wps">
          <w:drawing>
            <wp:anchor distT="0" distB="0" distL="114300" distR="114300" simplePos="0" relativeHeight="252068864" behindDoc="0" locked="0" layoutInCell="1" allowOverlap="1" wp14:anchorId="0A8F6A93" wp14:editId="1EF36B2A">
              <wp:simplePos x="0" y="0"/>
              <wp:positionH relativeFrom="margin">
                <wp:posOffset>-906780</wp:posOffset>
              </wp:positionH>
              <wp:positionV relativeFrom="page">
                <wp:posOffset>144145</wp:posOffset>
              </wp:positionV>
              <wp:extent cx="3564000" cy="432000"/>
              <wp:effectExtent l="0" t="0" r="0" b="6350"/>
              <wp:wrapNone/>
              <wp:docPr id="278"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64000" cy="432000"/>
                      </a:xfrm>
                      <a:prstGeom prst="rect">
                        <a:avLst/>
                      </a:prstGeom>
                      <a:solidFill>
                        <a:srgbClr val="235D6C"/>
                      </a:solidFill>
                    </wps:spPr>
                    <wps:txbx>
                      <w:txbxContent>
                        <w:p w14:paraId="0CC957E1" w14:textId="2AF0FD92" w:rsidR="00C71814" w:rsidRPr="00F71C79" w:rsidRDefault="00F71C79" w:rsidP="00C71814">
                          <w:pPr>
                            <w:spacing w:after="0"/>
                            <w:ind w:left="142" w:right="238"/>
                            <w:rPr>
                              <w:rFonts w:cs="Arial"/>
                              <w:b/>
                              <w:bCs/>
                              <w:color w:val="FFFFFF" w:themeColor="background1"/>
                              <w:kern w:val="24"/>
                              <w:sz w:val="4"/>
                              <w:szCs w:val="4"/>
                              <w:lang w:val="es-ES"/>
                            </w:rPr>
                          </w:pPr>
                          <w:r w:rsidRPr="00F71C79">
                            <w:rPr>
                              <w:rFonts w:eastAsiaTheme="majorEastAsia" w:cs="Arial"/>
                              <w:b/>
                              <w:caps/>
                              <w:color w:val="FFFFFF" w:themeColor="background1"/>
                              <w:sz w:val="20"/>
                              <w:szCs w:val="10"/>
                              <w:lang w:val="es-ES"/>
                            </w:rPr>
                            <w:t>INTEGRACIÓN DE LA DISCAPACIDAD EN LA LEGISLACIÓN, LAS POLÍTICAS Y LOS SERVICIOS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0A8F6A93" id="_x0000_t202" coordsize="21600,21600" o:spt="202" path="m,l,21600r21600,l21600,xe">
              <v:stroke joinstyle="miter"/>
              <v:path gradientshapeok="t" o:connecttype="rect"/>
            </v:shapetype>
            <v:shape id="_x0000_s1074" type="#_x0000_t202" alt="&quot;&quot;" style="position:absolute;margin-left:-71.4pt;margin-top:11.35pt;width:280.65pt;height:34pt;z-index:2520688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" fillcolor="#235d6c" stroked="f">
              <v:textbox>
                <w:txbxContent>
                  <w:p w14:paraId="0CC957E1" w14:textId="2AF0FD92" w:rsidR="00C71814" w:rsidRPr="00F71C79" w:rsidRDefault="00F71C79" w:rsidP="00C71814">
                    <w:pPr>
                      <w:spacing w:after="0"/>
                      <w:ind w:left="142" w:right="238"/>
                      <w:rPr>
                        <w:rFonts w:cs="Arial"/>
                        <w:b/>
                        <w:bCs/>
                        <w:color w:val="FFFFFF" w:themeColor="background1"/>
                        <w:kern w:val="24"/>
                        <w:sz w:val="4"/>
                        <w:szCs w:val="4"/>
                        <w:lang w:val="es-ES"/>
                      </w:rPr>
                    </w:pPr>
                    <w:r w:rsidRPr="00F71C79">
                      <w:rPr>
                        <w:rFonts w:eastAsiaTheme="majorEastAsia" w:cs="Arial"/>
                        <w:b/>
                        <w:caps/>
                        <w:color w:val="FFFFFF" w:themeColor="background1"/>
                        <w:sz w:val="20"/>
                        <w:szCs w:val="10"/>
                        <w:lang w:val="es-ES"/>
                      </w:rPr>
                      <w:t>INTEGRACIÓN DE LA DISCAPACIDAD EN LA LEGISLACIÓN, LAS POLÍTICAS Y LOS SERVICIOS</w:t>
                    </w:r>
                  </w:p>
                </w:txbxContent>
              </v:textbox>
              <w10:wrap anchorx="margin" anchory="page"/>
            </v:shape>
          </w:pict>
        </mc:Fallback>
      </mc:AlternateConten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F943D" w14:textId="77777777" w:rsidR="00BB1D5F" w:rsidRDefault="00C71814">
    <w:pPr>
      <w:pStyle w:val="Kopfzeile"/>
    </w:pPr>
    <w:r w:rsidRPr="00EC4D36">
      <w:rPr>
        <w:rFonts w:cs="Arial"/>
        <w:noProof/>
      </w:rPr>
      <mc:AlternateContent>
        <mc:Choice Requires="wps">
          <w:drawing>
            <wp:anchor distT="0" distB="0" distL="114300" distR="114300" simplePos="0" relativeHeight="252070912" behindDoc="0" locked="0" layoutInCell="1" allowOverlap="1" wp14:anchorId="5FF0F929" wp14:editId="16F96C18">
              <wp:simplePos x="0" y="0"/>
              <wp:positionH relativeFrom="margin">
                <wp:posOffset>3086735</wp:posOffset>
              </wp:positionH>
              <wp:positionV relativeFrom="page">
                <wp:posOffset>144145</wp:posOffset>
              </wp:positionV>
              <wp:extent cx="3564000" cy="432000"/>
              <wp:effectExtent l="0" t="0" r="0" b="6350"/>
              <wp:wrapNone/>
              <wp:docPr id="279"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64000" cy="432000"/>
                      </a:xfrm>
                      <a:prstGeom prst="rect">
                        <a:avLst/>
                      </a:prstGeom>
                      <a:solidFill>
                        <a:srgbClr val="235D6C"/>
                      </a:solidFill>
                    </wps:spPr>
                    <wps:txbx>
                      <w:txbxContent>
                        <w:p w14:paraId="0F5063D7" w14:textId="41688036" w:rsidR="00C71814" w:rsidRPr="00F71C79" w:rsidRDefault="00F71C79" w:rsidP="00C71814">
                          <w:pPr>
                            <w:spacing w:after="0"/>
                            <w:ind w:left="142" w:right="238"/>
                            <w:jc w:val="right"/>
                            <w:rPr>
                              <w:rFonts w:cs="Arial"/>
                              <w:b/>
                              <w:bCs/>
                              <w:color w:val="FFFFFF" w:themeColor="background1"/>
                              <w:kern w:val="24"/>
                              <w:sz w:val="4"/>
                              <w:szCs w:val="4"/>
                              <w:lang w:val="es-ES"/>
                            </w:rPr>
                          </w:pPr>
                          <w:r w:rsidRPr="00F71C79">
                            <w:rPr>
                              <w:rFonts w:eastAsiaTheme="majorEastAsia" w:cs="Arial"/>
                              <w:b/>
                              <w:caps/>
                              <w:color w:val="FFFFFF" w:themeColor="background1"/>
                              <w:sz w:val="20"/>
                              <w:szCs w:val="10"/>
                              <w:lang w:val="es-ES"/>
                            </w:rPr>
                            <w:t>INTEGRACIÓN DE LA DISCAPACIDAD EN LA LEGISLACIÓN, LAS POLÍTICAS Y LOS SERVICIOS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5FF0F929" id="_x0000_t202" coordsize="21600,21600" o:spt="202" path="m,l,21600r21600,l21600,xe">
              <v:stroke joinstyle="miter"/>
              <v:path gradientshapeok="t" o:connecttype="rect"/>
            </v:shapetype>
            <v:shape id="_x0000_s1075" type="#_x0000_t202" alt="&quot;&quot;" style="position:absolute;margin-left:243.05pt;margin-top:11.35pt;width:280.65pt;height:34pt;z-index:2520709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" fillcolor="#235d6c" stroked="f">
              <v:textbox>
                <w:txbxContent>
                  <w:p w14:paraId="0F5063D7" w14:textId="41688036" w:rsidR="00C71814" w:rsidRPr="00F71C79" w:rsidRDefault="00F71C79" w:rsidP="00C71814">
                    <w:pPr>
                      <w:spacing w:after="0"/>
                      <w:ind w:left="142" w:right="238"/>
                      <w:jc w:val="right"/>
                      <w:rPr>
                        <w:rFonts w:cs="Arial"/>
                        <w:b/>
                        <w:bCs/>
                        <w:color w:val="FFFFFF" w:themeColor="background1"/>
                        <w:kern w:val="24"/>
                        <w:sz w:val="4"/>
                        <w:szCs w:val="4"/>
                        <w:lang w:val="es-ES"/>
                      </w:rPr>
                    </w:pPr>
                    <w:r w:rsidRPr="00F71C79">
                      <w:rPr>
                        <w:rFonts w:eastAsiaTheme="majorEastAsia" w:cs="Arial"/>
                        <w:b/>
                        <w:caps/>
                        <w:color w:val="FFFFFF" w:themeColor="background1"/>
                        <w:sz w:val="20"/>
                        <w:szCs w:val="10"/>
                        <w:lang w:val="es-ES"/>
                      </w:rPr>
                      <w:t>INTEGRACIÓN DE LA DISCAPACIDAD EN LA LEGISLACIÓN, LAS POLÍTICAS Y LOS SERVICIOS</w:t>
                    </w:r>
                  </w:p>
                </w:txbxContent>
              </v:textbox>
              <w10:wrap anchorx="margin" anchory="page"/>
            </v:shape>
          </w:pict>
        </mc:Fallback>
      </mc:AlternateConten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76A7FB" w14:textId="77777777" w:rsidR="00BB1D5F" w:rsidRDefault="00C71814">
    <w:pPr>
      <w:pStyle w:val="Kopfzeile"/>
    </w:pPr>
    <w:r w:rsidRPr="00EC4D36">
      <w:rPr>
        <w:rFonts w:cs="Arial"/>
        <w:noProof/>
      </w:rPr>
      <mc:AlternateContent>
        <mc:Choice Requires="wps">
          <w:drawing>
            <wp:anchor distT="0" distB="0" distL="114300" distR="114300" simplePos="0" relativeHeight="252066816" behindDoc="0" locked="0" layoutInCell="1" allowOverlap="1" wp14:anchorId="46641E1D" wp14:editId="4F2D02D8">
              <wp:simplePos x="0" y="0"/>
              <wp:positionH relativeFrom="margin">
                <wp:posOffset>-910590</wp:posOffset>
              </wp:positionH>
              <wp:positionV relativeFrom="page">
                <wp:posOffset>144145</wp:posOffset>
              </wp:positionV>
              <wp:extent cx="3564000" cy="432000"/>
              <wp:effectExtent l="0" t="0" r="0" b="6350"/>
              <wp:wrapNone/>
              <wp:docPr id="277"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64000" cy="432000"/>
                      </a:xfrm>
                      <a:prstGeom prst="rect">
                        <a:avLst/>
                      </a:prstGeom>
                      <a:solidFill>
                        <a:srgbClr val="235D6C"/>
                      </a:solidFill>
                    </wps:spPr>
                    <wps:txbx>
                      <w:txbxContent>
                        <w:p w14:paraId="634F4F9D" w14:textId="3BFB2AE8" w:rsidR="00C71814" w:rsidRPr="00F71C79" w:rsidRDefault="00F71C79" w:rsidP="00C71814">
                          <w:pPr>
                            <w:spacing w:after="0"/>
                            <w:ind w:left="142" w:right="238"/>
                            <w:rPr>
                              <w:rFonts w:cs="Arial"/>
                              <w:b/>
                              <w:bCs/>
                              <w:color w:val="FFFFFF" w:themeColor="background1"/>
                              <w:kern w:val="24"/>
                              <w:sz w:val="4"/>
                              <w:szCs w:val="4"/>
                              <w:lang w:val="es-ES"/>
                            </w:rPr>
                          </w:pPr>
                          <w:r w:rsidRPr="00F71C79">
                            <w:rPr>
                              <w:rFonts w:eastAsiaTheme="majorEastAsia" w:cs="Arial"/>
                              <w:b/>
                              <w:caps/>
                              <w:color w:val="FFFFFF" w:themeColor="background1"/>
                              <w:sz w:val="20"/>
                              <w:szCs w:val="10"/>
                              <w:lang w:val="es-ES"/>
                            </w:rPr>
                            <w:t>INTEGRACIÓN DE LA DISCAPACIDAD EN LA LEGISLACIÓN, LAS POLÍTICAS Y LOS SERVICIOS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6641E1D" id="_x0000_t202" coordsize="21600,21600" o:spt="202" path="m,l,21600r21600,l21600,xe">
              <v:stroke joinstyle="miter"/>
              <v:path gradientshapeok="t" o:connecttype="rect"/>
            </v:shapetype>
            <v:shape id="_x0000_s1076" type="#_x0000_t202" alt="&quot;&quot;" style="position:absolute;margin-left:-71.7pt;margin-top:11.35pt;width:280.65pt;height:34pt;z-index:2520668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" fillcolor="#235d6c" stroked="f">
              <v:textbox>
                <w:txbxContent>
                  <w:p w14:paraId="634F4F9D" w14:textId="3BFB2AE8" w:rsidR="00C71814" w:rsidRPr="00F71C79" w:rsidRDefault="00F71C79" w:rsidP="00C71814">
                    <w:pPr>
                      <w:spacing w:after="0"/>
                      <w:ind w:left="142" w:right="238"/>
                      <w:rPr>
                        <w:rFonts w:cs="Arial"/>
                        <w:b/>
                        <w:bCs/>
                        <w:color w:val="FFFFFF" w:themeColor="background1"/>
                        <w:kern w:val="24"/>
                        <w:sz w:val="4"/>
                        <w:szCs w:val="4"/>
                        <w:lang w:val="es-ES"/>
                      </w:rPr>
                    </w:pPr>
                    <w:r w:rsidRPr="00F71C79">
                      <w:rPr>
                        <w:rFonts w:eastAsiaTheme="majorEastAsia" w:cs="Arial"/>
                        <w:b/>
                        <w:caps/>
                        <w:color w:val="FFFFFF" w:themeColor="background1"/>
                        <w:sz w:val="20"/>
                        <w:szCs w:val="10"/>
                        <w:lang w:val="es-ES"/>
                      </w:rPr>
                      <w:t>INTEGRACIÓN DE LA DISCAPACIDAD EN LA LEGISLACIÓN, LAS POLÍTICAS Y LOS SERVICIOS</w:t>
                    </w:r>
                  </w:p>
                </w:txbxContent>
              </v:textbox>
              <w10:wrap anchorx="margin" anchory="page"/>
            </v:shape>
          </w:pict>
        </mc:Fallback>
      </mc:AlternateConten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DD6D71" w14:textId="77777777" w:rsidR="00F71C79" w:rsidRDefault="00F71C79">
    <w:pPr>
      <w:pStyle w:val="Kopfzeile"/>
    </w:pPr>
    <w:r w:rsidRPr="00EC4D36">
      <w:rPr>
        <w:rFonts w:cs="Arial"/>
        <w:noProof/>
      </w:rPr>
      <mc:AlternateContent>
        <mc:Choice Requires="wps">
          <w:drawing>
            <wp:anchor distT="0" distB="0" distL="114300" distR="114300" simplePos="0" relativeHeight="252115968" behindDoc="0" locked="0" layoutInCell="1" allowOverlap="1" wp14:anchorId="6ABC47AA" wp14:editId="18AA1FDE">
              <wp:simplePos x="0" y="0"/>
              <wp:positionH relativeFrom="margin">
                <wp:posOffset>-906780</wp:posOffset>
              </wp:positionH>
              <wp:positionV relativeFrom="page">
                <wp:posOffset>144145</wp:posOffset>
              </wp:positionV>
              <wp:extent cx="3312000" cy="360000"/>
              <wp:effectExtent l="0" t="0" r="3175" b="2540"/>
              <wp:wrapNone/>
              <wp:docPr id="951"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651D0F78" w14:textId="6D71272A" w:rsidR="00F71C79" w:rsidRPr="00F71C79" w:rsidRDefault="00F71C79" w:rsidP="00C71814">
                          <w:pPr>
                            <w:spacing w:after="0"/>
                            <w:ind w:left="142" w:right="238"/>
                            <w:rPr>
                              <w:rFonts w:cs="Arial"/>
                              <w:b/>
                              <w:bCs/>
                              <w:color w:val="FFFFFF" w:themeColor="background1"/>
                              <w:kern w:val="24"/>
                              <w:sz w:val="4"/>
                              <w:szCs w:val="4"/>
                              <w:lang w:val="es-ES"/>
                            </w:rPr>
                          </w:pPr>
                          <w:r>
                            <w:rPr>
                              <w:rFonts w:eastAsiaTheme="majorEastAsia" w:cs="Arial"/>
                              <w:b/>
                              <w:caps/>
                              <w:color w:val="FFFFFF" w:themeColor="background1"/>
                              <w:sz w:val="20"/>
                              <w:szCs w:val="10"/>
                              <w:lang w:val="es-ES"/>
                            </w:rPr>
                            <w:t>CONCLUSIONES Y RECOMENDACIONES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6ABC47AA" id="_x0000_t202" coordsize="21600,21600" o:spt="202" path="m,l,21600r21600,l21600,xe">
              <v:stroke joinstyle="miter"/>
              <v:path gradientshapeok="t" o:connecttype="rect"/>
            </v:shapetype>
            <v:shape id="_x0000_s1077" type="#_x0000_t202" alt="&quot;&quot;" style="position:absolute;margin-left:-71.4pt;margin-top:11.35pt;width:260.8pt;height:28.35pt;z-index:2521159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" fillcolor="#235d6c" stroked="f">
              <v:textbox>
                <w:txbxContent>
                  <w:p w14:paraId="651D0F78" w14:textId="6D71272A" w:rsidR="00F71C79" w:rsidRPr="00F71C79" w:rsidRDefault="00F71C79" w:rsidP="00C71814">
                    <w:pPr>
                      <w:spacing w:after="0"/>
                      <w:ind w:left="142" w:right="238"/>
                      <w:rPr>
                        <w:rFonts w:cs="Arial"/>
                        <w:b/>
                        <w:bCs/>
                        <w:color w:val="FFFFFF" w:themeColor="background1"/>
                        <w:kern w:val="24"/>
                        <w:sz w:val="4"/>
                        <w:szCs w:val="4"/>
                        <w:lang w:val="es-ES"/>
                      </w:rPr>
                    </w:pPr>
                    <w:r>
                      <w:rPr>
                        <w:rFonts w:eastAsiaTheme="majorEastAsia" w:cs="Arial"/>
                        <w:b/>
                        <w:caps/>
                        <w:color w:val="FFFFFF" w:themeColor="background1"/>
                        <w:sz w:val="20"/>
                        <w:szCs w:val="10"/>
                        <w:lang w:val="es-ES"/>
                      </w:rPr>
                      <w:t>CONCLUSIONES Y RECOMENDACIONES</w:t>
                    </w:r>
                  </w:p>
                </w:txbxContent>
              </v:textbox>
              <w10:wrap anchorx="margin" anchory="page"/>
            </v:shape>
          </w:pict>
        </mc:Fallback>
      </mc:AlternateConten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B57D90" w14:textId="77777777" w:rsidR="00BA51E6" w:rsidRDefault="00C71814">
    <w:pPr>
      <w:pStyle w:val="Kopfzeile"/>
    </w:pPr>
    <w:r w:rsidRPr="00EC4D36">
      <w:rPr>
        <w:rFonts w:cs="Arial"/>
        <w:noProof/>
      </w:rPr>
      <mc:AlternateContent>
        <mc:Choice Requires="wps">
          <w:drawing>
            <wp:anchor distT="0" distB="0" distL="114300" distR="114300" simplePos="0" relativeHeight="252083200" behindDoc="0" locked="0" layoutInCell="1" allowOverlap="1" wp14:anchorId="1039F906" wp14:editId="69655A1E">
              <wp:simplePos x="0" y="0"/>
              <wp:positionH relativeFrom="margin">
                <wp:posOffset>3342640</wp:posOffset>
              </wp:positionH>
              <wp:positionV relativeFrom="page">
                <wp:posOffset>144145</wp:posOffset>
              </wp:positionV>
              <wp:extent cx="3312000" cy="360000"/>
              <wp:effectExtent l="0" t="0" r="3175" b="2540"/>
              <wp:wrapNone/>
              <wp:docPr id="285"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56319F0E" w14:textId="1BF5DE67" w:rsidR="00C71814" w:rsidRPr="00C71814" w:rsidRDefault="00F71C79" w:rsidP="00C71814">
                          <w:pPr>
                            <w:spacing w:after="0"/>
                            <w:ind w:right="238"/>
                            <w:jc w:val="right"/>
                            <w:rPr>
                              <w:rFonts w:cs="Arial"/>
                              <w:b/>
                              <w:bCs/>
                              <w:color w:val="FFFFFF" w:themeColor="background1"/>
                              <w:kern w:val="24"/>
                              <w:sz w:val="20"/>
                              <w:szCs w:val="20"/>
                              <w:lang w:val="en-US"/>
                            </w:rPr>
                          </w:pPr>
                          <w:r w:rsidRPr="00F71C79">
                            <w:rPr>
                              <w:rFonts w:cs="Arial"/>
                              <w:b/>
                              <w:bCs/>
                              <w:color w:val="FFFFFF" w:themeColor="background1"/>
                              <w:kern w:val="24"/>
                              <w:sz w:val="20"/>
                              <w:szCs w:val="20"/>
                              <w:lang w:val="en-US"/>
                            </w:rPr>
                            <w:t>CONCLUSIONES Y RECOMENDACIONES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1039F906" id="_x0000_t202" coordsize="21600,21600" o:spt="202" path="m,l,21600r21600,l21600,xe">
              <v:stroke joinstyle="miter"/>
              <v:path gradientshapeok="t" o:connecttype="rect"/>
            </v:shapetype>
            <v:shape id="_x0000_s1078" type="#_x0000_t202" alt="&quot;&quot;" style="position:absolute;margin-left:263.2pt;margin-top:11.35pt;width:260.8pt;height:28.35pt;z-index:2520832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" fillcolor="#235d6c" stroked="f">
              <v:textbox>
                <w:txbxContent>
                  <w:p w14:paraId="56319F0E" w14:textId="1BF5DE67" w:rsidR="00C71814" w:rsidRPr="00C71814" w:rsidRDefault="00F71C79" w:rsidP="00C71814">
                    <w:pPr>
                      <w:spacing w:after="0"/>
                      <w:ind w:right="238"/>
                      <w:jc w:val="right"/>
                      <w:rPr>
                        <w:rFonts w:cs="Arial"/>
                        <w:b/>
                        <w:bCs/>
                        <w:color w:val="FFFFFF" w:themeColor="background1"/>
                        <w:kern w:val="24"/>
                        <w:sz w:val="20"/>
                        <w:szCs w:val="20"/>
                        <w:lang w:val="en-US"/>
                      </w:rPr>
                    </w:pPr>
                    <w:r w:rsidRPr="00F71C79">
                      <w:rPr>
                        <w:rFonts w:cs="Arial"/>
                        <w:b/>
                        <w:bCs/>
                        <w:color w:val="FFFFFF" w:themeColor="background1"/>
                        <w:kern w:val="24"/>
                        <w:sz w:val="20"/>
                        <w:szCs w:val="20"/>
                        <w:lang w:val="en-US"/>
                      </w:rPr>
                      <w:t>CONCLUSIONES Y RECOMENDACIONES</w:t>
                    </w:r>
                  </w:p>
                </w:txbxContent>
              </v:textbox>
              <w10:wrap anchorx="margin" anchory="page"/>
            </v:shape>
          </w:pict>
        </mc:Fallback>
      </mc:AlternateConten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65B141" w14:textId="77777777" w:rsidR="00A96D45" w:rsidRDefault="00A96D45">
    <w:pPr>
      <w:pStyle w:val="Kopfzeile"/>
    </w:pPr>
    <w:r w:rsidRPr="00E070C7">
      <w:rPr>
        <w:noProof/>
        <w:color w:val="FFFFFF" w:themeColor="background1"/>
        <w:sz w:val="52"/>
        <w:szCs w:val="44"/>
      </w:rPr>
      <mc:AlternateContent>
        <mc:Choice Requires="wps">
          <w:drawing>
            <wp:anchor distT="0" distB="0" distL="114300" distR="114300" simplePos="0" relativeHeight="251855872" behindDoc="1" locked="0" layoutInCell="1" allowOverlap="1" wp14:anchorId="43D00418" wp14:editId="1D87A873">
              <wp:simplePos x="0" y="0"/>
              <wp:positionH relativeFrom="column">
                <wp:posOffset>-930275</wp:posOffset>
              </wp:positionH>
              <wp:positionV relativeFrom="page">
                <wp:posOffset>0</wp:posOffset>
              </wp:positionV>
              <wp:extent cx="7585710" cy="2253600"/>
              <wp:effectExtent l="0" t="0" r="0" b="0"/>
              <wp:wrapNone/>
              <wp:docPr id="154" name="Rectangle 1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710" cy="2253600"/>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12B00A" id="Rectangle 154" o:spid="_x0000_s1026" alt="&quot;&quot;" style="position:absolute;margin-left:-73.25pt;margin-top:0;width:597.3pt;height:177.45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" fillcolor="#235d6c" stroked="f" strokeweight="1pt">
              <w10:wrap anchory="page"/>
            </v:rect>
          </w:pict>
        </mc:Fallback>
      </mc:AlternateConten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18F038" w14:textId="77777777" w:rsidR="006A0452" w:rsidRDefault="00234319">
    <w:pPr>
      <w:pStyle w:val="Kopfzeile"/>
    </w:pPr>
    <w:r w:rsidRPr="00EC4D36">
      <w:rPr>
        <w:rFonts w:cs="Arial"/>
        <w:noProof/>
      </w:rPr>
      <mc:AlternateContent>
        <mc:Choice Requires="wps">
          <w:drawing>
            <wp:anchor distT="0" distB="0" distL="114300" distR="114300" simplePos="0" relativeHeight="252087296" behindDoc="0" locked="0" layoutInCell="1" allowOverlap="1" wp14:anchorId="2CFE7CC1" wp14:editId="06AC9955">
              <wp:simplePos x="0" y="0"/>
              <wp:positionH relativeFrom="margin">
                <wp:posOffset>-906145</wp:posOffset>
              </wp:positionH>
              <wp:positionV relativeFrom="page">
                <wp:posOffset>144145</wp:posOffset>
              </wp:positionV>
              <wp:extent cx="3312000" cy="360000"/>
              <wp:effectExtent l="0" t="0" r="3175" b="2540"/>
              <wp:wrapNone/>
              <wp:docPr id="378"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17142015" w14:textId="7A6AA96A" w:rsidR="00234319" w:rsidRPr="00C71814" w:rsidRDefault="00F71C79" w:rsidP="00234319">
                          <w:pPr>
                            <w:spacing w:after="0"/>
                            <w:ind w:right="238"/>
                            <w:rPr>
                              <w:rFonts w:cs="Arial"/>
                              <w:b/>
                              <w:bCs/>
                              <w:color w:val="FFFFFF" w:themeColor="background1"/>
                              <w:kern w:val="24"/>
                              <w:sz w:val="20"/>
                              <w:szCs w:val="20"/>
                              <w:lang w:val="en-US"/>
                            </w:rPr>
                          </w:pPr>
                          <w:r w:rsidRPr="00F71C79">
                            <w:rPr>
                              <w:rFonts w:cs="Arial"/>
                              <w:b/>
                              <w:bCs/>
                              <w:color w:val="FFFFFF" w:themeColor="background1"/>
                              <w:kern w:val="24"/>
                              <w:sz w:val="20"/>
                              <w:szCs w:val="20"/>
                              <w:lang w:val="en-US"/>
                            </w:rPr>
                            <w:t>ANEXO 1 - TABLAS DE DATOS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2CFE7CC1" id="_x0000_t202" coordsize="21600,21600" o:spt="202" path="m,l,21600r21600,l21600,xe">
              <v:stroke joinstyle="miter"/>
              <v:path gradientshapeok="t" o:connecttype="rect"/>
            </v:shapetype>
            <v:shape id="_x0000_s1079" type="#_x0000_t202" alt="&quot;&quot;" style="position:absolute;margin-left:-71.35pt;margin-top:11.35pt;width:260.8pt;height:28.35pt;z-index:2520872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" fillcolor="#235d6c" stroked="f">
              <v:textbox>
                <w:txbxContent>
                  <w:p w14:paraId="17142015" w14:textId="7A6AA96A" w:rsidR="00234319" w:rsidRPr="00C71814" w:rsidRDefault="00F71C79" w:rsidP="00234319">
                    <w:pPr>
                      <w:spacing w:after="0"/>
                      <w:ind w:right="238"/>
                      <w:rPr>
                        <w:rFonts w:cs="Arial"/>
                        <w:b/>
                        <w:bCs/>
                        <w:color w:val="FFFFFF" w:themeColor="background1"/>
                        <w:kern w:val="24"/>
                        <w:sz w:val="20"/>
                        <w:szCs w:val="20"/>
                        <w:lang w:val="en-US"/>
                      </w:rPr>
                    </w:pPr>
                    <w:r w:rsidRPr="00F71C79">
                      <w:rPr>
                        <w:rFonts w:cs="Arial"/>
                        <w:b/>
                        <w:bCs/>
                        <w:color w:val="FFFFFF" w:themeColor="background1"/>
                        <w:kern w:val="24"/>
                        <w:sz w:val="20"/>
                        <w:szCs w:val="20"/>
                        <w:lang w:val="en-US"/>
                      </w:rPr>
                      <w:t>ANEXO 1 - TABLAS DE DATOS</w:t>
                    </w:r>
                  </w:p>
                </w:txbxContent>
              </v:textbox>
              <w10:wrap anchorx="margin" anchory="page"/>
            </v:shape>
          </w:pict>
        </mc:Fallback>
      </mc:AlternateConten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D40CFD" w14:textId="77777777" w:rsidR="00237327" w:rsidRDefault="00234319">
    <w:pPr>
      <w:pStyle w:val="Kopfzeile"/>
    </w:pPr>
    <w:r w:rsidRPr="00EC4D36">
      <w:rPr>
        <w:rFonts w:cs="Arial"/>
        <w:noProof/>
      </w:rPr>
      <mc:AlternateContent>
        <mc:Choice Requires="wps">
          <w:drawing>
            <wp:anchor distT="0" distB="0" distL="114300" distR="114300" simplePos="0" relativeHeight="252085248" behindDoc="0" locked="0" layoutInCell="1" allowOverlap="1" wp14:anchorId="636ACCAB" wp14:editId="0C2EFD33">
              <wp:simplePos x="0" y="0"/>
              <wp:positionH relativeFrom="margin">
                <wp:posOffset>6463665</wp:posOffset>
              </wp:positionH>
              <wp:positionV relativeFrom="page">
                <wp:posOffset>144145</wp:posOffset>
              </wp:positionV>
              <wp:extent cx="3312000" cy="360000"/>
              <wp:effectExtent l="0" t="0" r="3175" b="2540"/>
              <wp:wrapNone/>
              <wp:docPr id="377"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12000" cy="360000"/>
                      </a:xfrm>
                      <a:prstGeom prst="rect">
                        <a:avLst/>
                      </a:prstGeom>
                      <a:solidFill>
                        <a:srgbClr val="235D6C"/>
                      </a:solidFill>
                    </wps:spPr>
                    <wps:txbx>
                      <w:txbxContent>
                        <w:p w14:paraId="289D62A2" w14:textId="6C459A72" w:rsidR="00234319" w:rsidRPr="00C71814" w:rsidRDefault="00F71C79" w:rsidP="00234319">
                          <w:pPr>
                            <w:spacing w:after="0"/>
                            <w:ind w:right="238"/>
                            <w:jc w:val="right"/>
                            <w:rPr>
                              <w:rFonts w:cs="Arial"/>
                              <w:b/>
                              <w:bCs/>
                              <w:color w:val="FFFFFF" w:themeColor="background1"/>
                              <w:kern w:val="24"/>
                              <w:sz w:val="20"/>
                              <w:szCs w:val="20"/>
                              <w:lang w:val="en-US"/>
                            </w:rPr>
                          </w:pPr>
                          <w:r w:rsidRPr="00F71C79">
                            <w:rPr>
                              <w:rFonts w:cs="Arial"/>
                              <w:b/>
                              <w:bCs/>
                              <w:color w:val="FFFFFF" w:themeColor="background1"/>
                              <w:kern w:val="24"/>
                              <w:sz w:val="20"/>
                              <w:szCs w:val="20"/>
                              <w:lang w:val="en-US"/>
                            </w:rPr>
                            <w:t>ANEXO 1 - TABLAS DE DATOS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636ACCAB" id="_x0000_t202" coordsize="21600,21600" o:spt="202" path="m,l,21600r21600,l21600,xe">
              <v:stroke joinstyle="miter"/>
              <v:path gradientshapeok="t" o:connecttype="rect"/>
            </v:shapetype>
            <v:shape id="_x0000_s1080" type="#_x0000_t202" alt="&quot;&quot;" style="position:absolute;margin-left:508.95pt;margin-top:11.35pt;width:260.8pt;height:28.35pt;z-index:2520852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" fillcolor="#235d6c" stroked="f">
              <v:textbox>
                <w:txbxContent>
                  <w:p w14:paraId="289D62A2" w14:textId="6C459A72" w:rsidR="00234319" w:rsidRPr="00C71814" w:rsidRDefault="00F71C79" w:rsidP="00234319">
                    <w:pPr>
                      <w:spacing w:after="0"/>
                      <w:ind w:right="238"/>
                      <w:jc w:val="right"/>
                      <w:rPr>
                        <w:rFonts w:cs="Arial"/>
                        <w:b/>
                        <w:bCs/>
                        <w:color w:val="FFFFFF" w:themeColor="background1"/>
                        <w:kern w:val="24"/>
                        <w:sz w:val="20"/>
                        <w:szCs w:val="20"/>
                        <w:lang w:val="en-US"/>
                      </w:rPr>
                    </w:pPr>
                    <w:r w:rsidRPr="00F71C79">
                      <w:rPr>
                        <w:rFonts w:cs="Arial"/>
                        <w:b/>
                        <w:bCs/>
                        <w:color w:val="FFFFFF" w:themeColor="background1"/>
                        <w:kern w:val="24"/>
                        <w:sz w:val="20"/>
                        <w:szCs w:val="20"/>
                        <w:lang w:val="en-US"/>
                      </w:rPr>
                      <w:t>ANEXO 1 - TABLAS DE DATOS</w:t>
                    </w:r>
                  </w:p>
                </w:txbxContent>
              </v:textbox>
              <w10:wrap anchorx="margin" anchory="page"/>
            </v:shape>
          </w:pict>
        </mc:Fallback>
      </mc:AlternateConten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14B1E8" w14:textId="77777777" w:rsidR="00A96D45" w:rsidRDefault="00A96D45">
    <w:pPr>
      <w:pStyle w:val="Kopfzeile"/>
    </w:pPr>
    <w:r w:rsidRPr="00E070C7">
      <w:rPr>
        <w:noProof/>
        <w:color w:val="FFFFFF" w:themeColor="background1"/>
        <w:sz w:val="52"/>
        <w:szCs w:val="44"/>
      </w:rPr>
      <mc:AlternateContent>
        <mc:Choice Requires="wps">
          <w:drawing>
            <wp:anchor distT="0" distB="0" distL="114300" distR="114300" simplePos="0" relativeHeight="251853824" behindDoc="1" locked="0" layoutInCell="1" allowOverlap="1" wp14:anchorId="4BBCD756" wp14:editId="3F51F1E6">
              <wp:simplePos x="0" y="0"/>
              <wp:positionH relativeFrom="column">
                <wp:posOffset>-937895</wp:posOffset>
              </wp:positionH>
              <wp:positionV relativeFrom="page">
                <wp:posOffset>0</wp:posOffset>
              </wp:positionV>
              <wp:extent cx="10733315" cy="1665514"/>
              <wp:effectExtent l="0" t="0" r="0" b="0"/>
              <wp:wrapNone/>
              <wp:docPr id="153" name="Rectangle 1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33315" cy="1665514"/>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2CE1D1" id="Rectangle 153" o:spid="_x0000_s1026" alt="&quot;&quot;" style="position:absolute;margin-left:-73.85pt;margin-top:0;width:845.15pt;height:131.15pt;z-index:-251462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" fillcolor="#235d6c" stroked="f" strokeweight="1pt">
              <w10:wrap anchory="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0FB2C" w14:textId="77777777" w:rsidR="006F06DC" w:rsidRDefault="00EC6CD0">
    <w:pPr>
      <w:pStyle w:val="Kopfzeile"/>
    </w:pPr>
    <w:r w:rsidRPr="00EC4D36">
      <w:rPr>
        <w:rFonts w:cs="Arial"/>
        <w:noProof/>
      </w:rPr>
      <mc:AlternateContent>
        <mc:Choice Requires="wps">
          <w:drawing>
            <wp:anchor distT="0" distB="0" distL="114300" distR="114300" simplePos="0" relativeHeight="252002304" behindDoc="0" locked="0" layoutInCell="1" allowOverlap="1" wp14:anchorId="75E8F98D" wp14:editId="10FB816E">
              <wp:simplePos x="0" y="0"/>
              <wp:positionH relativeFrom="margin">
                <wp:posOffset>-914400</wp:posOffset>
              </wp:positionH>
              <wp:positionV relativeFrom="page">
                <wp:posOffset>144145</wp:posOffset>
              </wp:positionV>
              <wp:extent cx="1800000" cy="288000"/>
              <wp:effectExtent l="0" t="0" r="0" b="0"/>
              <wp:wrapNone/>
              <wp:docPr id="55"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00000" cy="288000"/>
                      </a:xfrm>
                      <a:prstGeom prst="rect">
                        <a:avLst/>
                      </a:prstGeom>
                      <a:solidFill>
                        <a:srgbClr val="235D6C"/>
                      </a:solidFill>
                    </wps:spPr>
                    <wps:txbx>
                      <w:txbxContent>
                        <w:p w14:paraId="12B76499" w14:textId="72B361F7" w:rsidR="00126F2C" w:rsidRPr="00126F2C" w:rsidRDefault="00FC12EF" w:rsidP="00FC12EF">
                          <w:pPr>
                            <w:spacing w:after="0"/>
                            <w:ind w:right="310"/>
                            <w:rPr>
                              <w:rFonts w:cs="Arial"/>
                              <w:b/>
                              <w:bCs/>
                              <w:color w:val="FFFFFF" w:themeColor="background1"/>
                              <w:kern w:val="24"/>
                              <w:sz w:val="20"/>
                              <w:szCs w:val="20"/>
                              <w:lang w:val="en-US"/>
                            </w:rPr>
                          </w:pPr>
                          <w:r>
                            <w:rPr>
                              <w:rFonts w:cs="Arial"/>
                              <w:b/>
                              <w:bCs/>
                              <w:color w:val="FFFFFF" w:themeColor="background1"/>
                              <w:kern w:val="24"/>
                              <w:sz w:val="20"/>
                              <w:szCs w:val="20"/>
                              <w:lang w:val="en-US"/>
                            </w:rPr>
                            <w:t>INTRODUCCIÓN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75E8F98D" id="_x0000_t202" coordsize="21600,21600" o:spt="202" path="m,l,21600r21600,l21600,xe">
              <v:stroke joinstyle="miter"/>
              <v:path gradientshapeok="t" o:connecttype="rect"/>
            </v:shapetype>
            <v:shape id="_x0000_s1037" type="#_x0000_t202" alt="&quot;&quot;" style="position:absolute;margin-left:-1in;margin-top:11.35pt;width:141.75pt;height:22.7pt;z-index:2520023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" fillcolor="#235d6c" stroked="f">
              <v:textbox>
                <w:txbxContent>
                  <w:p w14:paraId="12B76499" w14:textId="72B361F7" w:rsidR="00126F2C" w:rsidRPr="00126F2C" w:rsidRDefault="00FC12EF" w:rsidP="00FC12EF">
                    <w:pPr>
                      <w:spacing w:after="0"/>
                      <w:ind w:right="310"/>
                      <w:rPr>
                        <w:rFonts w:cs="Arial"/>
                        <w:b/>
                        <w:bCs/>
                        <w:color w:val="FFFFFF" w:themeColor="background1"/>
                        <w:kern w:val="24"/>
                        <w:sz w:val="20"/>
                        <w:szCs w:val="20"/>
                        <w:lang w:val="en-US"/>
                      </w:rPr>
                    </w:pPr>
                    <w:r>
                      <w:rPr>
                        <w:rFonts w:cs="Arial"/>
                        <w:b/>
                        <w:bCs/>
                        <w:color w:val="FFFFFF" w:themeColor="background1"/>
                        <w:kern w:val="24"/>
                        <w:sz w:val="20"/>
                        <w:szCs w:val="20"/>
                        <w:lang w:val="en-US"/>
                      </w:rPr>
                      <w:t>INTRODUCCIÓN</w:t>
                    </w:r>
                  </w:p>
                </w:txbxContent>
              </v:textbox>
              <w10:wrap anchorx="margin" anchory="page"/>
            </v:shape>
          </w:pict>
        </mc:Fallback>
      </mc:AlternateConten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B533D" w14:textId="77777777" w:rsidR="006A0452" w:rsidRDefault="006A0452">
    <w:pPr>
      <w:pStyle w:val="Kopfzeile"/>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F8B19" w14:textId="77777777" w:rsidR="006A0452" w:rsidRDefault="006A0452">
    <w:pPr>
      <w:pStyle w:val="Kopfzeile"/>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CF177" w14:textId="77777777" w:rsidR="003D40E2" w:rsidRDefault="003D40E2">
    <w:pPr>
      <w:pStyle w:val="Kopfzeile"/>
    </w:pPr>
    <w:r w:rsidRPr="00E070C7">
      <w:rPr>
        <w:noProof/>
        <w:color w:val="FFFFFF" w:themeColor="background1"/>
        <w:sz w:val="52"/>
        <w:szCs w:val="44"/>
      </w:rPr>
      <mc:AlternateContent>
        <mc:Choice Requires="wps">
          <w:drawing>
            <wp:anchor distT="0" distB="0" distL="114300" distR="114300" simplePos="0" relativeHeight="252005376" behindDoc="1" locked="0" layoutInCell="1" allowOverlap="1" wp14:anchorId="132C3023" wp14:editId="213F6604">
              <wp:simplePos x="0" y="0"/>
              <wp:positionH relativeFrom="column">
                <wp:posOffset>-1435100</wp:posOffset>
              </wp:positionH>
              <wp:positionV relativeFrom="page">
                <wp:posOffset>5080</wp:posOffset>
              </wp:positionV>
              <wp:extent cx="7594600" cy="10693400"/>
              <wp:effectExtent l="0" t="0" r="6350" b="0"/>
              <wp:wrapNone/>
              <wp:docPr id="86" name="Rectangle 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94600" cy="10693400"/>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CD256B6" id="Rectangle 86" o:spid="_x0000_s1026" alt="&quot;&quot;" style="position:absolute;margin-left:-113pt;margin-top:.4pt;width:598pt;height:842pt;z-index:-2513111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" fillcolor="#235d6c" stroked="f" strokeweight="1pt">
              <w10:wrap anchory="page"/>
            </v:rect>
          </w:pict>
        </mc:Fallback>
      </mc:AlternateConten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A1B73" w14:textId="77777777" w:rsidR="00D87722" w:rsidRDefault="003D40E2">
    <w:pPr>
      <w:pStyle w:val="Kopfzeile"/>
    </w:pPr>
    <w:r w:rsidRPr="00E070C7">
      <w:rPr>
        <w:noProof/>
        <w:color w:val="FFFFFF" w:themeColor="background1"/>
        <w:sz w:val="52"/>
        <w:szCs w:val="44"/>
      </w:rPr>
      <mc:AlternateContent>
        <mc:Choice Requires="wps">
          <w:drawing>
            <wp:anchor distT="0" distB="0" distL="114300" distR="114300" simplePos="0" relativeHeight="252007424" behindDoc="1" locked="0" layoutInCell="1" allowOverlap="1" wp14:anchorId="18395CE1" wp14:editId="6BACEAC5">
              <wp:simplePos x="0" y="0"/>
              <wp:positionH relativeFrom="column">
                <wp:posOffset>-1465580</wp:posOffset>
              </wp:positionH>
              <wp:positionV relativeFrom="page">
                <wp:posOffset>0</wp:posOffset>
              </wp:positionV>
              <wp:extent cx="419100" cy="10693400"/>
              <wp:effectExtent l="0" t="0" r="0" b="0"/>
              <wp:wrapNone/>
              <wp:docPr id="91" name="Rectangle 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19100" cy="10693400"/>
                      </a:xfrm>
                      <a:prstGeom prst="rect">
                        <a:avLst/>
                      </a:prstGeom>
                      <a:solidFill>
                        <a:srgbClr val="235D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233440F" id="Rectangle 91" o:spid="_x0000_s1026" alt="&quot;&quot;" style="position:absolute;margin-left:-115.4pt;margin-top:0;width:33pt;height:842pt;z-index:-2513090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" fillcolor="#235d6c" stroked="f" strokeweight="1pt">
              <w10:wrap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59" type="#_x0000_t75" alt="Caret Right with solid fill" style="width:7.2pt;height:12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" o:bullet="t">
        <v:imagedata r:id="rId1" o:title="" croptop="-13107f" cropbottom="-13926f" cropleft="-4551f" cropright="-2731f"/>
      </v:shape>
    </w:pict>
  </w:numPicBullet>
  <w:numPicBullet w:numPicBulletId="1">
    <w:pict>
      <v:shape id="_x0000_i1860" type="#_x0000_t75" alt="Caret Right with solid fill" style="width:8.15pt;height:13.9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" o:bullet="t">
        <v:imagedata r:id="rId2" o:title="" croptop="-6837f" cropbottom="-7544f"/>
      </v:shape>
    </w:pict>
  </w:numPicBullet>
  <w:abstractNum w:abstractNumId="0" w15:restartNumberingAfterBreak="0">
    <w:nsid w:val="02884995"/>
    <w:multiLevelType w:val="multilevel"/>
    <w:tmpl w:val="4A5899E2"/>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 w15:restartNumberingAfterBreak="0">
    <w:nsid w:val="054903DF"/>
    <w:multiLevelType w:val="hybridMultilevel"/>
    <w:tmpl w:val="8266F28A"/>
    <w:lvl w:ilvl="0" w:tplc="A6AA3588">
      <w:start w:val="1"/>
      <w:numFmt w:val="bullet"/>
      <w:lvlText w:val=""/>
      <w:lvlPicBulletId w:val="0"/>
      <w:lvlJc w:val="left"/>
      <w:pPr>
        <w:ind w:left="360" w:hanging="360"/>
      </w:pPr>
      <w:rPr>
        <w:rFonts w:ascii="Symbol" w:hAnsi="Symbol" w:hint="default"/>
        <w:sz w:val="28"/>
        <w:szCs w:val="28"/>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 w15:restartNumberingAfterBreak="0">
    <w:nsid w:val="058A3563"/>
    <w:multiLevelType w:val="multilevel"/>
    <w:tmpl w:val="BBECCB9C"/>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05E01985"/>
    <w:multiLevelType w:val="multilevel"/>
    <w:tmpl w:val="1F0800A0"/>
    <w:lvl w:ilvl="0">
      <w:start w:val="1"/>
      <w:numFmt w:val="bullet"/>
      <w:lvlText w:val=""/>
      <w:lvlPicBulletId w:val="0"/>
      <w:lvlJc w:val="left"/>
      <w:pPr>
        <w:ind w:left="720" w:hanging="360"/>
      </w:pPr>
      <w:rPr>
        <w:rFonts w:ascii="Symbol" w:hAnsi="Symbol" w:hint="default"/>
        <w:color w:val="1F4E7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9856AD0"/>
    <w:multiLevelType w:val="hybridMultilevel"/>
    <w:tmpl w:val="4D80B4AC"/>
    <w:lvl w:ilvl="0" w:tplc="BE66D486">
      <w:start w:val="1"/>
      <w:numFmt w:val="bullet"/>
      <w:lvlText w:val=""/>
      <w:lvlPicBulletId w:val="0"/>
      <w:lvlJc w:val="left"/>
      <w:pPr>
        <w:tabs>
          <w:tab w:val="num" w:pos="720"/>
        </w:tabs>
        <w:ind w:left="720" w:hanging="360"/>
      </w:pPr>
      <w:rPr>
        <w:rFonts w:ascii="Symbol" w:hAnsi="Symbol" w:hint="default"/>
        <w:sz w:val="28"/>
        <w:szCs w:val="28"/>
      </w:rPr>
    </w:lvl>
    <w:lvl w:ilvl="1" w:tplc="C792E254" w:tentative="1">
      <w:start w:val="1"/>
      <w:numFmt w:val="bullet"/>
      <w:lvlText w:val=""/>
      <w:lvlJc w:val="left"/>
      <w:pPr>
        <w:tabs>
          <w:tab w:val="num" w:pos="1440"/>
        </w:tabs>
        <w:ind w:left="1440" w:hanging="360"/>
      </w:pPr>
      <w:rPr>
        <w:rFonts w:ascii="Symbol" w:hAnsi="Symbol" w:hint="default"/>
      </w:rPr>
    </w:lvl>
    <w:lvl w:ilvl="2" w:tplc="76B8FC7A" w:tentative="1">
      <w:start w:val="1"/>
      <w:numFmt w:val="bullet"/>
      <w:lvlText w:val=""/>
      <w:lvlJc w:val="left"/>
      <w:pPr>
        <w:tabs>
          <w:tab w:val="num" w:pos="2160"/>
        </w:tabs>
        <w:ind w:left="2160" w:hanging="360"/>
      </w:pPr>
      <w:rPr>
        <w:rFonts w:ascii="Symbol" w:hAnsi="Symbol" w:hint="default"/>
      </w:rPr>
    </w:lvl>
    <w:lvl w:ilvl="3" w:tplc="8D405100" w:tentative="1">
      <w:start w:val="1"/>
      <w:numFmt w:val="bullet"/>
      <w:lvlText w:val=""/>
      <w:lvlJc w:val="left"/>
      <w:pPr>
        <w:tabs>
          <w:tab w:val="num" w:pos="2880"/>
        </w:tabs>
        <w:ind w:left="2880" w:hanging="360"/>
      </w:pPr>
      <w:rPr>
        <w:rFonts w:ascii="Symbol" w:hAnsi="Symbol" w:hint="default"/>
      </w:rPr>
    </w:lvl>
    <w:lvl w:ilvl="4" w:tplc="CCA46F3C" w:tentative="1">
      <w:start w:val="1"/>
      <w:numFmt w:val="bullet"/>
      <w:lvlText w:val=""/>
      <w:lvlJc w:val="left"/>
      <w:pPr>
        <w:tabs>
          <w:tab w:val="num" w:pos="3600"/>
        </w:tabs>
        <w:ind w:left="3600" w:hanging="360"/>
      </w:pPr>
      <w:rPr>
        <w:rFonts w:ascii="Symbol" w:hAnsi="Symbol" w:hint="default"/>
      </w:rPr>
    </w:lvl>
    <w:lvl w:ilvl="5" w:tplc="D5A22A10" w:tentative="1">
      <w:start w:val="1"/>
      <w:numFmt w:val="bullet"/>
      <w:lvlText w:val=""/>
      <w:lvlJc w:val="left"/>
      <w:pPr>
        <w:tabs>
          <w:tab w:val="num" w:pos="4320"/>
        </w:tabs>
        <w:ind w:left="4320" w:hanging="360"/>
      </w:pPr>
      <w:rPr>
        <w:rFonts w:ascii="Symbol" w:hAnsi="Symbol" w:hint="default"/>
      </w:rPr>
    </w:lvl>
    <w:lvl w:ilvl="6" w:tplc="133AE2B0" w:tentative="1">
      <w:start w:val="1"/>
      <w:numFmt w:val="bullet"/>
      <w:lvlText w:val=""/>
      <w:lvlJc w:val="left"/>
      <w:pPr>
        <w:tabs>
          <w:tab w:val="num" w:pos="5040"/>
        </w:tabs>
        <w:ind w:left="5040" w:hanging="360"/>
      </w:pPr>
      <w:rPr>
        <w:rFonts w:ascii="Symbol" w:hAnsi="Symbol" w:hint="default"/>
      </w:rPr>
    </w:lvl>
    <w:lvl w:ilvl="7" w:tplc="F9A0FB0C" w:tentative="1">
      <w:start w:val="1"/>
      <w:numFmt w:val="bullet"/>
      <w:lvlText w:val=""/>
      <w:lvlJc w:val="left"/>
      <w:pPr>
        <w:tabs>
          <w:tab w:val="num" w:pos="5760"/>
        </w:tabs>
        <w:ind w:left="5760" w:hanging="360"/>
      </w:pPr>
      <w:rPr>
        <w:rFonts w:ascii="Symbol" w:hAnsi="Symbol" w:hint="default"/>
      </w:rPr>
    </w:lvl>
    <w:lvl w:ilvl="8" w:tplc="93DCC25C"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0C71081B"/>
    <w:multiLevelType w:val="multilevel"/>
    <w:tmpl w:val="89A4BD1C"/>
    <w:lvl w:ilvl="0">
      <w:start w:val="1"/>
      <w:numFmt w:val="bullet"/>
      <w:lvlText w:val=""/>
      <w:lvlPicBulletId w:val="0"/>
      <w:lvlJc w:val="left"/>
      <w:pPr>
        <w:ind w:left="720" w:hanging="360"/>
      </w:pPr>
      <w:rPr>
        <w:rFonts w:ascii="Symbol" w:hAnsi="Symbol" w:hint="default"/>
        <w:color w:val="1F4E7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CBC2FA9"/>
    <w:multiLevelType w:val="multilevel"/>
    <w:tmpl w:val="EE7A6DFC"/>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111E4EB2"/>
    <w:multiLevelType w:val="multilevel"/>
    <w:tmpl w:val="57943A58"/>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15005419"/>
    <w:multiLevelType w:val="multilevel"/>
    <w:tmpl w:val="FCAE2396"/>
    <w:lvl w:ilvl="0">
      <w:start w:val="1"/>
      <w:numFmt w:val="bullet"/>
      <w:lvlText w:val=""/>
      <w:lvlPicBulletId w:val="0"/>
      <w:lvlJc w:val="left"/>
      <w:pPr>
        <w:ind w:left="720" w:hanging="360"/>
      </w:pPr>
      <w:rPr>
        <w:rFonts w:ascii="Symbol" w:hAnsi="Symbol" w:hint="default"/>
        <w:color w:val="235D6C"/>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8552215"/>
    <w:multiLevelType w:val="multilevel"/>
    <w:tmpl w:val="D532609C"/>
    <w:lvl w:ilvl="0">
      <w:start w:val="1"/>
      <w:numFmt w:val="bullet"/>
      <w:lvlText w:val=""/>
      <w:lvlPicBulletId w:val="0"/>
      <w:lvlJc w:val="left"/>
      <w:pPr>
        <w:ind w:left="360" w:hanging="360"/>
      </w:pPr>
      <w:rPr>
        <w:rFonts w:ascii="Symbol" w:hAnsi="Symbol" w:hint="default"/>
        <w:color w:val="235D6C"/>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1CF9234D"/>
    <w:multiLevelType w:val="multilevel"/>
    <w:tmpl w:val="9F76E100"/>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1D34160E"/>
    <w:multiLevelType w:val="multilevel"/>
    <w:tmpl w:val="B32407A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 w15:restartNumberingAfterBreak="0">
    <w:nsid w:val="22A428AB"/>
    <w:multiLevelType w:val="multilevel"/>
    <w:tmpl w:val="BC9052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24470130"/>
    <w:multiLevelType w:val="hybridMultilevel"/>
    <w:tmpl w:val="4F782CB8"/>
    <w:lvl w:ilvl="0" w:tplc="FFB2084A">
      <w:numFmt w:val="bullet"/>
      <w:lvlText w:val="-"/>
      <w:lvlJc w:val="left"/>
      <w:pPr>
        <w:ind w:left="3763" w:hanging="360"/>
      </w:pPr>
      <w:rPr>
        <w:rFonts w:ascii="Arial" w:eastAsia="Arial" w:hAnsi="Arial" w:cs="Arial" w:hint="default"/>
      </w:rPr>
    </w:lvl>
    <w:lvl w:ilvl="1" w:tplc="04070003" w:tentative="1">
      <w:start w:val="1"/>
      <w:numFmt w:val="bullet"/>
      <w:lvlText w:val="o"/>
      <w:lvlJc w:val="left"/>
      <w:pPr>
        <w:ind w:left="4483" w:hanging="360"/>
      </w:pPr>
      <w:rPr>
        <w:rFonts w:ascii="Courier New" w:hAnsi="Courier New" w:cs="Courier New" w:hint="default"/>
      </w:rPr>
    </w:lvl>
    <w:lvl w:ilvl="2" w:tplc="04070005" w:tentative="1">
      <w:start w:val="1"/>
      <w:numFmt w:val="bullet"/>
      <w:lvlText w:val=""/>
      <w:lvlJc w:val="left"/>
      <w:pPr>
        <w:ind w:left="5203" w:hanging="360"/>
      </w:pPr>
      <w:rPr>
        <w:rFonts w:ascii="Wingdings" w:hAnsi="Wingdings" w:hint="default"/>
      </w:rPr>
    </w:lvl>
    <w:lvl w:ilvl="3" w:tplc="04070001" w:tentative="1">
      <w:start w:val="1"/>
      <w:numFmt w:val="bullet"/>
      <w:lvlText w:val=""/>
      <w:lvlJc w:val="left"/>
      <w:pPr>
        <w:ind w:left="5923" w:hanging="360"/>
      </w:pPr>
      <w:rPr>
        <w:rFonts w:ascii="Symbol" w:hAnsi="Symbol" w:hint="default"/>
      </w:rPr>
    </w:lvl>
    <w:lvl w:ilvl="4" w:tplc="04070003" w:tentative="1">
      <w:start w:val="1"/>
      <w:numFmt w:val="bullet"/>
      <w:lvlText w:val="o"/>
      <w:lvlJc w:val="left"/>
      <w:pPr>
        <w:ind w:left="6643" w:hanging="360"/>
      </w:pPr>
      <w:rPr>
        <w:rFonts w:ascii="Courier New" w:hAnsi="Courier New" w:cs="Courier New" w:hint="default"/>
      </w:rPr>
    </w:lvl>
    <w:lvl w:ilvl="5" w:tplc="04070005" w:tentative="1">
      <w:start w:val="1"/>
      <w:numFmt w:val="bullet"/>
      <w:lvlText w:val=""/>
      <w:lvlJc w:val="left"/>
      <w:pPr>
        <w:ind w:left="7363" w:hanging="360"/>
      </w:pPr>
      <w:rPr>
        <w:rFonts w:ascii="Wingdings" w:hAnsi="Wingdings" w:hint="default"/>
      </w:rPr>
    </w:lvl>
    <w:lvl w:ilvl="6" w:tplc="04070001" w:tentative="1">
      <w:start w:val="1"/>
      <w:numFmt w:val="bullet"/>
      <w:lvlText w:val=""/>
      <w:lvlJc w:val="left"/>
      <w:pPr>
        <w:ind w:left="8083" w:hanging="360"/>
      </w:pPr>
      <w:rPr>
        <w:rFonts w:ascii="Symbol" w:hAnsi="Symbol" w:hint="default"/>
      </w:rPr>
    </w:lvl>
    <w:lvl w:ilvl="7" w:tplc="04070003" w:tentative="1">
      <w:start w:val="1"/>
      <w:numFmt w:val="bullet"/>
      <w:lvlText w:val="o"/>
      <w:lvlJc w:val="left"/>
      <w:pPr>
        <w:ind w:left="8803" w:hanging="360"/>
      </w:pPr>
      <w:rPr>
        <w:rFonts w:ascii="Courier New" w:hAnsi="Courier New" w:cs="Courier New" w:hint="default"/>
      </w:rPr>
    </w:lvl>
    <w:lvl w:ilvl="8" w:tplc="04070005" w:tentative="1">
      <w:start w:val="1"/>
      <w:numFmt w:val="bullet"/>
      <w:lvlText w:val=""/>
      <w:lvlJc w:val="left"/>
      <w:pPr>
        <w:ind w:left="9523" w:hanging="360"/>
      </w:pPr>
      <w:rPr>
        <w:rFonts w:ascii="Wingdings" w:hAnsi="Wingdings" w:hint="default"/>
      </w:rPr>
    </w:lvl>
  </w:abstractNum>
  <w:abstractNum w:abstractNumId="14" w15:restartNumberingAfterBreak="0">
    <w:nsid w:val="27756FDF"/>
    <w:multiLevelType w:val="multilevel"/>
    <w:tmpl w:val="39782160"/>
    <w:lvl w:ilvl="0">
      <w:start w:val="1"/>
      <w:numFmt w:val="bullet"/>
      <w:lvlText w:val=""/>
      <w:lvlPicBulletId w:val="0"/>
      <w:lvlJc w:val="left"/>
      <w:pPr>
        <w:ind w:left="720" w:hanging="360"/>
      </w:pPr>
      <w:rPr>
        <w:rFonts w:ascii="Symbol" w:hAnsi="Symbol" w:hint="default"/>
        <w:color w:val="235D6C"/>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2C77111C"/>
    <w:multiLevelType w:val="multilevel"/>
    <w:tmpl w:val="A55AF836"/>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 w15:restartNumberingAfterBreak="0">
    <w:nsid w:val="2F2B53A3"/>
    <w:multiLevelType w:val="multilevel"/>
    <w:tmpl w:val="149866B6"/>
    <w:lvl w:ilvl="0">
      <w:start w:val="1"/>
      <w:numFmt w:val="bullet"/>
      <w:lvlText w:val=""/>
      <w:lvlPicBulletId w:val="0"/>
      <w:lvlJc w:val="left"/>
      <w:pPr>
        <w:ind w:left="720" w:hanging="360"/>
      </w:pPr>
      <w:rPr>
        <w:rFonts w:ascii="Symbol" w:hAnsi="Symbol" w:hint="default"/>
        <w:color w:val="1F4E7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0557117"/>
    <w:multiLevelType w:val="multilevel"/>
    <w:tmpl w:val="8CBCAD98"/>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36BC1195"/>
    <w:multiLevelType w:val="multilevel"/>
    <w:tmpl w:val="7A9AC2DA"/>
    <w:lvl w:ilvl="0">
      <w:start w:val="1"/>
      <w:numFmt w:val="bullet"/>
      <w:lvlText w:val=""/>
      <w:lvlPicBulletId w:val="0"/>
      <w:lvlJc w:val="left"/>
      <w:pPr>
        <w:ind w:left="720" w:hanging="360"/>
      </w:pPr>
      <w:rPr>
        <w:rFonts w:ascii="Symbol" w:hAnsi="Symbol" w:hint="default"/>
        <w:color w:val="1F4E7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378F280C"/>
    <w:multiLevelType w:val="multilevel"/>
    <w:tmpl w:val="10CCA6FA"/>
    <w:lvl w:ilvl="0">
      <w:start w:val="1"/>
      <w:numFmt w:val="bullet"/>
      <w:lvlText w:val=""/>
      <w:lvlPicBulletId w:val="0"/>
      <w:lvlJc w:val="left"/>
      <w:pPr>
        <w:ind w:left="720" w:hanging="360"/>
      </w:pPr>
      <w:rPr>
        <w:rFonts w:ascii="Symbol" w:hAnsi="Symbol" w:hint="default"/>
        <w:color w:val="1F4E7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387D4876"/>
    <w:multiLevelType w:val="multilevel"/>
    <w:tmpl w:val="241834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3B5F6230"/>
    <w:multiLevelType w:val="multilevel"/>
    <w:tmpl w:val="4A7CD5E4"/>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3D8254D8"/>
    <w:multiLevelType w:val="multilevel"/>
    <w:tmpl w:val="9DD8D9FA"/>
    <w:lvl w:ilvl="0">
      <w:start w:val="1"/>
      <w:numFmt w:val="bullet"/>
      <w:lvlText w:val=""/>
      <w:lvlPicBulletId w:val="0"/>
      <w:lvlJc w:val="left"/>
      <w:pPr>
        <w:ind w:left="720" w:hanging="360"/>
      </w:pPr>
      <w:rPr>
        <w:rFonts w:ascii="Symbol" w:hAnsi="Symbol" w:hint="default"/>
        <w:color w:val="1F4E7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3E3D73F3"/>
    <w:multiLevelType w:val="multilevel"/>
    <w:tmpl w:val="6E0AE534"/>
    <w:lvl w:ilvl="0">
      <w:start w:val="1"/>
      <w:numFmt w:val="bullet"/>
      <w:lvlText w:val=""/>
      <w:lvlPicBulletId w:val="0"/>
      <w:lvlJc w:val="left"/>
      <w:pPr>
        <w:ind w:left="720" w:hanging="360"/>
      </w:pPr>
      <w:rPr>
        <w:rFonts w:ascii="Symbol" w:hAnsi="Symbol" w:hint="default"/>
        <w:color w:val="1F4E7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3F1A7B70"/>
    <w:multiLevelType w:val="multilevel"/>
    <w:tmpl w:val="B5E24892"/>
    <w:lvl w:ilvl="0">
      <w:start w:val="1"/>
      <w:numFmt w:val="bullet"/>
      <w:lvlText w:val=""/>
      <w:lvlPicBulletId w:val="0"/>
      <w:lvlJc w:val="left"/>
      <w:pPr>
        <w:ind w:left="360" w:hanging="360"/>
      </w:pPr>
      <w:rPr>
        <w:rFonts w:ascii="Symbol" w:hAnsi="Symbol" w:hint="default"/>
        <w:color w:val="235D6C"/>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5" w15:restartNumberingAfterBreak="0">
    <w:nsid w:val="40BF27E0"/>
    <w:multiLevelType w:val="multilevel"/>
    <w:tmpl w:val="EB969FF2"/>
    <w:lvl w:ilvl="0">
      <w:start w:val="1"/>
      <w:numFmt w:val="bullet"/>
      <w:lvlText w:val=""/>
      <w:lvlJc w:val="left"/>
      <w:pPr>
        <w:ind w:left="360" w:hanging="360"/>
      </w:pPr>
      <w:rPr>
        <w:rFonts w:ascii="Wingdings" w:hAnsi="Wingdings"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6" w15:restartNumberingAfterBreak="0">
    <w:nsid w:val="4460672C"/>
    <w:multiLevelType w:val="hybridMultilevel"/>
    <w:tmpl w:val="C28039C4"/>
    <w:lvl w:ilvl="0" w:tplc="8DD49084">
      <w:start w:val="1"/>
      <w:numFmt w:val="bullet"/>
      <w:lvlText w:val=""/>
      <w:lvlPicBulletId w:val="0"/>
      <w:lvlJc w:val="left"/>
      <w:pPr>
        <w:tabs>
          <w:tab w:val="num" w:pos="720"/>
        </w:tabs>
        <w:ind w:left="720" w:hanging="360"/>
      </w:pPr>
      <w:rPr>
        <w:rFonts w:ascii="Symbol" w:hAnsi="Symbol" w:hint="default"/>
        <w:sz w:val="32"/>
        <w:szCs w:val="32"/>
      </w:rPr>
    </w:lvl>
    <w:lvl w:ilvl="1" w:tplc="00806D58" w:tentative="1">
      <w:start w:val="1"/>
      <w:numFmt w:val="bullet"/>
      <w:lvlText w:val=""/>
      <w:lvlJc w:val="left"/>
      <w:pPr>
        <w:tabs>
          <w:tab w:val="num" w:pos="1440"/>
        </w:tabs>
        <w:ind w:left="1440" w:hanging="360"/>
      </w:pPr>
      <w:rPr>
        <w:rFonts w:ascii="Symbol" w:hAnsi="Symbol" w:hint="default"/>
      </w:rPr>
    </w:lvl>
    <w:lvl w:ilvl="2" w:tplc="6C161FA6" w:tentative="1">
      <w:start w:val="1"/>
      <w:numFmt w:val="bullet"/>
      <w:lvlText w:val=""/>
      <w:lvlJc w:val="left"/>
      <w:pPr>
        <w:tabs>
          <w:tab w:val="num" w:pos="2160"/>
        </w:tabs>
        <w:ind w:left="2160" w:hanging="360"/>
      </w:pPr>
      <w:rPr>
        <w:rFonts w:ascii="Symbol" w:hAnsi="Symbol" w:hint="default"/>
      </w:rPr>
    </w:lvl>
    <w:lvl w:ilvl="3" w:tplc="AAC86608" w:tentative="1">
      <w:start w:val="1"/>
      <w:numFmt w:val="bullet"/>
      <w:lvlText w:val=""/>
      <w:lvlJc w:val="left"/>
      <w:pPr>
        <w:tabs>
          <w:tab w:val="num" w:pos="2880"/>
        </w:tabs>
        <w:ind w:left="2880" w:hanging="360"/>
      </w:pPr>
      <w:rPr>
        <w:rFonts w:ascii="Symbol" w:hAnsi="Symbol" w:hint="default"/>
      </w:rPr>
    </w:lvl>
    <w:lvl w:ilvl="4" w:tplc="BAB41B94" w:tentative="1">
      <w:start w:val="1"/>
      <w:numFmt w:val="bullet"/>
      <w:lvlText w:val=""/>
      <w:lvlJc w:val="left"/>
      <w:pPr>
        <w:tabs>
          <w:tab w:val="num" w:pos="3600"/>
        </w:tabs>
        <w:ind w:left="3600" w:hanging="360"/>
      </w:pPr>
      <w:rPr>
        <w:rFonts w:ascii="Symbol" w:hAnsi="Symbol" w:hint="default"/>
      </w:rPr>
    </w:lvl>
    <w:lvl w:ilvl="5" w:tplc="564C2D28" w:tentative="1">
      <w:start w:val="1"/>
      <w:numFmt w:val="bullet"/>
      <w:lvlText w:val=""/>
      <w:lvlJc w:val="left"/>
      <w:pPr>
        <w:tabs>
          <w:tab w:val="num" w:pos="4320"/>
        </w:tabs>
        <w:ind w:left="4320" w:hanging="360"/>
      </w:pPr>
      <w:rPr>
        <w:rFonts w:ascii="Symbol" w:hAnsi="Symbol" w:hint="default"/>
      </w:rPr>
    </w:lvl>
    <w:lvl w:ilvl="6" w:tplc="C18E1FB6" w:tentative="1">
      <w:start w:val="1"/>
      <w:numFmt w:val="bullet"/>
      <w:lvlText w:val=""/>
      <w:lvlJc w:val="left"/>
      <w:pPr>
        <w:tabs>
          <w:tab w:val="num" w:pos="5040"/>
        </w:tabs>
        <w:ind w:left="5040" w:hanging="360"/>
      </w:pPr>
      <w:rPr>
        <w:rFonts w:ascii="Symbol" w:hAnsi="Symbol" w:hint="default"/>
      </w:rPr>
    </w:lvl>
    <w:lvl w:ilvl="7" w:tplc="FB184A0C" w:tentative="1">
      <w:start w:val="1"/>
      <w:numFmt w:val="bullet"/>
      <w:lvlText w:val=""/>
      <w:lvlJc w:val="left"/>
      <w:pPr>
        <w:tabs>
          <w:tab w:val="num" w:pos="5760"/>
        </w:tabs>
        <w:ind w:left="5760" w:hanging="360"/>
      </w:pPr>
      <w:rPr>
        <w:rFonts w:ascii="Symbol" w:hAnsi="Symbol" w:hint="default"/>
      </w:rPr>
    </w:lvl>
    <w:lvl w:ilvl="8" w:tplc="1D9C5C78" w:tentative="1">
      <w:start w:val="1"/>
      <w:numFmt w:val="bullet"/>
      <w:lvlText w:val=""/>
      <w:lvlJc w:val="left"/>
      <w:pPr>
        <w:tabs>
          <w:tab w:val="num" w:pos="6480"/>
        </w:tabs>
        <w:ind w:left="6480" w:hanging="360"/>
      </w:pPr>
      <w:rPr>
        <w:rFonts w:ascii="Symbol" w:hAnsi="Symbol" w:hint="default"/>
      </w:rPr>
    </w:lvl>
  </w:abstractNum>
  <w:abstractNum w:abstractNumId="27" w15:restartNumberingAfterBreak="0">
    <w:nsid w:val="4745698B"/>
    <w:multiLevelType w:val="multilevel"/>
    <w:tmpl w:val="95567074"/>
    <w:lvl w:ilvl="0">
      <w:start w:val="1"/>
      <w:numFmt w:val="bullet"/>
      <w:lvlText w:val=""/>
      <w:lvlPicBulletId w:val="0"/>
      <w:lvlJc w:val="left"/>
      <w:pPr>
        <w:ind w:left="360" w:hanging="360"/>
      </w:pPr>
      <w:rPr>
        <w:rFonts w:ascii="Symbol" w:hAnsi="Symbol" w:hint="default"/>
        <w:color w:val="235D6C"/>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8" w15:restartNumberingAfterBreak="0">
    <w:nsid w:val="4C59447C"/>
    <w:multiLevelType w:val="multilevel"/>
    <w:tmpl w:val="AACE24D8"/>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9" w15:restartNumberingAfterBreak="0">
    <w:nsid w:val="4CD70B1D"/>
    <w:multiLevelType w:val="multilevel"/>
    <w:tmpl w:val="75D28EDA"/>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0" w15:restartNumberingAfterBreak="0">
    <w:nsid w:val="4D2E1DD2"/>
    <w:multiLevelType w:val="multilevel"/>
    <w:tmpl w:val="128A7494"/>
    <w:lvl w:ilvl="0">
      <w:start w:val="1"/>
      <w:numFmt w:val="bullet"/>
      <w:lvlText w:val=""/>
      <w:lvlPicBulletId w:val="0"/>
      <w:lvlJc w:val="left"/>
      <w:pPr>
        <w:ind w:left="360" w:hanging="360"/>
      </w:pPr>
      <w:rPr>
        <w:rFonts w:ascii="Symbol" w:hAnsi="Symbol" w:hint="default"/>
        <w:color w:val="235D6C"/>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1" w15:restartNumberingAfterBreak="0">
    <w:nsid w:val="4D870352"/>
    <w:multiLevelType w:val="multilevel"/>
    <w:tmpl w:val="A2A4FACC"/>
    <w:lvl w:ilvl="0">
      <w:start w:val="1"/>
      <w:numFmt w:val="bullet"/>
      <w:lvlText w:val=""/>
      <w:lvlPicBulletId w:val="0"/>
      <w:lvlJc w:val="left"/>
      <w:pPr>
        <w:ind w:left="360" w:hanging="360"/>
      </w:pPr>
      <w:rPr>
        <w:rFonts w:ascii="Symbol" w:hAnsi="Symbol" w:hint="default"/>
        <w:sz w:val="28"/>
        <w:szCs w:val="28"/>
      </w:rPr>
    </w:lvl>
    <w:lvl w:ilvl="1">
      <w:start w:val="1"/>
      <w:numFmt w:val="bullet"/>
      <w:lvlText w:val=""/>
      <w:lvlPicBulletId w:val="0"/>
      <w:lvlJc w:val="left"/>
      <w:pPr>
        <w:ind w:left="1080" w:hanging="360"/>
      </w:pPr>
      <w:rPr>
        <w:rFonts w:ascii="Symbol" w:hAnsi="Symbol" w:hint="default"/>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2" w15:restartNumberingAfterBreak="0">
    <w:nsid w:val="4F0069AB"/>
    <w:multiLevelType w:val="multilevel"/>
    <w:tmpl w:val="DDD035C4"/>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3" w15:restartNumberingAfterBreak="0">
    <w:nsid w:val="4F146C40"/>
    <w:multiLevelType w:val="multilevel"/>
    <w:tmpl w:val="22846F94"/>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4" w15:restartNumberingAfterBreak="0">
    <w:nsid w:val="524F7848"/>
    <w:multiLevelType w:val="multilevel"/>
    <w:tmpl w:val="73CE0AA2"/>
    <w:lvl w:ilvl="0">
      <w:start w:val="1"/>
      <w:numFmt w:val="decimal"/>
      <w:lvlText w:val="%1."/>
      <w:lvlJc w:val="left"/>
      <w:pPr>
        <w:ind w:left="773" w:hanging="360"/>
      </w:pPr>
    </w:lvl>
    <w:lvl w:ilvl="1">
      <w:start w:val="1"/>
      <w:numFmt w:val="lowerLetter"/>
      <w:lvlText w:val="%2."/>
      <w:lvlJc w:val="left"/>
      <w:pPr>
        <w:ind w:left="1493" w:hanging="360"/>
      </w:pPr>
    </w:lvl>
    <w:lvl w:ilvl="2">
      <w:start w:val="1"/>
      <w:numFmt w:val="lowerRoman"/>
      <w:lvlText w:val="%3."/>
      <w:lvlJc w:val="right"/>
      <w:pPr>
        <w:ind w:left="2213" w:hanging="180"/>
      </w:pPr>
    </w:lvl>
    <w:lvl w:ilvl="3">
      <w:start w:val="1"/>
      <w:numFmt w:val="decimal"/>
      <w:lvlText w:val="%4."/>
      <w:lvlJc w:val="left"/>
      <w:pPr>
        <w:ind w:left="2933" w:hanging="360"/>
      </w:pPr>
    </w:lvl>
    <w:lvl w:ilvl="4">
      <w:start w:val="1"/>
      <w:numFmt w:val="lowerLetter"/>
      <w:lvlText w:val="%5."/>
      <w:lvlJc w:val="left"/>
      <w:pPr>
        <w:ind w:left="3653" w:hanging="360"/>
      </w:pPr>
    </w:lvl>
    <w:lvl w:ilvl="5">
      <w:start w:val="1"/>
      <w:numFmt w:val="lowerRoman"/>
      <w:lvlText w:val="%6."/>
      <w:lvlJc w:val="right"/>
      <w:pPr>
        <w:ind w:left="4373" w:hanging="180"/>
      </w:pPr>
    </w:lvl>
    <w:lvl w:ilvl="6">
      <w:start w:val="1"/>
      <w:numFmt w:val="decimal"/>
      <w:lvlText w:val="%7."/>
      <w:lvlJc w:val="left"/>
      <w:pPr>
        <w:ind w:left="5093" w:hanging="360"/>
      </w:pPr>
    </w:lvl>
    <w:lvl w:ilvl="7">
      <w:start w:val="1"/>
      <w:numFmt w:val="lowerLetter"/>
      <w:lvlText w:val="%8."/>
      <w:lvlJc w:val="left"/>
      <w:pPr>
        <w:ind w:left="5813" w:hanging="360"/>
      </w:pPr>
    </w:lvl>
    <w:lvl w:ilvl="8">
      <w:start w:val="1"/>
      <w:numFmt w:val="lowerRoman"/>
      <w:lvlText w:val="%9."/>
      <w:lvlJc w:val="right"/>
      <w:pPr>
        <w:ind w:left="6533" w:hanging="180"/>
      </w:pPr>
    </w:lvl>
  </w:abstractNum>
  <w:abstractNum w:abstractNumId="35" w15:restartNumberingAfterBreak="0">
    <w:nsid w:val="52DD3337"/>
    <w:multiLevelType w:val="multilevel"/>
    <w:tmpl w:val="A4E8FCFA"/>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6" w15:restartNumberingAfterBreak="0">
    <w:nsid w:val="54E04ECD"/>
    <w:multiLevelType w:val="multilevel"/>
    <w:tmpl w:val="806EA09E"/>
    <w:lvl w:ilvl="0">
      <w:start w:val="1"/>
      <w:numFmt w:val="bullet"/>
      <w:lvlText w:val=""/>
      <w:lvlPicBulletId w:val="0"/>
      <w:lvlJc w:val="left"/>
      <w:pPr>
        <w:ind w:left="360" w:hanging="360"/>
      </w:pPr>
      <w:rPr>
        <w:rFonts w:ascii="Symbol" w:hAnsi="Symbol" w:hint="default"/>
        <w:color w:val="235D6C"/>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7" w15:restartNumberingAfterBreak="0">
    <w:nsid w:val="57B45E9F"/>
    <w:multiLevelType w:val="multilevel"/>
    <w:tmpl w:val="1C1472D6"/>
    <w:lvl w:ilvl="0">
      <w:start w:val="1"/>
      <w:numFmt w:val="bullet"/>
      <w:lvlText w:val=""/>
      <w:lvlPicBulletId w:val="0"/>
      <w:lvlJc w:val="left"/>
      <w:pPr>
        <w:ind w:left="360" w:hanging="360"/>
      </w:pPr>
      <w:rPr>
        <w:rFonts w:ascii="Symbol" w:hAnsi="Symbol" w:hint="default"/>
        <w:color w:val="235D6C"/>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8" w15:restartNumberingAfterBreak="0">
    <w:nsid w:val="58644277"/>
    <w:multiLevelType w:val="multilevel"/>
    <w:tmpl w:val="21645AFC"/>
    <w:lvl w:ilvl="0">
      <w:start w:val="1"/>
      <w:numFmt w:val="bullet"/>
      <w:lvlText w:val="●"/>
      <w:lvlJc w:val="left"/>
      <w:pPr>
        <w:ind w:left="773" w:hanging="360"/>
      </w:pPr>
      <w:rPr>
        <w:rFonts w:ascii="Noto Sans Symbols" w:eastAsia="Noto Sans Symbols" w:hAnsi="Noto Sans Symbols" w:cs="Noto Sans Symbols"/>
      </w:rPr>
    </w:lvl>
    <w:lvl w:ilvl="1">
      <w:start w:val="1"/>
      <w:numFmt w:val="bullet"/>
      <w:lvlText w:val="o"/>
      <w:lvlJc w:val="left"/>
      <w:pPr>
        <w:ind w:left="1493" w:hanging="360"/>
      </w:pPr>
      <w:rPr>
        <w:rFonts w:ascii="Courier New" w:eastAsia="Courier New" w:hAnsi="Courier New" w:cs="Courier New"/>
      </w:rPr>
    </w:lvl>
    <w:lvl w:ilvl="2">
      <w:start w:val="1"/>
      <w:numFmt w:val="bullet"/>
      <w:lvlText w:val="▪"/>
      <w:lvlJc w:val="left"/>
      <w:pPr>
        <w:ind w:left="2213" w:hanging="360"/>
      </w:pPr>
      <w:rPr>
        <w:rFonts w:ascii="Noto Sans Symbols" w:eastAsia="Noto Sans Symbols" w:hAnsi="Noto Sans Symbols" w:cs="Noto Sans Symbols"/>
      </w:rPr>
    </w:lvl>
    <w:lvl w:ilvl="3">
      <w:start w:val="1"/>
      <w:numFmt w:val="bullet"/>
      <w:lvlText w:val="●"/>
      <w:lvlJc w:val="left"/>
      <w:pPr>
        <w:ind w:left="2933" w:hanging="360"/>
      </w:pPr>
      <w:rPr>
        <w:rFonts w:ascii="Noto Sans Symbols" w:eastAsia="Noto Sans Symbols" w:hAnsi="Noto Sans Symbols" w:cs="Noto Sans Symbols"/>
      </w:rPr>
    </w:lvl>
    <w:lvl w:ilvl="4">
      <w:start w:val="1"/>
      <w:numFmt w:val="bullet"/>
      <w:lvlText w:val="o"/>
      <w:lvlJc w:val="left"/>
      <w:pPr>
        <w:ind w:left="3653" w:hanging="360"/>
      </w:pPr>
      <w:rPr>
        <w:rFonts w:ascii="Courier New" w:eastAsia="Courier New" w:hAnsi="Courier New" w:cs="Courier New"/>
      </w:rPr>
    </w:lvl>
    <w:lvl w:ilvl="5">
      <w:start w:val="1"/>
      <w:numFmt w:val="bullet"/>
      <w:lvlText w:val="▪"/>
      <w:lvlJc w:val="left"/>
      <w:pPr>
        <w:ind w:left="4373" w:hanging="360"/>
      </w:pPr>
      <w:rPr>
        <w:rFonts w:ascii="Noto Sans Symbols" w:eastAsia="Noto Sans Symbols" w:hAnsi="Noto Sans Symbols" w:cs="Noto Sans Symbols"/>
      </w:rPr>
    </w:lvl>
    <w:lvl w:ilvl="6">
      <w:start w:val="1"/>
      <w:numFmt w:val="bullet"/>
      <w:lvlText w:val="●"/>
      <w:lvlJc w:val="left"/>
      <w:pPr>
        <w:ind w:left="5093" w:hanging="360"/>
      </w:pPr>
      <w:rPr>
        <w:rFonts w:ascii="Noto Sans Symbols" w:eastAsia="Noto Sans Symbols" w:hAnsi="Noto Sans Symbols" w:cs="Noto Sans Symbols"/>
      </w:rPr>
    </w:lvl>
    <w:lvl w:ilvl="7">
      <w:start w:val="1"/>
      <w:numFmt w:val="bullet"/>
      <w:lvlText w:val="o"/>
      <w:lvlJc w:val="left"/>
      <w:pPr>
        <w:ind w:left="5813" w:hanging="360"/>
      </w:pPr>
      <w:rPr>
        <w:rFonts w:ascii="Courier New" w:eastAsia="Courier New" w:hAnsi="Courier New" w:cs="Courier New"/>
      </w:rPr>
    </w:lvl>
    <w:lvl w:ilvl="8">
      <w:start w:val="1"/>
      <w:numFmt w:val="bullet"/>
      <w:lvlText w:val="▪"/>
      <w:lvlJc w:val="left"/>
      <w:pPr>
        <w:ind w:left="6533" w:hanging="360"/>
      </w:pPr>
      <w:rPr>
        <w:rFonts w:ascii="Noto Sans Symbols" w:eastAsia="Noto Sans Symbols" w:hAnsi="Noto Sans Symbols" w:cs="Noto Sans Symbols"/>
      </w:rPr>
    </w:lvl>
  </w:abstractNum>
  <w:abstractNum w:abstractNumId="39" w15:restartNumberingAfterBreak="0">
    <w:nsid w:val="58A7414F"/>
    <w:multiLevelType w:val="multilevel"/>
    <w:tmpl w:val="6510B2CC"/>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0" w15:restartNumberingAfterBreak="0">
    <w:nsid w:val="59CC2B7E"/>
    <w:multiLevelType w:val="multilevel"/>
    <w:tmpl w:val="9B7202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5D2F3006"/>
    <w:multiLevelType w:val="multilevel"/>
    <w:tmpl w:val="31F6FBAC"/>
    <w:lvl w:ilvl="0">
      <w:start w:val="1"/>
      <w:numFmt w:val="bullet"/>
      <w:lvlText w:val=""/>
      <w:lvlPicBulletId w:val="0"/>
      <w:lvlJc w:val="left"/>
      <w:pPr>
        <w:ind w:left="720" w:hanging="360"/>
      </w:pPr>
      <w:rPr>
        <w:rFonts w:ascii="Symbol" w:hAnsi="Symbol" w:hint="default"/>
        <w:color w:val="1F4E7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5E1649FB"/>
    <w:multiLevelType w:val="multilevel"/>
    <w:tmpl w:val="6316C04A"/>
    <w:lvl w:ilvl="0">
      <w:start w:val="1"/>
      <w:numFmt w:val="bullet"/>
      <w:lvlText w:val=""/>
      <w:lvlPicBulletId w:val="0"/>
      <w:lvlJc w:val="left"/>
      <w:pPr>
        <w:ind w:left="360" w:hanging="360"/>
      </w:pPr>
      <w:rPr>
        <w:rFonts w:ascii="Symbol" w:hAnsi="Symbol" w:hint="default"/>
        <w:color w:val="235D6C"/>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3" w15:restartNumberingAfterBreak="0">
    <w:nsid w:val="5F03390A"/>
    <w:multiLevelType w:val="hybridMultilevel"/>
    <w:tmpl w:val="43847D98"/>
    <w:lvl w:ilvl="0" w:tplc="A6AA3588">
      <w:start w:val="1"/>
      <w:numFmt w:val="bullet"/>
      <w:lvlText w:val=""/>
      <w:lvlPicBulletId w:val="0"/>
      <w:lvlJc w:val="left"/>
      <w:pPr>
        <w:tabs>
          <w:tab w:val="num" w:pos="720"/>
        </w:tabs>
        <w:ind w:left="720" w:hanging="360"/>
      </w:pPr>
      <w:rPr>
        <w:rFonts w:ascii="Symbol" w:hAnsi="Symbol" w:hint="default"/>
        <w:sz w:val="28"/>
        <w:szCs w:val="28"/>
      </w:rPr>
    </w:lvl>
    <w:lvl w:ilvl="1" w:tplc="C7BAC578" w:tentative="1">
      <w:start w:val="1"/>
      <w:numFmt w:val="bullet"/>
      <w:lvlText w:val=""/>
      <w:lvlJc w:val="left"/>
      <w:pPr>
        <w:tabs>
          <w:tab w:val="num" w:pos="1440"/>
        </w:tabs>
        <w:ind w:left="1440" w:hanging="360"/>
      </w:pPr>
      <w:rPr>
        <w:rFonts w:ascii="Symbol" w:hAnsi="Symbol" w:hint="default"/>
      </w:rPr>
    </w:lvl>
    <w:lvl w:ilvl="2" w:tplc="3ED4D9A0" w:tentative="1">
      <w:start w:val="1"/>
      <w:numFmt w:val="bullet"/>
      <w:lvlText w:val=""/>
      <w:lvlJc w:val="left"/>
      <w:pPr>
        <w:tabs>
          <w:tab w:val="num" w:pos="2160"/>
        </w:tabs>
        <w:ind w:left="2160" w:hanging="360"/>
      </w:pPr>
      <w:rPr>
        <w:rFonts w:ascii="Symbol" w:hAnsi="Symbol" w:hint="default"/>
      </w:rPr>
    </w:lvl>
    <w:lvl w:ilvl="3" w:tplc="7AC4374C" w:tentative="1">
      <w:start w:val="1"/>
      <w:numFmt w:val="bullet"/>
      <w:lvlText w:val=""/>
      <w:lvlJc w:val="left"/>
      <w:pPr>
        <w:tabs>
          <w:tab w:val="num" w:pos="2880"/>
        </w:tabs>
        <w:ind w:left="2880" w:hanging="360"/>
      </w:pPr>
      <w:rPr>
        <w:rFonts w:ascii="Symbol" w:hAnsi="Symbol" w:hint="default"/>
      </w:rPr>
    </w:lvl>
    <w:lvl w:ilvl="4" w:tplc="F1D8989A" w:tentative="1">
      <w:start w:val="1"/>
      <w:numFmt w:val="bullet"/>
      <w:lvlText w:val=""/>
      <w:lvlJc w:val="left"/>
      <w:pPr>
        <w:tabs>
          <w:tab w:val="num" w:pos="3600"/>
        </w:tabs>
        <w:ind w:left="3600" w:hanging="360"/>
      </w:pPr>
      <w:rPr>
        <w:rFonts w:ascii="Symbol" w:hAnsi="Symbol" w:hint="default"/>
      </w:rPr>
    </w:lvl>
    <w:lvl w:ilvl="5" w:tplc="F2D09D1C" w:tentative="1">
      <w:start w:val="1"/>
      <w:numFmt w:val="bullet"/>
      <w:lvlText w:val=""/>
      <w:lvlJc w:val="left"/>
      <w:pPr>
        <w:tabs>
          <w:tab w:val="num" w:pos="4320"/>
        </w:tabs>
        <w:ind w:left="4320" w:hanging="360"/>
      </w:pPr>
      <w:rPr>
        <w:rFonts w:ascii="Symbol" w:hAnsi="Symbol" w:hint="default"/>
      </w:rPr>
    </w:lvl>
    <w:lvl w:ilvl="6" w:tplc="E56E72CC" w:tentative="1">
      <w:start w:val="1"/>
      <w:numFmt w:val="bullet"/>
      <w:lvlText w:val=""/>
      <w:lvlJc w:val="left"/>
      <w:pPr>
        <w:tabs>
          <w:tab w:val="num" w:pos="5040"/>
        </w:tabs>
        <w:ind w:left="5040" w:hanging="360"/>
      </w:pPr>
      <w:rPr>
        <w:rFonts w:ascii="Symbol" w:hAnsi="Symbol" w:hint="default"/>
      </w:rPr>
    </w:lvl>
    <w:lvl w:ilvl="7" w:tplc="6E226D00" w:tentative="1">
      <w:start w:val="1"/>
      <w:numFmt w:val="bullet"/>
      <w:lvlText w:val=""/>
      <w:lvlJc w:val="left"/>
      <w:pPr>
        <w:tabs>
          <w:tab w:val="num" w:pos="5760"/>
        </w:tabs>
        <w:ind w:left="5760" w:hanging="360"/>
      </w:pPr>
      <w:rPr>
        <w:rFonts w:ascii="Symbol" w:hAnsi="Symbol" w:hint="default"/>
      </w:rPr>
    </w:lvl>
    <w:lvl w:ilvl="8" w:tplc="341A501A" w:tentative="1">
      <w:start w:val="1"/>
      <w:numFmt w:val="bullet"/>
      <w:lvlText w:val=""/>
      <w:lvlJc w:val="left"/>
      <w:pPr>
        <w:tabs>
          <w:tab w:val="num" w:pos="6480"/>
        </w:tabs>
        <w:ind w:left="6480" w:hanging="360"/>
      </w:pPr>
      <w:rPr>
        <w:rFonts w:ascii="Symbol" w:hAnsi="Symbol" w:hint="default"/>
      </w:rPr>
    </w:lvl>
  </w:abstractNum>
  <w:abstractNum w:abstractNumId="44" w15:restartNumberingAfterBreak="0">
    <w:nsid w:val="5F8408DD"/>
    <w:multiLevelType w:val="multilevel"/>
    <w:tmpl w:val="21B805DA"/>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5" w15:restartNumberingAfterBreak="0">
    <w:nsid w:val="61140455"/>
    <w:multiLevelType w:val="hybridMultilevel"/>
    <w:tmpl w:val="D250E61A"/>
    <w:lvl w:ilvl="0" w:tplc="01CC334A">
      <w:start w:val="1"/>
      <w:numFmt w:val="bullet"/>
      <w:lvlText w:val=""/>
      <w:lvlPicBulletId w:val="0"/>
      <w:lvlJc w:val="left"/>
      <w:pPr>
        <w:tabs>
          <w:tab w:val="num" w:pos="720"/>
        </w:tabs>
        <w:ind w:left="720" w:hanging="360"/>
      </w:pPr>
      <w:rPr>
        <w:rFonts w:ascii="Symbol" w:hAnsi="Symbol" w:hint="default"/>
        <w:sz w:val="32"/>
        <w:szCs w:val="32"/>
      </w:rPr>
    </w:lvl>
    <w:lvl w:ilvl="1" w:tplc="AD90DA68" w:tentative="1">
      <w:start w:val="1"/>
      <w:numFmt w:val="bullet"/>
      <w:lvlText w:val=""/>
      <w:lvlJc w:val="left"/>
      <w:pPr>
        <w:tabs>
          <w:tab w:val="num" w:pos="1440"/>
        </w:tabs>
        <w:ind w:left="1440" w:hanging="360"/>
      </w:pPr>
      <w:rPr>
        <w:rFonts w:ascii="Symbol" w:hAnsi="Symbol" w:hint="default"/>
      </w:rPr>
    </w:lvl>
    <w:lvl w:ilvl="2" w:tplc="438E2284" w:tentative="1">
      <w:start w:val="1"/>
      <w:numFmt w:val="bullet"/>
      <w:lvlText w:val=""/>
      <w:lvlJc w:val="left"/>
      <w:pPr>
        <w:tabs>
          <w:tab w:val="num" w:pos="2160"/>
        </w:tabs>
        <w:ind w:left="2160" w:hanging="360"/>
      </w:pPr>
      <w:rPr>
        <w:rFonts w:ascii="Symbol" w:hAnsi="Symbol" w:hint="default"/>
      </w:rPr>
    </w:lvl>
    <w:lvl w:ilvl="3" w:tplc="6FE63736" w:tentative="1">
      <w:start w:val="1"/>
      <w:numFmt w:val="bullet"/>
      <w:lvlText w:val=""/>
      <w:lvlJc w:val="left"/>
      <w:pPr>
        <w:tabs>
          <w:tab w:val="num" w:pos="2880"/>
        </w:tabs>
        <w:ind w:left="2880" w:hanging="360"/>
      </w:pPr>
      <w:rPr>
        <w:rFonts w:ascii="Symbol" w:hAnsi="Symbol" w:hint="default"/>
      </w:rPr>
    </w:lvl>
    <w:lvl w:ilvl="4" w:tplc="5DA64094" w:tentative="1">
      <w:start w:val="1"/>
      <w:numFmt w:val="bullet"/>
      <w:lvlText w:val=""/>
      <w:lvlJc w:val="left"/>
      <w:pPr>
        <w:tabs>
          <w:tab w:val="num" w:pos="3600"/>
        </w:tabs>
        <w:ind w:left="3600" w:hanging="360"/>
      </w:pPr>
      <w:rPr>
        <w:rFonts w:ascii="Symbol" w:hAnsi="Symbol" w:hint="default"/>
      </w:rPr>
    </w:lvl>
    <w:lvl w:ilvl="5" w:tplc="E5DE2E0A" w:tentative="1">
      <w:start w:val="1"/>
      <w:numFmt w:val="bullet"/>
      <w:lvlText w:val=""/>
      <w:lvlJc w:val="left"/>
      <w:pPr>
        <w:tabs>
          <w:tab w:val="num" w:pos="4320"/>
        </w:tabs>
        <w:ind w:left="4320" w:hanging="360"/>
      </w:pPr>
      <w:rPr>
        <w:rFonts w:ascii="Symbol" w:hAnsi="Symbol" w:hint="default"/>
      </w:rPr>
    </w:lvl>
    <w:lvl w:ilvl="6" w:tplc="99A4CA94" w:tentative="1">
      <w:start w:val="1"/>
      <w:numFmt w:val="bullet"/>
      <w:lvlText w:val=""/>
      <w:lvlJc w:val="left"/>
      <w:pPr>
        <w:tabs>
          <w:tab w:val="num" w:pos="5040"/>
        </w:tabs>
        <w:ind w:left="5040" w:hanging="360"/>
      </w:pPr>
      <w:rPr>
        <w:rFonts w:ascii="Symbol" w:hAnsi="Symbol" w:hint="default"/>
      </w:rPr>
    </w:lvl>
    <w:lvl w:ilvl="7" w:tplc="11985582" w:tentative="1">
      <w:start w:val="1"/>
      <w:numFmt w:val="bullet"/>
      <w:lvlText w:val=""/>
      <w:lvlJc w:val="left"/>
      <w:pPr>
        <w:tabs>
          <w:tab w:val="num" w:pos="5760"/>
        </w:tabs>
        <w:ind w:left="5760" w:hanging="360"/>
      </w:pPr>
      <w:rPr>
        <w:rFonts w:ascii="Symbol" w:hAnsi="Symbol" w:hint="default"/>
      </w:rPr>
    </w:lvl>
    <w:lvl w:ilvl="8" w:tplc="E44E348A" w:tentative="1">
      <w:start w:val="1"/>
      <w:numFmt w:val="bullet"/>
      <w:lvlText w:val=""/>
      <w:lvlJc w:val="left"/>
      <w:pPr>
        <w:tabs>
          <w:tab w:val="num" w:pos="6480"/>
        </w:tabs>
        <w:ind w:left="6480" w:hanging="360"/>
      </w:pPr>
      <w:rPr>
        <w:rFonts w:ascii="Symbol" w:hAnsi="Symbol" w:hint="default"/>
      </w:rPr>
    </w:lvl>
  </w:abstractNum>
  <w:abstractNum w:abstractNumId="46" w15:restartNumberingAfterBreak="0">
    <w:nsid w:val="619445C0"/>
    <w:multiLevelType w:val="multilevel"/>
    <w:tmpl w:val="C88E762C"/>
    <w:lvl w:ilvl="0">
      <w:start w:val="1"/>
      <w:numFmt w:val="bullet"/>
      <w:lvlText w:val=""/>
      <w:lvlPicBulletId w:val="0"/>
      <w:lvlJc w:val="left"/>
      <w:pPr>
        <w:ind w:left="720" w:hanging="360"/>
      </w:pPr>
      <w:rPr>
        <w:rFonts w:ascii="Symbol" w:hAnsi="Symbol" w:hint="default"/>
        <w:color w:val="1F4E7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63AF7B17"/>
    <w:multiLevelType w:val="multilevel"/>
    <w:tmpl w:val="5D7CCDDC"/>
    <w:lvl w:ilvl="0">
      <w:start w:val="1"/>
      <w:numFmt w:val="bullet"/>
      <w:lvlText w:val=""/>
      <w:lvlPicBulletId w:val="0"/>
      <w:lvlJc w:val="left"/>
      <w:pPr>
        <w:ind w:left="360" w:hanging="360"/>
      </w:pPr>
      <w:rPr>
        <w:rFonts w:ascii="Symbol" w:hAnsi="Symbol" w:hint="default"/>
        <w:color w:val="1F4E79"/>
      </w:rPr>
    </w:lvl>
    <w:lvl w:ilvl="1">
      <w:start w:val="1"/>
      <w:numFmt w:val="bullet"/>
      <w:lvlText w:val=""/>
      <w:lvlPicBulletId w:val="0"/>
      <w:lvlJc w:val="left"/>
      <w:pPr>
        <w:ind w:left="1080" w:hanging="360"/>
      </w:pPr>
      <w:rPr>
        <w:rFonts w:ascii="Symbol" w:hAnsi="Symbol" w:hint="default"/>
        <w:sz w:val="28"/>
        <w:szCs w:val="28"/>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8" w15:restartNumberingAfterBreak="0">
    <w:nsid w:val="6A4C37C7"/>
    <w:multiLevelType w:val="multilevel"/>
    <w:tmpl w:val="7FA09EB0"/>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9" w15:restartNumberingAfterBreak="0">
    <w:nsid w:val="6C195A1B"/>
    <w:multiLevelType w:val="multilevel"/>
    <w:tmpl w:val="76143F34"/>
    <w:lvl w:ilvl="0">
      <w:start w:val="1"/>
      <w:numFmt w:val="bullet"/>
      <w:lvlText w:val=""/>
      <w:lvlPicBulletId w:val="0"/>
      <w:lvlJc w:val="left"/>
      <w:pPr>
        <w:ind w:left="360" w:hanging="360"/>
      </w:pPr>
      <w:rPr>
        <w:rFonts w:ascii="Symbol" w:hAnsi="Symbol" w:hint="default"/>
        <w:color w:val="1F4E79"/>
      </w:rPr>
    </w:lvl>
    <w:lvl w:ilvl="1">
      <w:start w:val="1"/>
      <w:numFmt w:val="bullet"/>
      <w:lvlText w:val=""/>
      <w:lvlPicBulletId w:val="0"/>
      <w:lvlJc w:val="left"/>
      <w:pPr>
        <w:ind w:left="1080" w:hanging="360"/>
      </w:pPr>
      <w:rPr>
        <w:rFonts w:ascii="Symbol" w:hAnsi="Symbol" w:hint="default"/>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0" w15:restartNumberingAfterBreak="0">
    <w:nsid w:val="6DE11CDB"/>
    <w:multiLevelType w:val="multilevel"/>
    <w:tmpl w:val="F6CC7590"/>
    <w:lvl w:ilvl="0">
      <w:start w:val="1"/>
      <w:numFmt w:val="bullet"/>
      <w:lvlText w:val=""/>
      <w:lvlPicBulletId w:val="0"/>
      <w:lvlJc w:val="left"/>
      <w:pPr>
        <w:ind w:left="720" w:hanging="360"/>
      </w:pPr>
      <w:rPr>
        <w:rFonts w:ascii="Symbol" w:hAnsi="Symbol" w:hint="default"/>
        <w:color w:val="1F4E7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72BD7F4A"/>
    <w:multiLevelType w:val="multilevel"/>
    <w:tmpl w:val="B78A9890"/>
    <w:lvl w:ilvl="0">
      <w:start w:val="1"/>
      <w:numFmt w:val="bullet"/>
      <w:lvlText w:val=""/>
      <w:lvlPicBulletId w:val="0"/>
      <w:lvlJc w:val="left"/>
      <w:pPr>
        <w:ind w:left="360" w:hanging="360"/>
      </w:pPr>
      <w:rPr>
        <w:rFonts w:ascii="Symbol" w:hAnsi="Symbol" w:hint="default"/>
        <w:color w:val="1F4E79"/>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2" w15:restartNumberingAfterBreak="0">
    <w:nsid w:val="7D2009F7"/>
    <w:multiLevelType w:val="multilevel"/>
    <w:tmpl w:val="82905484"/>
    <w:lvl w:ilvl="0">
      <w:start w:val="1"/>
      <w:numFmt w:val="bullet"/>
      <w:lvlText w:val=""/>
      <w:lvlPicBulletId w:val="0"/>
      <w:lvlJc w:val="left"/>
      <w:pPr>
        <w:ind w:left="720" w:hanging="360"/>
      </w:pPr>
      <w:rPr>
        <w:rFonts w:ascii="Symbol" w:hAnsi="Symbol" w:hint="default"/>
        <w:color w:val="1F4E7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7D6310A1"/>
    <w:multiLevelType w:val="multilevel"/>
    <w:tmpl w:val="3CA85C52"/>
    <w:lvl w:ilvl="0">
      <w:start w:val="1"/>
      <w:numFmt w:val="bullet"/>
      <w:lvlText w:val=""/>
      <w:lvlPicBulletId w:val="0"/>
      <w:lvlJc w:val="left"/>
      <w:pPr>
        <w:ind w:left="360" w:hanging="360"/>
      </w:pPr>
      <w:rPr>
        <w:rFonts w:ascii="Symbol" w:hAnsi="Symbol" w:hint="default"/>
        <w:color w:val="1F4E79"/>
        <w:sz w:val="28"/>
        <w:szCs w:val="28"/>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4" w15:restartNumberingAfterBreak="0">
    <w:nsid w:val="7E91467E"/>
    <w:multiLevelType w:val="multilevel"/>
    <w:tmpl w:val="CCFEC348"/>
    <w:lvl w:ilvl="0">
      <w:start w:val="1"/>
      <w:numFmt w:val="bullet"/>
      <w:lvlText w:val=""/>
      <w:lvlPicBulletId w:val="0"/>
      <w:lvlJc w:val="left"/>
      <w:pPr>
        <w:ind w:left="720" w:hanging="360"/>
      </w:pPr>
      <w:rPr>
        <w:rFonts w:ascii="Symbol" w:hAnsi="Symbol" w:hint="default"/>
        <w:color w:val="1F4E7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49"/>
  </w:num>
  <w:num w:numId="2">
    <w:abstractNumId w:val="5"/>
  </w:num>
  <w:num w:numId="3">
    <w:abstractNumId w:val="30"/>
  </w:num>
  <w:num w:numId="4">
    <w:abstractNumId w:val="35"/>
  </w:num>
  <w:num w:numId="5">
    <w:abstractNumId w:val="9"/>
  </w:num>
  <w:num w:numId="6">
    <w:abstractNumId w:val="51"/>
  </w:num>
  <w:num w:numId="7">
    <w:abstractNumId w:val="3"/>
  </w:num>
  <w:num w:numId="8">
    <w:abstractNumId w:val="46"/>
  </w:num>
  <w:num w:numId="9">
    <w:abstractNumId w:val="44"/>
  </w:num>
  <w:num w:numId="10">
    <w:abstractNumId w:val="31"/>
  </w:num>
  <w:num w:numId="11">
    <w:abstractNumId w:val="24"/>
  </w:num>
  <w:num w:numId="12">
    <w:abstractNumId w:val="21"/>
  </w:num>
  <w:num w:numId="13">
    <w:abstractNumId w:val="16"/>
  </w:num>
  <w:num w:numId="14">
    <w:abstractNumId w:val="17"/>
  </w:num>
  <w:num w:numId="15">
    <w:abstractNumId w:val="28"/>
  </w:num>
  <w:num w:numId="16">
    <w:abstractNumId w:val="36"/>
  </w:num>
  <w:num w:numId="17">
    <w:abstractNumId w:val="32"/>
  </w:num>
  <w:num w:numId="18">
    <w:abstractNumId w:val="47"/>
  </w:num>
  <w:num w:numId="19">
    <w:abstractNumId w:val="10"/>
  </w:num>
  <w:num w:numId="20">
    <w:abstractNumId w:val="50"/>
  </w:num>
  <w:num w:numId="21">
    <w:abstractNumId w:val="33"/>
  </w:num>
  <w:num w:numId="22">
    <w:abstractNumId w:val="34"/>
  </w:num>
  <w:num w:numId="23">
    <w:abstractNumId w:val="19"/>
  </w:num>
  <w:num w:numId="24">
    <w:abstractNumId w:val="18"/>
  </w:num>
  <w:num w:numId="25">
    <w:abstractNumId w:val="48"/>
  </w:num>
  <w:num w:numId="26">
    <w:abstractNumId w:val="14"/>
  </w:num>
  <w:num w:numId="27">
    <w:abstractNumId w:val="8"/>
  </w:num>
  <w:num w:numId="28">
    <w:abstractNumId w:val="27"/>
  </w:num>
  <w:num w:numId="29">
    <w:abstractNumId w:val="2"/>
  </w:num>
  <w:num w:numId="30">
    <w:abstractNumId w:val="42"/>
  </w:num>
  <w:num w:numId="31">
    <w:abstractNumId w:val="52"/>
  </w:num>
  <w:num w:numId="32">
    <w:abstractNumId w:val="29"/>
  </w:num>
  <w:num w:numId="33">
    <w:abstractNumId w:val="54"/>
  </w:num>
  <w:num w:numId="34">
    <w:abstractNumId w:val="37"/>
  </w:num>
  <w:num w:numId="35">
    <w:abstractNumId w:val="7"/>
  </w:num>
  <w:num w:numId="36">
    <w:abstractNumId w:val="23"/>
  </w:num>
  <w:num w:numId="37">
    <w:abstractNumId w:val="53"/>
  </w:num>
  <w:num w:numId="38">
    <w:abstractNumId w:val="39"/>
  </w:num>
  <w:num w:numId="39">
    <w:abstractNumId w:val="22"/>
  </w:num>
  <w:num w:numId="40">
    <w:abstractNumId w:val="15"/>
  </w:num>
  <w:num w:numId="41">
    <w:abstractNumId w:val="25"/>
  </w:num>
  <w:num w:numId="42">
    <w:abstractNumId w:val="41"/>
  </w:num>
  <w:num w:numId="43">
    <w:abstractNumId w:val="0"/>
  </w:num>
  <w:num w:numId="44">
    <w:abstractNumId w:val="6"/>
  </w:num>
  <w:num w:numId="45">
    <w:abstractNumId w:val="45"/>
  </w:num>
  <w:num w:numId="46">
    <w:abstractNumId w:val="26"/>
  </w:num>
  <w:num w:numId="47">
    <w:abstractNumId w:val="43"/>
  </w:num>
  <w:num w:numId="48">
    <w:abstractNumId w:val="4"/>
  </w:num>
  <w:num w:numId="49">
    <w:abstractNumId w:val="1"/>
  </w:num>
  <w:num w:numId="50">
    <w:abstractNumId w:val="38"/>
  </w:num>
  <w:num w:numId="51">
    <w:abstractNumId w:val="12"/>
  </w:num>
  <w:num w:numId="52">
    <w:abstractNumId w:val="40"/>
  </w:num>
  <w:num w:numId="53">
    <w:abstractNumId w:val="11"/>
  </w:num>
  <w:num w:numId="54">
    <w:abstractNumId w:val="20"/>
  </w:num>
  <w:num w:numId="55">
    <w:abstractNumId w:val="13"/>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proofState w:spelling="clean" w:grammar="clean"/>
  <w:defaultTabStop w:val="720"/>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0059"/>
    <w:rsid w:val="00001DAD"/>
    <w:rsid w:val="00010646"/>
    <w:rsid w:val="00011BD4"/>
    <w:rsid w:val="00017467"/>
    <w:rsid w:val="00023BF3"/>
    <w:rsid w:val="00023DA7"/>
    <w:rsid w:val="00025D95"/>
    <w:rsid w:val="00032F5B"/>
    <w:rsid w:val="00033384"/>
    <w:rsid w:val="00033BDB"/>
    <w:rsid w:val="00034583"/>
    <w:rsid w:val="000379B7"/>
    <w:rsid w:val="00041737"/>
    <w:rsid w:val="00041C48"/>
    <w:rsid w:val="00045A8D"/>
    <w:rsid w:val="00045F61"/>
    <w:rsid w:val="00051874"/>
    <w:rsid w:val="0005280A"/>
    <w:rsid w:val="000572D1"/>
    <w:rsid w:val="000579C6"/>
    <w:rsid w:val="0006058F"/>
    <w:rsid w:val="00060DC1"/>
    <w:rsid w:val="00062340"/>
    <w:rsid w:val="00062E40"/>
    <w:rsid w:val="000643B7"/>
    <w:rsid w:val="00071498"/>
    <w:rsid w:val="0007573E"/>
    <w:rsid w:val="0007597D"/>
    <w:rsid w:val="00076A38"/>
    <w:rsid w:val="00084520"/>
    <w:rsid w:val="0009133E"/>
    <w:rsid w:val="00094AC7"/>
    <w:rsid w:val="00096FFA"/>
    <w:rsid w:val="000A0F91"/>
    <w:rsid w:val="000A3DE6"/>
    <w:rsid w:val="000A48E5"/>
    <w:rsid w:val="000A4D60"/>
    <w:rsid w:val="000A7D75"/>
    <w:rsid w:val="000B2EC5"/>
    <w:rsid w:val="000B3F36"/>
    <w:rsid w:val="000C11C3"/>
    <w:rsid w:val="000C1761"/>
    <w:rsid w:val="000C4411"/>
    <w:rsid w:val="000C667D"/>
    <w:rsid w:val="000E0CC7"/>
    <w:rsid w:val="000E1522"/>
    <w:rsid w:val="000E2724"/>
    <w:rsid w:val="000F1A55"/>
    <w:rsid w:val="000F5053"/>
    <w:rsid w:val="000F660F"/>
    <w:rsid w:val="000F6D37"/>
    <w:rsid w:val="0010136E"/>
    <w:rsid w:val="00101672"/>
    <w:rsid w:val="00102CDF"/>
    <w:rsid w:val="00103ABA"/>
    <w:rsid w:val="00103D0A"/>
    <w:rsid w:val="0010498F"/>
    <w:rsid w:val="00111FD4"/>
    <w:rsid w:val="00112A10"/>
    <w:rsid w:val="00116754"/>
    <w:rsid w:val="00116ABB"/>
    <w:rsid w:val="00126F2C"/>
    <w:rsid w:val="00126F39"/>
    <w:rsid w:val="00132A2E"/>
    <w:rsid w:val="00137BF1"/>
    <w:rsid w:val="001433C8"/>
    <w:rsid w:val="00144290"/>
    <w:rsid w:val="001476EF"/>
    <w:rsid w:val="0016083F"/>
    <w:rsid w:val="00161F17"/>
    <w:rsid w:val="00162381"/>
    <w:rsid w:val="00165227"/>
    <w:rsid w:val="00165412"/>
    <w:rsid w:val="001666B1"/>
    <w:rsid w:val="00171F71"/>
    <w:rsid w:val="00172F77"/>
    <w:rsid w:val="001740E0"/>
    <w:rsid w:val="00175459"/>
    <w:rsid w:val="00175FEB"/>
    <w:rsid w:val="00182879"/>
    <w:rsid w:val="00182AD2"/>
    <w:rsid w:val="001924EE"/>
    <w:rsid w:val="0019438C"/>
    <w:rsid w:val="00194C94"/>
    <w:rsid w:val="001A1B75"/>
    <w:rsid w:val="001A20E0"/>
    <w:rsid w:val="001A4D18"/>
    <w:rsid w:val="001A64A7"/>
    <w:rsid w:val="001B0995"/>
    <w:rsid w:val="001B2F43"/>
    <w:rsid w:val="001B6071"/>
    <w:rsid w:val="001B6BE0"/>
    <w:rsid w:val="001B7114"/>
    <w:rsid w:val="001C018D"/>
    <w:rsid w:val="001C19EB"/>
    <w:rsid w:val="001C33FA"/>
    <w:rsid w:val="001C56E8"/>
    <w:rsid w:val="001C724E"/>
    <w:rsid w:val="001D00BC"/>
    <w:rsid w:val="001D4155"/>
    <w:rsid w:val="001D4C59"/>
    <w:rsid w:val="001E2CF4"/>
    <w:rsid w:val="001F16CF"/>
    <w:rsid w:val="001F66AA"/>
    <w:rsid w:val="002008BF"/>
    <w:rsid w:val="0020234E"/>
    <w:rsid w:val="00204297"/>
    <w:rsid w:val="002053D9"/>
    <w:rsid w:val="00210096"/>
    <w:rsid w:val="00210158"/>
    <w:rsid w:val="00210A9F"/>
    <w:rsid w:val="00210BA4"/>
    <w:rsid w:val="00214BB1"/>
    <w:rsid w:val="002239D5"/>
    <w:rsid w:val="002314E1"/>
    <w:rsid w:val="00232436"/>
    <w:rsid w:val="0023339F"/>
    <w:rsid w:val="00233574"/>
    <w:rsid w:val="00234319"/>
    <w:rsid w:val="00234FE9"/>
    <w:rsid w:val="00237327"/>
    <w:rsid w:val="002379DB"/>
    <w:rsid w:val="00242264"/>
    <w:rsid w:val="002509AF"/>
    <w:rsid w:val="00254054"/>
    <w:rsid w:val="00254A11"/>
    <w:rsid w:val="00254A30"/>
    <w:rsid w:val="002566CE"/>
    <w:rsid w:val="00262846"/>
    <w:rsid w:val="00266D51"/>
    <w:rsid w:val="00271D7B"/>
    <w:rsid w:val="00272E3F"/>
    <w:rsid w:val="00274D85"/>
    <w:rsid w:val="00283B44"/>
    <w:rsid w:val="00291736"/>
    <w:rsid w:val="002921A5"/>
    <w:rsid w:val="00294D8A"/>
    <w:rsid w:val="00294F8F"/>
    <w:rsid w:val="00295012"/>
    <w:rsid w:val="002960C4"/>
    <w:rsid w:val="002A3D23"/>
    <w:rsid w:val="002A4073"/>
    <w:rsid w:val="002B03AD"/>
    <w:rsid w:val="002B0DBD"/>
    <w:rsid w:val="002B29F5"/>
    <w:rsid w:val="002B38D3"/>
    <w:rsid w:val="002B3F7E"/>
    <w:rsid w:val="002B4909"/>
    <w:rsid w:val="002B5004"/>
    <w:rsid w:val="002B66E9"/>
    <w:rsid w:val="002C1D85"/>
    <w:rsid w:val="002C439C"/>
    <w:rsid w:val="002C62BE"/>
    <w:rsid w:val="002C7218"/>
    <w:rsid w:val="002C7362"/>
    <w:rsid w:val="002D4556"/>
    <w:rsid w:val="002D677F"/>
    <w:rsid w:val="002E2210"/>
    <w:rsid w:val="002E3BF9"/>
    <w:rsid w:val="002F1409"/>
    <w:rsid w:val="002F1D77"/>
    <w:rsid w:val="002F23A8"/>
    <w:rsid w:val="002F5F1C"/>
    <w:rsid w:val="002F6762"/>
    <w:rsid w:val="003067A4"/>
    <w:rsid w:val="0031430A"/>
    <w:rsid w:val="00315D19"/>
    <w:rsid w:val="003179FC"/>
    <w:rsid w:val="003203A2"/>
    <w:rsid w:val="00326FDA"/>
    <w:rsid w:val="003274F0"/>
    <w:rsid w:val="00327B51"/>
    <w:rsid w:val="00337156"/>
    <w:rsid w:val="00345855"/>
    <w:rsid w:val="003463A2"/>
    <w:rsid w:val="0035125C"/>
    <w:rsid w:val="00355FEA"/>
    <w:rsid w:val="00360059"/>
    <w:rsid w:val="003609DA"/>
    <w:rsid w:val="00363C88"/>
    <w:rsid w:val="00365EA5"/>
    <w:rsid w:val="00365FD3"/>
    <w:rsid w:val="003668EF"/>
    <w:rsid w:val="00366AB1"/>
    <w:rsid w:val="00367B18"/>
    <w:rsid w:val="00386438"/>
    <w:rsid w:val="00386E8A"/>
    <w:rsid w:val="0039225B"/>
    <w:rsid w:val="00396CA1"/>
    <w:rsid w:val="003A3396"/>
    <w:rsid w:val="003A5AC9"/>
    <w:rsid w:val="003A732E"/>
    <w:rsid w:val="003B106D"/>
    <w:rsid w:val="003B1C24"/>
    <w:rsid w:val="003B235F"/>
    <w:rsid w:val="003B2BB8"/>
    <w:rsid w:val="003B5041"/>
    <w:rsid w:val="003B6C8B"/>
    <w:rsid w:val="003C404D"/>
    <w:rsid w:val="003C5324"/>
    <w:rsid w:val="003C6233"/>
    <w:rsid w:val="003D2936"/>
    <w:rsid w:val="003D2D95"/>
    <w:rsid w:val="003D2FB5"/>
    <w:rsid w:val="003D35B2"/>
    <w:rsid w:val="003D40E2"/>
    <w:rsid w:val="003D4D4C"/>
    <w:rsid w:val="003D7713"/>
    <w:rsid w:val="003D7A07"/>
    <w:rsid w:val="003E26BF"/>
    <w:rsid w:val="003E327C"/>
    <w:rsid w:val="003E45B8"/>
    <w:rsid w:val="003E7737"/>
    <w:rsid w:val="003F3AB4"/>
    <w:rsid w:val="003F4785"/>
    <w:rsid w:val="003F6491"/>
    <w:rsid w:val="003F7902"/>
    <w:rsid w:val="00402CAD"/>
    <w:rsid w:val="00403AE8"/>
    <w:rsid w:val="00404824"/>
    <w:rsid w:val="0040562C"/>
    <w:rsid w:val="00407F4B"/>
    <w:rsid w:val="0041018D"/>
    <w:rsid w:val="004124E4"/>
    <w:rsid w:val="0041589F"/>
    <w:rsid w:val="00416724"/>
    <w:rsid w:val="00416ADC"/>
    <w:rsid w:val="00424257"/>
    <w:rsid w:val="004246F5"/>
    <w:rsid w:val="00425689"/>
    <w:rsid w:val="00427430"/>
    <w:rsid w:val="00427A4E"/>
    <w:rsid w:val="00434C3E"/>
    <w:rsid w:val="004403F1"/>
    <w:rsid w:val="00444D67"/>
    <w:rsid w:val="00447FF7"/>
    <w:rsid w:val="004500A3"/>
    <w:rsid w:val="004537F0"/>
    <w:rsid w:val="0045534B"/>
    <w:rsid w:val="004562FD"/>
    <w:rsid w:val="00457044"/>
    <w:rsid w:val="00457D95"/>
    <w:rsid w:val="00460477"/>
    <w:rsid w:val="004606E2"/>
    <w:rsid w:val="00463B65"/>
    <w:rsid w:val="00466FC0"/>
    <w:rsid w:val="00471430"/>
    <w:rsid w:val="004750AE"/>
    <w:rsid w:val="004763C3"/>
    <w:rsid w:val="00481D5D"/>
    <w:rsid w:val="00484DAE"/>
    <w:rsid w:val="00484F9B"/>
    <w:rsid w:val="004A1D46"/>
    <w:rsid w:val="004A5BEE"/>
    <w:rsid w:val="004A5FB8"/>
    <w:rsid w:val="004B7515"/>
    <w:rsid w:val="004B7F15"/>
    <w:rsid w:val="004C087C"/>
    <w:rsid w:val="004C1DEA"/>
    <w:rsid w:val="004C220A"/>
    <w:rsid w:val="004C3CD5"/>
    <w:rsid w:val="004C44C2"/>
    <w:rsid w:val="004C5293"/>
    <w:rsid w:val="004C5F53"/>
    <w:rsid w:val="004C7167"/>
    <w:rsid w:val="004D1FD5"/>
    <w:rsid w:val="004E1925"/>
    <w:rsid w:val="004E4F84"/>
    <w:rsid w:val="004F169D"/>
    <w:rsid w:val="004F531C"/>
    <w:rsid w:val="004F54B2"/>
    <w:rsid w:val="004F7F20"/>
    <w:rsid w:val="00501F65"/>
    <w:rsid w:val="00502E91"/>
    <w:rsid w:val="00504198"/>
    <w:rsid w:val="00504A49"/>
    <w:rsid w:val="00507428"/>
    <w:rsid w:val="00507F4E"/>
    <w:rsid w:val="005108FC"/>
    <w:rsid w:val="00510DCB"/>
    <w:rsid w:val="00514D81"/>
    <w:rsid w:val="0051712E"/>
    <w:rsid w:val="00522C89"/>
    <w:rsid w:val="00527BB4"/>
    <w:rsid w:val="0053311A"/>
    <w:rsid w:val="00535410"/>
    <w:rsid w:val="00542BAA"/>
    <w:rsid w:val="0054428D"/>
    <w:rsid w:val="00555FA7"/>
    <w:rsid w:val="00556DB2"/>
    <w:rsid w:val="00557A3E"/>
    <w:rsid w:val="00557EC9"/>
    <w:rsid w:val="00560F09"/>
    <w:rsid w:val="0057579A"/>
    <w:rsid w:val="005821FE"/>
    <w:rsid w:val="0058322C"/>
    <w:rsid w:val="00584267"/>
    <w:rsid w:val="00584A59"/>
    <w:rsid w:val="00587E29"/>
    <w:rsid w:val="0059305A"/>
    <w:rsid w:val="005A11A0"/>
    <w:rsid w:val="005A1A38"/>
    <w:rsid w:val="005A2A97"/>
    <w:rsid w:val="005A72E7"/>
    <w:rsid w:val="005B09A7"/>
    <w:rsid w:val="005B4D1F"/>
    <w:rsid w:val="005D13B7"/>
    <w:rsid w:val="005D2AA0"/>
    <w:rsid w:val="005E3E23"/>
    <w:rsid w:val="005F52E4"/>
    <w:rsid w:val="005F7408"/>
    <w:rsid w:val="006029EB"/>
    <w:rsid w:val="0060540D"/>
    <w:rsid w:val="006056AB"/>
    <w:rsid w:val="006070CE"/>
    <w:rsid w:val="006102EE"/>
    <w:rsid w:val="00611F4A"/>
    <w:rsid w:val="00612298"/>
    <w:rsid w:val="00612526"/>
    <w:rsid w:val="00612C38"/>
    <w:rsid w:val="00613062"/>
    <w:rsid w:val="006135BE"/>
    <w:rsid w:val="00616F82"/>
    <w:rsid w:val="00624314"/>
    <w:rsid w:val="006266F1"/>
    <w:rsid w:val="00630A88"/>
    <w:rsid w:val="00633FE7"/>
    <w:rsid w:val="00641172"/>
    <w:rsid w:val="0064126B"/>
    <w:rsid w:val="006441F8"/>
    <w:rsid w:val="00646DDB"/>
    <w:rsid w:val="00650B62"/>
    <w:rsid w:val="006513F2"/>
    <w:rsid w:val="00651AD0"/>
    <w:rsid w:val="00660826"/>
    <w:rsid w:val="00661F84"/>
    <w:rsid w:val="00663AC9"/>
    <w:rsid w:val="0066426C"/>
    <w:rsid w:val="00667927"/>
    <w:rsid w:val="00670042"/>
    <w:rsid w:val="006778AE"/>
    <w:rsid w:val="00680BF6"/>
    <w:rsid w:val="00681AD8"/>
    <w:rsid w:val="006820DE"/>
    <w:rsid w:val="00684887"/>
    <w:rsid w:val="00686AFF"/>
    <w:rsid w:val="00690C87"/>
    <w:rsid w:val="006936DD"/>
    <w:rsid w:val="00697C0E"/>
    <w:rsid w:val="006A0452"/>
    <w:rsid w:val="006A2D88"/>
    <w:rsid w:val="006A5CBF"/>
    <w:rsid w:val="006A7614"/>
    <w:rsid w:val="006B42E3"/>
    <w:rsid w:val="006B72BE"/>
    <w:rsid w:val="006B7EBD"/>
    <w:rsid w:val="006C0617"/>
    <w:rsid w:val="006C2120"/>
    <w:rsid w:val="006C2FD1"/>
    <w:rsid w:val="006C33DE"/>
    <w:rsid w:val="006D1110"/>
    <w:rsid w:val="006D2B0C"/>
    <w:rsid w:val="006D55FF"/>
    <w:rsid w:val="006E01A9"/>
    <w:rsid w:val="006E2EC4"/>
    <w:rsid w:val="006E4A2A"/>
    <w:rsid w:val="006E7BB5"/>
    <w:rsid w:val="006F06DC"/>
    <w:rsid w:val="006F1F57"/>
    <w:rsid w:val="006F2279"/>
    <w:rsid w:val="006F343A"/>
    <w:rsid w:val="006F6812"/>
    <w:rsid w:val="007006FB"/>
    <w:rsid w:val="007018D7"/>
    <w:rsid w:val="00703BC2"/>
    <w:rsid w:val="00704600"/>
    <w:rsid w:val="0070658E"/>
    <w:rsid w:val="0070688F"/>
    <w:rsid w:val="00712326"/>
    <w:rsid w:val="00714322"/>
    <w:rsid w:val="0072547D"/>
    <w:rsid w:val="0072621E"/>
    <w:rsid w:val="00726B05"/>
    <w:rsid w:val="00726ED0"/>
    <w:rsid w:val="00736BA2"/>
    <w:rsid w:val="0074002C"/>
    <w:rsid w:val="00743D56"/>
    <w:rsid w:val="00744B9F"/>
    <w:rsid w:val="00746A28"/>
    <w:rsid w:val="00750C13"/>
    <w:rsid w:val="00754B04"/>
    <w:rsid w:val="0075626A"/>
    <w:rsid w:val="00757CA1"/>
    <w:rsid w:val="007601D7"/>
    <w:rsid w:val="00760647"/>
    <w:rsid w:val="0076385E"/>
    <w:rsid w:val="00764515"/>
    <w:rsid w:val="007650BF"/>
    <w:rsid w:val="00773081"/>
    <w:rsid w:val="007739A2"/>
    <w:rsid w:val="00775D4D"/>
    <w:rsid w:val="00777C86"/>
    <w:rsid w:val="00780D7E"/>
    <w:rsid w:val="0078297C"/>
    <w:rsid w:val="00785143"/>
    <w:rsid w:val="007864F6"/>
    <w:rsid w:val="0078660D"/>
    <w:rsid w:val="00787643"/>
    <w:rsid w:val="007905ED"/>
    <w:rsid w:val="00791175"/>
    <w:rsid w:val="007950DE"/>
    <w:rsid w:val="007952EC"/>
    <w:rsid w:val="007A0268"/>
    <w:rsid w:val="007A097E"/>
    <w:rsid w:val="007A4EF1"/>
    <w:rsid w:val="007A5E88"/>
    <w:rsid w:val="007B12DA"/>
    <w:rsid w:val="007B1CCA"/>
    <w:rsid w:val="007B2485"/>
    <w:rsid w:val="007B7E0C"/>
    <w:rsid w:val="007C65B5"/>
    <w:rsid w:val="007C7907"/>
    <w:rsid w:val="007D0A39"/>
    <w:rsid w:val="007D1C92"/>
    <w:rsid w:val="007D384D"/>
    <w:rsid w:val="007D3D54"/>
    <w:rsid w:val="007E0C5B"/>
    <w:rsid w:val="007E2229"/>
    <w:rsid w:val="007E437A"/>
    <w:rsid w:val="007E6144"/>
    <w:rsid w:val="007E6C5C"/>
    <w:rsid w:val="007F6322"/>
    <w:rsid w:val="007F6C41"/>
    <w:rsid w:val="008010CD"/>
    <w:rsid w:val="00810C1F"/>
    <w:rsid w:val="00811589"/>
    <w:rsid w:val="0082058D"/>
    <w:rsid w:val="008234FD"/>
    <w:rsid w:val="00826539"/>
    <w:rsid w:val="0083103D"/>
    <w:rsid w:val="008347D5"/>
    <w:rsid w:val="0083499C"/>
    <w:rsid w:val="008425C1"/>
    <w:rsid w:val="00844CA3"/>
    <w:rsid w:val="008506D9"/>
    <w:rsid w:val="00852F47"/>
    <w:rsid w:val="00855C0B"/>
    <w:rsid w:val="00861E6D"/>
    <w:rsid w:val="00870BFB"/>
    <w:rsid w:val="0087267E"/>
    <w:rsid w:val="008733F5"/>
    <w:rsid w:val="008737B6"/>
    <w:rsid w:val="0087592C"/>
    <w:rsid w:val="00880F3C"/>
    <w:rsid w:val="0088108F"/>
    <w:rsid w:val="00881E72"/>
    <w:rsid w:val="008825D8"/>
    <w:rsid w:val="00882DB9"/>
    <w:rsid w:val="0088657C"/>
    <w:rsid w:val="00890342"/>
    <w:rsid w:val="00893C62"/>
    <w:rsid w:val="00895C1E"/>
    <w:rsid w:val="008A0A7C"/>
    <w:rsid w:val="008A5296"/>
    <w:rsid w:val="008A7295"/>
    <w:rsid w:val="008B480F"/>
    <w:rsid w:val="008B4D8A"/>
    <w:rsid w:val="008C0897"/>
    <w:rsid w:val="008C3DF6"/>
    <w:rsid w:val="008C5AE4"/>
    <w:rsid w:val="008C7B59"/>
    <w:rsid w:val="008E1A78"/>
    <w:rsid w:val="008E1C55"/>
    <w:rsid w:val="008E31E1"/>
    <w:rsid w:val="008E6CBD"/>
    <w:rsid w:val="008F02C3"/>
    <w:rsid w:val="008F3FF6"/>
    <w:rsid w:val="008F7F5B"/>
    <w:rsid w:val="00900425"/>
    <w:rsid w:val="00900F67"/>
    <w:rsid w:val="00901A80"/>
    <w:rsid w:val="009023EB"/>
    <w:rsid w:val="00912352"/>
    <w:rsid w:val="00912485"/>
    <w:rsid w:val="009142AB"/>
    <w:rsid w:val="00916A30"/>
    <w:rsid w:val="00930D43"/>
    <w:rsid w:val="009332A3"/>
    <w:rsid w:val="00935C49"/>
    <w:rsid w:val="00940AE2"/>
    <w:rsid w:val="00943840"/>
    <w:rsid w:val="009457FD"/>
    <w:rsid w:val="00946A9D"/>
    <w:rsid w:val="00947FEB"/>
    <w:rsid w:val="00951B91"/>
    <w:rsid w:val="00954420"/>
    <w:rsid w:val="00954458"/>
    <w:rsid w:val="00955ED0"/>
    <w:rsid w:val="009614DF"/>
    <w:rsid w:val="009666BF"/>
    <w:rsid w:val="00971D7D"/>
    <w:rsid w:val="009741AF"/>
    <w:rsid w:val="0097430B"/>
    <w:rsid w:val="00975CB5"/>
    <w:rsid w:val="00976B38"/>
    <w:rsid w:val="00981289"/>
    <w:rsid w:val="00984FEE"/>
    <w:rsid w:val="00994050"/>
    <w:rsid w:val="00994C38"/>
    <w:rsid w:val="009A0E76"/>
    <w:rsid w:val="009A262C"/>
    <w:rsid w:val="009A3E16"/>
    <w:rsid w:val="009B6BBC"/>
    <w:rsid w:val="009C1DCA"/>
    <w:rsid w:val="009C64A1"/>
    <w:rsid w:val="009D1481"/>
    <w:rsid w:val="009D27DC"/>
    <w:rsid w:val="009D500E"/>
    <w:rsid w:val="009D784C"/>
    <w:rsid w:val="009E1AF4"/>
    <w:rsid w:val="009E2ED0"/>
    <w:rsid w:val="009E422A"/>
    <w:rsid w:val="009E49AE"/>
    <w:rsid w:val="009E644C"/>
    <w:rsid w:val="009E6694"/>
    <w:rsid w:val="009E6E86"/>
    <w:rsid w:val="009F45A4"/>
    <w:rsid w:val="009F5C7D"/>
    <w:rsid w:val="009F7940"/>
    <w:rsid w:val="00A0054E"/>
    <w:rsid w:val="00A04432"/>
    <w:rsid w:val="00A05C72"/>
    <w:rsid w:val="00A05E04"/>
    <w:rsid w:val="00A10A99"/>
    <w:rsid w:val="00A14BE8"/>
    <w:rsid w:val="00A14D5A"/>
    <w:rsid w:val="00A20F7B"/>
    <w:rsid w:val="00A275BC"/>
    <w:rsid w:val="00A309CB"/>
    <w:rsid w:val="00A30E01"/>
    <w:rsid w:val="00A3179D"/>
    <w:rsid w:val="00A31B29"/>
    <w:rsid w:val="00A35D15"/>
    <w:rsid w:val="00A364F4"/>
    <w:rsid w:val="00A368AA"/>
    <w:rsid w:val="00A42BC1"/>
    <w:rsid w:val="00A44ED0"/>
    <w:rsid w:val="00A46284"/>
    <w:rsid w:val="00A50EB5"/>
    <w:rsid w:val="00A52411"/>
    <w:rsid w:val="00A5420E"/>
    <w:rsid w:val="00A54EA6"/>
    <w:rsid w:val="00A64822"/>
    <w:rsid w:val="00A64A8A"/>
    <w:rsid w:val="00A7054A"/>
    <w:rsid w:val="00A7297E"/>
    <w:rsid w:val="00A72CCF"/>
    <w:rsid w:val="00A7756F"/>
    <w:rsid w:val="00A928AC"/>
    <w:rsid w:val="00A95ED3"/>
    <w:rsid w:val="00A96D45"/>
    <w:rsid w:val="00A97C7E"/>
    <w:rsid w:val="00A97E00"/>
    <w:rsid w:val="00AA172A"/>
    <w:rsid w:val="00AA77A6"/>
    <w:rsid w:val="00AB041E"/>
    <w:rsid w:val="00AB2C3A"/>
    <w:rsid w:val="00AB2DA1"/>
    <w:rsid w:val="00AB38A4"/>
    <w:rsid w:val="00AB6019"/>
    <w:rsid w:val="00AC1178"/>
    <w:rsid w:val="00AC2E65"/>
    <w:rsid w:val="00AC6501"/>
    <w:rsid w:val="00AD3FD9"/>
    <w:rsid w:val="00AD45D8"/>
    <w:rsid w:val="00AD7A67"/>
    <w:rsid w:val="00AE1BFC"/>
    <w:rsid w:val="00AE5060"/>
    <w:rsid w:val="00AE6AFC"/>
    <w:rsid w:val="00AE6FAD"/>
    <w:rsid w:val="00AF111A"/>
    <w:rsid w:val="00AF28AD"/>
    <w:rsid w:val="00B00617"/>
    <w:rsid w:val="00B05015"/>
    <w:rsid w:val="00B061BD"/>
    <w:rsid w:val="00B10388"/>
    <w:rsid w:val="00B1268C"/>
    <w:rsid w:val="00B15DAB"/>
    <w:rsid w:val="00B215D2"/>
    <w:rsid w:val="00B22AA1"/>
    <w:rsid w:val="00B22B7C"/>
    <w:rsid w:val="00B23233"/>
    <w:rsid w:val="00B25EF9"/>
    <w:rsid w:val="00B26939"/>
    <w:rsid w:val="00B34BD8"/>
    <w:rsid w:val="00B36300"/>
    <w:rsid w:val="00B36A6E"/>
    <w:rsid w:val="00B37D9C"/>
    <w:rsid w:val="00B40AF7"/>
    <w:rsid w:val="00B40B49"/>
    <w:rsid w:val="00B42701"/>
    <w:rsid w:val="00B430A9"/>
    <w:rsid w:val="00B44C28"/>
    <w:rsid w:val="00B46C25"/>
    <w:rsid w:val="00B5228B"/>
    <w:rsid w:val="00B55B6C"/>
    <w:rsid w:val="00B5651C"/>
    <w:rsid w:val="00B60980"/>
    <w:rsid w:val="00B642C9"/>
    <w:rsid w:val="00B66DE4"/>
    <w:rsid w:val="00B705FA"/>
    <w:rsid w:val="00B72796"/>
    <w:rsid w:val="00B72E1D"/>
    <w:rsid w:val="00B736A3"/>
    <w:rsid w:val="00B81D15"/>
    <w:rsid w:val="00B90A71"/>
    <w:rsid w:val="00B91BA6"/>
    <w:rsid w:val="00B91BE0"/>
    <w:rsid w:val="00B93257"/>
    <w:rsid w:val="00B93330"/>
    <w:rsid w:val="00B965B0"/>
    <w:rsid w:val="00B96F09"/>
    <w:rsid w:val="00BA1800"/>
    <w:rsid w:val="00BA2344"/>
    <w:rsid w:val="00BA2556"/>
    <w:rsid w:val="00BA2E7E"/>
    <w:rsid w:val="00BA51E6"/>
    <w:rsid w:val="00BA5263"/>
    <w:rsid w:val="00BA5CF9"/>
    <w:rsid w:val="00BA71E0"/>
    <w:rsid w:val="00BB1D5F"/>
    <w:rsid w:val="00BB226F"/>
    <w:rsid w:val="00BC05F1"/>
    <w:rsid w:val="00BD211C"/>
    <w:rsid w:val="00BD3B51"/>
    <w:rsid w:val="00BD71F7"/>
    <w:rsid w:val="00BD7E7D"/>
    <w:rsid w:val="00BE0B8C"/>
    <w:rsid w:val="00BE0E86"/>
    <w:rsid w:val="00BE227C"/>
    <w:rsid w:val="00BE2F47"/>
    <w:rsid w:val="00BE3547"/>
    <w:rsid w:val="00BE5660"/>
    <w:rsid w:val="00BF6AE6"/>
    <w:rsid w:val="00C013F0"/>
    <w:rsid w:val="00C02C05"/>
    <w:rsid w:val="00C0363B"/>
    <w:rsid w:val="00C12D55"/>
    <w:rsid w:val="00C13911"/>
    <w:rsid w:val="00C201B6"/>
    <w:rsid w:val="00C234E5"/>
    <w:rsid w:val="00C268E8"/>
    <w:rsid w:val="00C312D7"/>
    <w:rsid w:val="00C33F4D"/>
    <w:rsid w:val="00C37798"/>
    <w:rsid w:val="00C52EB8"/>
    <w:rsid w:val="00C63A8A"/>
    <w:rsid w:val="00C63F9B"/>
    <w:rsid w:val="00C70920"/>
    <w:rsid w:val="00C71814"/>
    <w:rsid w:val="00C740F3"/>
    <w:rsid w:val="00C74E29"/>
    <w:rsid w:val="00C817CE"/>
    <w:rsid w:val="00C8375C"/>
    <w:rsid w:val="00C83944"/>
    <w:rsid w:val="00C8595E"/>
    <w:rsid w:val="00C90B4F"/>
    <w:rsid w:val="00C979D5"/>
    <w:rsid w:val="00CA710B"/>
    <w:rsid w:val="00CB0461"/>
    <w:rsid w:val="00CB2DAA"/>
    <w:rsid w:val="00CB342E"/>
    <w:rsid w:val="00CB792A"/>
    <w:rsid w:val="00CC0305"/>
    <w:rsid w:val="00CC1E1B"/>
    <w:rsid w:val="00CC3F57"/>
    <w:rsid w:val="00CC44AA"/>
    <w:rsid w:val="00CC7EB6"/>
    <w:rsid w:val="00CD0FE3"/>
    <w:rsid w:val="00CD32BE"/>
    <w:rsid w:val="00CD37B0"/>
    <w:rsid w:val="00CD3F36"/>
    <w:rsid w:val="00CD4A47"/>
    <w:rsid w:val="00CD5687"/>
    <w:rsid w:val="00CD62F5"/>
    <w:rsid w:val="00CE0421"/>
    <w:rsid w:val="00CE40C6"/>
    <w:rsid w:val="00CF0B5C"/>
    <w:rsid w:val="00CF1870"/>
    <w:rsid w:val="00CF2937"/>
    <w:rsid w:val="00CF70C7"/>
    <w:rsid w:val="00D00F7C"/>
    <w:rsid w:val="00D049D6"/>
    <w:rsid w:val="00D050E7"/>
    <w:rsid w:val="00D05C61"/>
    <w:rsid w:val="00D140E4"/>
    <w:rsid w:val="00D14116"/>
    <w:rsid w:val="00D145D4"/>
    <w:rsid w:val="00D160C7"/>
    <w:rsid w:val="00D21F6F"/>
    <w:rsid w:val="00D2203D"/>
    <w:rsid w:val="00D25BDF"/>
    <w:rsid w:val="00D30BA4"/>
    <w:rsid w:val="00D31C00"/>
    <w:rsid w:val="00D32E7A"/>
    <w:rsid w:val="00D36569"/>
    <w:rsid w:val="00D40B70"/>
    <w:rsid w:val="00D41802"/>
    <w:rsid w:val="00D5144A"/>
    <w:rsid w:val="00D5675B"/>
    <w:rsid w:val="00D60EC5"/>
    <w:rsid w:val="00D6347A"/>
    <w:rsid w:val="00D66F7A"/>
    <w:rsid w:val="00D71FEF"/>
    <w:rsid w:val="00D720BF"/>
    <w:rsid w:val="00D72E9F"/>
    <w:rsid w:val="00D74ABE"/>
    <w:rsid w:val="00D8090A"/>
    <w:rsid w:val="00D836C2"/>
    <w:rsid w:val="00D85FD8"/>
    <w:rsid w:val="00D87722"/>
    <w:rsid w:val="00D90925"/>
    <w:rsid w:val="00DA0390"/>
    <w:rsid w:val="00DA0CEB"/>
    <w:rsid w:val="00DA3C1E"/>
    <w:rsid w:val="00DA50BD"/>
    <w:rsid w:val="00DA59E5"/>
    <w:rsid w:val="00DB208C"/>
    <w:rsid w:val="00DB519F"/>
    <w:rsid w:val="00DC08FD"/>
    <w:rsid w:val="00DC38F2"/>
    <w:rsid w:val="00DC7106"/>
    <w:rsid w:val="00DC757C"/>
    <w:rsid w:val="00DD08A9"/>
    <w:rsid w:val="00DD2B8C"/>
    <w:rsid w:val="00DE5F1D"/>
    <w:rsid w:val="00DF0CBB"/>
    <w:rsid w:val="00DF1F97"/>
    <w:rsid w:val="00DF347D"/>
    <w:rsid w:val="00E00F0E"/>
    <w:rsid w:val="00E04CA3"/>
    <w:rsid w:val="00E073D0"/>
    <w:rsid w:val="00E10BBF"/>
    <w:rsid w:val="00E13037"/>
    <w:rsid w:val="00E13DBE"/>
    <w:rsid w:val="00E14AAB"/>
    <w:rsid w:val="00E172D8"/>
    <w:rsid w:val="00E25979"/>
    <w:rsid w:val="00E276B5"/>
    <w:rsid w:val="00E32BC8"/>
    <w:rsid w:val="00E42804"/>
    <w:rsid w:val="00E4580E"/>
    <w:rsid w:val="00E458CE"/>
    <w:rsid w:val="00E46621"/>
    <w:rsid w:val="00E517ED"/>
    <w:rsid w:val="00E56BF2"/>
    <w:rsid w:val="00E6002E"/>
    <w:rsid w:val="00E629E5"/>
    <w:rsid w:val="00E64038"/>
    <w:rsid w:val="00E677A4"/>
    <w:rsid w:val="00E73AAB"/>
    <w:rsid w:val="00E816F9"/>
    <w:rsid w:val="00E865DA"/>
    <w:rsid w:val="00E93913"/>
    <w:rsid w:val="00E96714"/>
    <w:rsid w:val="00E96D50"/>
    <w:rsid w:val="00EA0703"/>
    <w:rsid w:val="00EA4F8D"/>
    <w:rsid w:val="00EB08C1"/>
    <w:rsid w:val="00EB2D0E"/>
    <w:rsid w:val="00EB3B24"/>
    <w:rsid w:val="00EB434B"/>
    <w:rsid w:val="00EB51E7"/>
    <w:rsid w:val="00EB558A"/>
    <w:rsid w:val="00EB565B"/>
    <w:rsid w:val="00EB651F"/>
    <w:rsid w:val="00EB6ADE"/>
    <w:rsid w:val="00EC1269"/>
    <w:rsid w:val="00EC2E6F"/>
    <w:rsid w:val="00EC4D36"/>
    <w:rsid w:val="00EC6CD0"/>
    <w:rsid w:val="00ED0A23"/>
    <w:rsid w:val="00ED1713"/>
    <w:rsid w:val="00ED25A5"/>
    <w:rsid w:val="00ED3789"/>
    <w:rsid w:val="00ED43CA"/>
    <w:rsid w:val="00ED43CD"/>
    <w:rsid w:val="00EE3425"/>
    <w:rsid w:val="00EE65C8"/>
    <w:rsid w:val="00EF3B17"/>
    <w:rsid w:val="00EF481A"/>
    <w:rsid w:val="00EF4D11"/>
    <w:rsid w:val="00EF7AB8"/>
    <w:rsid w:val="00F00345"/>
    <w:rsid w:val="00F01403"/>
    <w:rsid w:val="00F05170"/>
    <w:rsid w:val="00F0662F"/>
    <w:rsid w:val="00F06B04"/>
    <w:rsid w:val="00F06EB0"/>
    <w:rsid w:val="00F07D31"/>
    <w:rsid w:val="00F11AAD"/>
    <w:rsid w:val="00F122BD"/>
    <w:rsid w:val="00F123C4"/>
    <w:rsid w:val="00F12F61"/>
    <w:rsid w:val="00F13A9E"/>
    <w:rsid w:val="00F26247"/>
    <w:rsid w:val="00F30456"/>
    <w:rsid w:val="00F30C6A"/>
    <w:rsid w:val="00F32494"/>
    <w:rsid w:val="00F33A22"/>
    <w:rsid w:val="00F36E99"/>
    <w:rsid w:val="00F36F65"/>
    <w:rsid w:val="00F4498B"/>
    <w:rsid w:val="00F4543B"/>
    <w:rsid w:val="00F4597E"/>
    <w:rsid w:val="00F46834"/>
    <w:rsid w:val="00F47710"/>
    <w:rsid w:val="00F50909"/>
    <w:rsid w:val="00F524B9"/>
    <w:rsid w:val="00F536A6"/>
    <w:rsid w:val="00F5658F"/>
    <w:rsid w:val="00F57D45"/>
    <w:rsid w:val="00F64D1E"/>
    <w:rsid w:val="00F71C79"/>
    <w:rsid w:val="00F71DE5"/>
    <w:rsid w:val="00F82662"/>
    <w:rsid w:val="00F82E18"/>
    <w:rsid w:val="00F967ED"/>
    <w:rsid w:val="00FA0195"/>
    <w:rsid w:val="00FA46BD"/>
    <w:rsid w:val="00FA5348"/>
    <w:rsid w:val="00FB196A"/>
    <w:rsid w:val="00FB1B9D"/>
    <w:rsid w:val="00FB4C2B"/>
    <w:rsid w:val="00FC004E"/>
    <w:rsid w:val="00FC12EF"/>
    <w:rsid w:val="00FC453B"/>
    <w:rsid w:val="00FC562B"/>
    <w:rsid w:val="00FC6B59"/>
    <w:rsid w:val="00FD00FE"/>
    <w:rsid w:val="00FD1EB1"/>
    <w:rsid w:val="00FD3605"/>
    <w:rsid w:val="00FD365C"/>
    <w:rsid w:val="00FD4788"/>
    <w:rsid w:val="00FD650F"/>
    <w:rsid w:val="00FE12A5"/>
    <w:rsid w:val="00FE5056"/>
    <w:rsid w:val="00FE7212"/>
    <w:rsid w:val="00FE7E51"/>
    <w:rsid w:val="00FF12F3"/>
    <w:rsid w:val="00FF1DE3"/>
    <w:rsid w:val="00FF306B"/>
    <w:rsid w:val="00FF6AC2"/>
    <w:rsid w:val="00FF77AE"/>
  </w:rsids>
  <m:mathPr>
    <m:mathFont m:val="Cambria Math"/>
    <m:brkBin m:val="before"/>
    <m:brkBinSub m:val="--"/>
    <m:smallFrac m:val="0"/>
    <m:dispDef/>
    <m:lMargin m:val="0"/>
    <m:rMargin m:val="0"/>
    <m:defJc m:val="centerGroup"/>
    <m:wrapIndent m:val="1440"/>
    <m:intLim m:val="subSup"/>
    <m:naryLim m:val="undOvr"/>
  </m:mathPr>
  <w:themeFontLang w:val="es-E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959A62"/>
  <w15:docId w15:val="{DBCA25CC-49D9-45FE-ACCE-AE3BA2EB64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n-GB"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4246F5"/>
    <w:pPr>
      <w:spacing w:after="120"/>
    </w:pPr>
    <w:rPr>
      <w:rFonts w:ascii="Arial" w:hAnsi="Arial"/>
    </w:rPr>
  </w:style>
  <w:style w:type="paragraph" w:styleId="berschrift1">
    <w:name w:val="heading 1"/>
    <w:basedOn w:val="Standard"/>
    <w:next w:val="Standard"/>
    <w:link w:val="berschrift1Zchn"/>
    <w:autoRedefine/>
    <w:uiPriority w:val="9"/>
    <w:qFormat/>
    <w:rsid w:val="005F7408"/>
    <w:pPr>
      <w:keepNext/>
      <w:keepLines/>
      <w:spacing w:after="840"/>
      <w:outlineLvl w:val="0"/>
    </w:pPr>
    <w:rPr>
      <w:rFonts w:eastAsia="Arial" w:cs="Arial"/>
      <w:b/>
      <w:caps/>
      <w:color w:val="FFFFFF" w:themeColor="background1"/>
      <w:sz w:val="52"/>
      <w:szCs w:val="52"/>
      <w:lang w:val="es-ES"/>
    </w:rPr>
  </w:style>
  <w:style w:type="paragraph" w:styleId="berschrift2">
    <w:name w:val="heading 2"/>
    <w:basedOn w:val="Standard"/>
    <w:next w:val="Standard"/>
    <w:link w:val="berschrift2Zchn"/>
    <w:autoRedefine/>
    <w:uiPriority w:val="9"/>
    <w:unhideWhenUsed/>
    <w:qFormat/>
    <w:rsid w:val="00AE6FAD"/>
    <w:pPr>
      <w:keepNext/>
      <w:keepLines/>
      <w:spacing w:before="480" w:after="240"/>
      <w:outlineLvl w:val="1"/>
    </w:pPr>
    <w:rPr>
      <w:rFonts w:eastAsia="Arial" w:cstheme="majorBidi"/>
      <w:b/>
      <w:color w:val="235D6C"/>
      <w:sz w:val="40"/>
      <w:szCs w:val="26"/>
    </w:rPr>
  </w:style>
  <w:style w:type="paragraph" w:styleId="berschrift3">
    <w:name w:val="heading 3"/>
    <w:basedOn w:val="Standard"/>
    <w:next w:val="Standard"/>
    <w:link w:val="berschrift3Zchn"/>
    <w:uiPriority w:val="9"/>
    <w:unhideWhenUsed/>
    <w:qFormat/>
    <w:rsid w:val="009E6694"/>
    <w:pPr>
      <w:keepNext/>
      <w:keepLines/>
      <w:spacing w:before="360" w:after="240"/>
      <w:outlineLvl w:val="2"/>
    </w:pPr>
    <w:rPr>
      <w:rFonts w:eastAsiaTheme="majorEastAsia" w:cstheme="majorBidi"/>
      <w:b/>
      <w:color w:val="235D6C"/>
      <w:sz w:val="32"/>
    </w:rPr>
  </w:style>
  <w:style w:type="paragraph" w:styleId="berschrift4">
    <w:name w:val="heading 4"/>
    <w:basedOn w:val="Standard"/>
    <w:next w:val="Standard"/>
    <w:link w:val="berschrift4Zchn"/>
    <w:uiPriority w:val="9"/>
    <w:unhideWhenUsed/>
    <w:qFormat/>
    <w:rsid w:val="00DD2B8C"/>
    <w:pPr>
      <w:keepNext/>
      <w:keepLines/>
      <w:spacing w:before="240"/>
      <w:outlineLvl w:val="3"/>
    </w:pPr>
    <w:rPr>
      <w:rFonts w:eastAsiaTheme="majorEastAsia" w:cstheme="majorBidi"/>
      <w:b/>
      <w:iCs/>
      <w:color w:val="276E8B" w:themeColor="accent1" w:themeShade="BF"/>
      <w:sz w:val="28"/>
    </w:rPr>
  </w:style>
  <w:style w:type="paragraph" w:styleId="berschrift5">
    <w:name w:val="heading 5"/>
    <w:basedOn w:val="Standard"/>
    <w:next w:val="Standard"/>
    <w:link w:val="berschrift5Zchn"/>
    <w:autoRedefine/>
    <w:uiPriority w:val="9"/>
    <w:unhideWhenUsed/>
    <w:qFormat/>
    <w:rsid w:val="00B60980"/>
    <w:pPr>
      <w:keepNext/>
      <w:keepLines/>
      <w:spacing w:before="240"/>
      <w:outlineLvl w:val="4"/>
    </w:pPr>
    <w:rPr>
      <w:rFonts w:eastAsia="Arial" w:cs="Arial"/>
      <w:b/>
      <w:color w:val="235D6C"/>
      <w:sz w:val="28"/>
      <w:szCs w:val="28"/>
    </w:rPr>
  </w:style>
  <w:style w:type="paragraph" w:styleId="berschrift6">
    <w:name w:val="heading 6"/>
    <w:basedOn w:val="Standard"/>
    <w:next w:val="Standard"/>
    <w:link w:val="berschrift6Zchn"/>
    <w:uiPriority w:val="9"/>
    <w:unhideWhenUsed/>
    <w:qFormat/>
    <w:rsid w:val="005E3B93"/>
    <w:pPr>
      <w:keepNext/>
      <w:keepLines/>
      <w:spacing w:before="40"/>
      <w:outlineLvl w:val="5"/>
    </w:pPr>
    <w:rPr>
      <w:rFonts w:asciiTheme="majorHAnsi" w:eastAsiaTheme="majorEastAsia" w:hAnsiTheme="majorHAnsi" w:cstheme="majorBidi"/>
      <w:color w:val="1A495C"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el">
    <w:name w:val="Title"/>
    <w:basedOn w:val="Standard"/>
    <w:next w:val="Standard"/>
    <w:link w:val="TitelZchn"/>
    <w:uiPriority w:val="10"/>
    <w:qFormat/>
    <w:rsid w:val="00A07626"/>
    <w:pPr>
      <w:contextualSpacing/>
    </w:pPr>
    <w:rPr>
      <w:rFonts w:asciiTheme="majorHAnsi" w:eastAsiaTheme="majorEastAsia" w:hAnsiTheme="majorHAnsi" w:cstheme="majorBidi"/>
      <w:spacing w:val="-10"/>
      <w:kern w:val="28"/>
      <w:sz w:val="56"/>
      <w:szCs w:val="56"/>
    </w:rPr>
  </w:style>
  <w:style w:type="table" w:customStyle="1" w:styleId="TableNormal10">
    <w:name w:val="Table Normal1"/>
    <w:tblPr>
      <w:tblCellMar>
        <w:top w:w="0" w:type="dxa"/>
        <w:left w:w="0" w:type="dxa"/>
        <w:bottom w:w="0" w:type="dxa"/>
        <w:right w:w="0" w:type="dxa"/>
      </w:tblCellMar>
    </w:tblPr>
  </w:style>
  <w:style w:type="character" w:customStyle="1" w:styleId="TitelZchn">
    <w:name w:val="Titel Zchn"/>
    <w:basedOn w:val="Absatz-Standardschriftart"/>
    <w:link w:val="Titel"/>
    <w:uiPriority w:val="10"/>
    <w:rsid w:val="00A07626"/>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pPr>
      <w:spacing w:after="160"/>
    </w:pPr>
    <w:rPr>
      <w:color w:val="5A5A5A"/>
      <w:sz w:val="22"/>
      <w:szCs w:val="22"/>
    </w:rPr>
  </w:style>
  <w:style w:type="character" w:customStyle="1" w:styleId="UntertitelZchn">
    <w:name w:val="Untertitel Zchn"/>
    <w:basedOn w:val="Absatz-Standardschriftart"/>
    <w:link w:val="Untertitel"/>
    <w:uiPriority w:val="11"/>
    <w:rsid w:val="00A07626"/>
    <w:rPr>
      <w:rFonts w:eastAsiaTheme="minorEastAsia"/>
      <w:color w:val="5A5A5A" w:themeColor="text1" w:themeTint="A5"/>
      <w:spacing w:val="15"/>
      <w:sz w:val="22"/>
      <w:szCs w:val="22"/>
    </w:rPr>
  </w:style>
  <w:style w:type="character" w:customStyle="1" w:styleId="berschrift1Zchn">
    <w:name w:val="Überschrift 1 Zchn"/>
    <w:basedOn w:val="Absatz-Standardschriftart"/>
    <w:link w:val="berschrift1"/>
    <w:uiPriority w:val="9"/>
    <w:rsid w:val="005F7408"/>
    <w:rPr>
      <w:rFonts w:ascii="Arial" w:eastAsia="Arial" w:hAnsi="Arial" w:cs="Arial"/>
      <w:b/>
      <w:caps/>
      <w:color w:val="FFFFFF" w:themeColor="background1"/>
      <w:sz w:val="52"/>
      <w:szCs w:val="52"/>
      <w:lang w:val="es-ES"/>
    </w:rPr>
  </w:style>
  <w:style w:type="character" w:customStyle="1" w:styleId="berschrift2Zchn">
    <w:name w:val="Überschrift 2 Zchn"/>
    <w:basedOn w:val="Absatz-Standardschriftart"/>
    <w:link w:val="berschrift2"/>
    <w:uiPriority w:val="9"/>
    <w:rsid w:val="00AE6FAD"/>
    <w:rPr>
      <w:rFonts w:ascii="Arial" w:eastAsia="Arial" w:hAnsi="Arial" w:cstheme="majorBidi"/>
      <w:b/>
      <w:color w:val="235D6C"/>
      <w:sz w:val="40"/>
      <w:szCs w:val="26"/>
    </w:rPr>
  </w:style>
  <w:style w:type="character" w:customStyle="1" w:styleId="berschrift3Zchn">
    <w:name w:val="Überschrift 3 Zchn"/>
    <w:basedOn w:val="Absatz-Standardschriftart"/>
    <w:link w:val="berschrift3"/>
    <w:uiPriority w:val="9"/>
    <w:rsid w:val="009E6694"/>
    <w:rPr>
      <w:rFonts w:ascii="Arial" w:eastAsiaTheme="majorEastAsia" w:hAnsi="Arial" w:cstheme="majorBidi"/>
      <w:b/>
      <w:color w:val="235D6C"/>
      <w:sz w:val="32"/>
    </w:rPr>
  </w:style>
  <w:style w:type="paragraph" w:styleId="Listenabsatz">
    <w:name w:val="List Paragraph"/>
    <w:basedOn w:val="Standard"/>
    <w:uiPriority w:val="34"/>
    <w:qFormat/>
    <w:rsid w:val="005B45A9"/>
    <w:pPr>
      <w:ind w:left="720"/>
      <w:contextualSpacing/>
    </w:pPr>
  </w:style>
  <w:style w:type="character" w:styleId="Kommentarzeichen">
    <w:name w:val="annotation reference"/>
    <w:basedOn w:val="Absatz-Standardschriftart"/>
    <w:uiPriority w:val="99"/>
    <w:semiHidden/>
    <w:unhideWhenUsed/>
    <w:rsid w:val="00595E90"/>
    <w:rPr>
      <w:sz w:val="16"/>
      <w:szCs w:val="16"/>
    </w:rPr>
  </w:style>
  <w:style w:type="paragraph" w:styleId="Kommentartext">
    <w:name w:val="annotation text"/>
    <w:basedOn w:val="Standard"/>
    <w:link w:val="KommentartextZchn"/>
    <w:uiPriority w:val="99"/>
    <w:unhideWhenUsed/>
    <w:rsid w:val="00595E90"/>
    <w:rPr>
      <w:sz w:val="20"/>
      <w:szCs w:val="20"/>
    </w:rPr>
  </w:style>
  <w:style w:type="character" w:customStyle="1" w:styleId="KommentartextZchn">
    <w:name w:val="Kommentartext Zchn"/>
    <w:basedOn w:val="Absatz-Standardschriftart"/>
    <w:link w:val="Kommentartext"/>
    <w:uiPriority w:val="99"/>
    <w:rsid w:val="00595E90"/>
    <w:rPr>
      <w:sz w:val="20"/>
      <w:szCs w:val="20"/>
    </w:rPr>
  </w:style>
  <w:style w:type="paragraph" w:styleId="Kommentarthema">
    <w:name w:val="annotation subject"/>
    <w:basedOn w:val="Kommentartext"/>
    <w:next w:val="Kommentartext"/>
    <w:link w:val="KommentarthemaZchn"/>
    <w:uiPriority w:val="99"/>
    <w:semiHidden/>
    <w:unhideWhenUsed/>
    <w:rsid w:val="00595E90"/>
    <w:rPr>
      <w:b/>
      <w:bCs/>
    </w:rPr>
  </w:style>
  <w:style w:type="character" w:customStyle="1" w:styleId="KommentarthemaZchn">
    <w:name w:val="Kommentarthema Zchn"/>
    <w:basedOn w:val="KommentartextZchn"/>
    <w:link w:val="Kommentarthema"/>
    <w:uiPriority w:val="99"/>
    <w:semiHidden/>
    <w:rsid w:val="00595E90"/>
    <w:rPr>
      <w:b/>
      <w:bCs/>
      <w:sz w:val="20"/>
      <w:szCs w:val="20"/>
    </w:rPr>
  </w:style>
  <w:style w:type="character" w:styleId="Hyperlink">
    <w:name w:val="Hyperlink"/>
    <w:basedOn w:val="Absatz-Standardschriftart"/>
    <w:uiPriority w:val="99"/>
    <w:rsid w:val="00343F54"/>
    <w:rPr>
      <w:color w:val="0000FF"/>
      <w:u w:val="none"/>
    </w:rPr>
  </w:style>
  <w:style w:type="character" w:styleId="NichtaufgelsteErwhnung">
    <w:name w:val="Unresolved Mention"/>
    <w:basedOn w:val="Absatz-Standardschriftart"/>
    <w:uiPriority w:val="99"/>
    <w:semiHidden/>
    <w:unhideWhenUsed/>
    <w:rsid w:val="00AC7EE3"/>
    <w:rPr>
      <w:color w:val="605E5C"/>
      <w:shd w:val="clear" w:color="auto" w:fill="E1DFDD"/>
    </w:rPr>
  </w:style>
  <w:style w:type="paragraph" w:styleId="Inhaltsverzeichnisberschrift">
    <w:name w:val="TOC Heading"/>
    <w:basedOn w:val="berschrift1"/>
    <w:next w:val="Standard"/>
    <w:uiPriority w:val="39"/>
    <w:unhideWhenUsed/>
    <w:qFormat/>
    <w:rsid w:val="006908CE"/>
    <w:pPr>
      <w:spacing w:before="480" w:line="276" w:lineRule="auto"/>
      <w:outlineLvl w:val="9"/>
    </w:pPr>
    <w:rPr>
      <w:b w:val="0"/>
      <w:bCs/>
      <w:sz w:val="28"/>
      <w:szCs w:val="28"/>
      <w:lang w:val="en-US"/>
    </w:rPr>
  </w:style>
  <w:style w:type="paragraph" w:styleId="Verzeichnis1">
    <w:name w:val="toc 1"/>
    <w:basedOn w:val="Standard"/>
    <w:next w:val="Standard"/>
    <w:autoRedefine/>
    <w:uiPriority w:val="39"/>
    <w:unhideWhenUsed/>
    <w:rsid w:val="0088108F"/>
    <w:pPr>
      <w:tabs>
        <w:tab w:val="right" w:leader="dot" w:pos="9016"/>
      </w:tabs>
      <w:spacing w:before="200" w:line="276" w:lineRule="auto"/>
    </w:pPr>
    <w:rPr>
      <w:rFonts w:eastAsia="Arial" w:cs="Arial"/>
      <w:b/>
      <w:bCs/>
      <w:noProof/>
      <w:color w:val="235D6C"/>
      <w:sz w:val="28"/>
      <w:szCs w:val="28"/>
      <w:lang w:val="es-ES"/>
    </w:rPr>
  </w:style>
  <w:style w:type="paragraph" w:styleId="Verzeichnis2">
    <w:name w:val="toc 2"/>
    <w:basedOn w:val="Standard"/>
    <w:next w:val="Standard"/>
    <w:autoRedefine/>
    <w:uiPriority w:val="39"/>
    <w:unhideWhenUsed/>
    <w:rsid w:val="0088108F"/>
    <w:pPr>
      <w:tabs>
        <w:tab w:val="right" w:leader="dot" w:pos="9016"/>
      </w:tabs>
      <w:spacing w:before="240" w:line="276" w:lineRule="auto"/>
      <w:ind w:left="284"/>
    </w:pPr>
    <w:rPr>
      <w:rFonts w:eastAsia="Arial" w:cs="Arial"/>
      <w:b/>
      <w:bCs/>
      <w:noProof/>
      <w:lang w:val="es-ES"/>
    </w:rPr>
  </w:style>
  <w:style w:type="paragraph" w:styleId="Verzeichnis3">
    <w:name w:val="toc 3"/>
    <w:basedOn w:val="Standard"/>
    <w:next w:val="Standard"/>
    <w:autoRedefine/>
    <w:uiPriority w:val="39"/>
    <w:unhideWhenUsed/>
    <w:rsid w:val="00895C1E"/>
    <w:pPr>
      <w:tabs>
        <w:tab w:val="right" w:leader="dot" w:pos="9016"/>
      </w:tabs>
      <w:ind w:left="284"/>
    </w:pPr>
    <w:rPr>
      <w:rFonts w:eastAsia="Arial" w:cs="Arial"/>
      <w:noProof/>
      <w:lang w:val="es-ES"/>
    </w:rPr>
  </w:style>
  <w:style w:type="paragraph" w:styleId="Verzeichnis4">
    <w:name w:val="toc 4"/>
    <w:basedOn w:val="Standard"/>
    <w:next w:val="Standard"/>
    <w:autoRedefine/>
    <w:uiPriority w:val="39"/>
    <w:unhideWhenUsed/>
    <w:rsid w:val="006908CE"/>
    <w:pPr>
      <w:ind w:left="720"/>
    </w:pPr>
    <w:rPr>
      <w:rFonts w:cstheme="minorHAnsi"/>
      <w:sz w:val="18"/>
      <w:szCs w:val="18"/>
    </w:rPr>
  </w:style>
  <w:style w:type="paragraph" w:styleId="Verzeichnis5">
    <w:name w:val="toc 5"/>
    <w:basedOn w:val="Standard"/>
    <w:next w:val="Standard"/>
    <w:autoRedefine/>
    <w:uiPriority w:val="39"/>
    <w:unhideWhenUsed/>
    <w:rsid w:val="00895C1E"/>
    <w:pPr>
      <w:tabs>
        <w:tab w:val="right" w:leader="dot" w:pos="8212"/>
      </w:tabs>
      <w:ind w:left="567"/>
    </w:pPr>
    <w:rPr>
      <w:rFonts w:cstheme="minorHAnsi"/>
      <w:noProof/>
      <w:lang w:val="es-ES"/>
    </w:rPr>
  </w:style>
  <w:style w:type="paragraph" w:styleId="Verzeichnis6">
    <w:name w:val="toc 6"/>
    <w:basedOn w:val="Standard"/>
    <w:next w:val="Standard"/>
    <w:autoRedefine/>
    <w:uiPriority w:val="39"/>
    <w:unhideWhenUsed/>
    <w:rsid w:val="006908CE"/>
    <w:pPr>
      <w:ind w:left="1200"/>
    </w:pPr>
    <w:rPr>
      <w:rFonts w:cstheme="minorHAnsi"/>
      <w:sz w:val="18"/>
      <w:szCs w:val="18"/>
    </w:rPr>
  </w:style>
  <w:style w:type="paragraph" w:styleId="Verzeichnis7">
    <w:name w:val="toc 7"/>
    <w:basedOn w:val="Standard"/>
    <w:next w:val="Standard"/>
    <w:autoRedefine/>
    <w:uiPriority w:val="39"/>
    <w:semiHidden/>
    <w:unhideWhenUsed/>
    <w:rsid w:val="006908CE"/>
    <w:pPr>
      <w:ind w:left="1440"/>
    </w:pPr>
    <w:rPr>
      <w:rFonts w:cstheme="minorHAnsi"/>
      <w:sz w:val="18"/>
      <w:szCs w:val="18"/>
    </w:rPr>
  </w:style>
  <w:style w:type="paragraph" w:styleId="Verzeichnis8">
    <w:name w:val="toc 8"/>
    <w:basedOn w:val="Standard"/>
    <w:next w:val="Standard"/>
    <w:autoRedefine/>
    <w:uiPriority w:val="39"/>
    <w:semiHidden/>
    <w:unhideWhenUsed/>
    <w:rsid w:val="006908CE"/>
    <w:pPr>
      <w:ind w:left="1680"/>
    </w:pPr>
    <w:rPr>
      <w:rFonts w:cstheme="minorHAnsi"/>
      <w:sz w:val="18"/>
      <w:szCs w:val="18"/>
    </w:rPr>
  </w:style>
  <w:style w:type="paragraph" w:styleId="Verzeichnis9">
    <w:name w:val="toc 9"/>
    <w:basedOn w:val="Standard"/>
    <w:next w:val="Standard"/>
    <w:autoRedefine/>
    <w:uiPriority w:val="39"/>
    <w:semiHidden/>
    <w:unhideWhenUsed/>
    <w:rsid w:val="006908CE"/>
    <w:pPr>
      <w:ind w:left="1920"/>
    </w:pPr>
    <w:rPr>
      <w:rFonts w:cstheme="minorHAnsi"/>
      <w:sz w:val="18"/>
      <w:szCs w:val="18"/>
    </w:rPr>
  </w:style>
  <w:style w:type="paragraph" w:styleId="Fuzeile">
    <w:name w:val="footer"/>
    <w:basedOn w:val="Standard"/>
    <w:link w:val="FuzeileZchn"/>
    <w:uiPriority w:val="99"/>
    <w:unhideWhenUsed/>
    <w:rsid w:val="00BD6F65"/>
    <w:pPr>
      <w:tabs>
        <w:tab w:val="center" w:pos="4680"/>
        <w:tab w:val="right" w:pos="9360"/>
      </w:tabs>
    </w:pPr>
  </w:style>
  <w:style w:type="character" w:customStyle="1" w:styleId="FuzeileZchn">
    <w:name w:val="Fußzeile Zchn"/>
    <w:basedOn w:val="Absatz-Standardschriftart"/>
    <w:link w:val="Fuzeile"/>
    <w:uiPriority w:val="99"/>
    <w:rsid w:val="00BD6F65"/>
  </w:style>
  <w:style w:type="character" w:styleId="Seitenzahl">
    <w:name w:val="page number"/>
    <w:basedOn w:val="Absatz-Standardschriftart"/>
    <w:uiPriority w:val="99"/>
    <w:semiHidden/>
    <w:unhideWhenUsed/>
    <w:rsid w:val="00BD6F65"/>
  </w:style>
  <w:style w:type="character" w:customStyle="1" w:styleId="berschrift4Zchn">
    <w:name w:val="Überschrift 4 Zchn"/>
    <w:basedOn w:val="Absatz-Standardschriftart"/>
    <w:link w:val="berschrift4"/>
    <w:uiPriority w:val="9"/>
    <w:rsid w:val="00DD2B8C"/>
    <w:rPr>
      <w:rFonts w:ascii="Arial" w:eastAsiaTheme="majorEastAsia" w:hAnsi="Arial" w:cstheme="majorBidi"/>
      <w:b/>
      <w:iCs/>
      <w:color w:val="276E8B" w:themeColor="accent1" w:themeShade="BF"/>
      <w:sz w:val="28"/>
    </w:rPr>
  </w:style>
  <w:style w:type="character" w:customStyle="1" w:styleId="berschrift5Zchn">
    <w:name w:val="Überschrift 5 Zchn"/>
    <w:basedOn w:val="Absatz-Standardschriftart"/>
    <w:link w:val="berschrift5"/>
    <w:uiPriority w:val="9"/>
    <w:rsid w:val="00B60980"/>
    <w:rPr>
      <w:rFonts w:ascii="Arial" w:eastAsia="Arial" w:hAnsi="Arial" w:cs="Arial"/>
      <w:b/>
      <w:color w:val="235D6C"/>
      <w:sz w:val="28"/>
      <w:szCs w:val="28"/>
    </w:rPr>
  </w:style>
  <w:style w:type="table" w:styleId="Tabellenraster">
    <w:name w:val="Table Grid"/>
    <w:basedOn w:val="NormaleTabelle"/>
    <w:uiPriority w:val="39"/>
    <w:rsid w:val="00F80F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unotentext">
    <w:name w:val="footnote text"/>
    <w:basedOn w:val="Standard"/>
    <w:link w:val="FunotentextZchn"/>
    <w:uiPriority w:val="99"/>
    <w:semiHidden/>
    <w:unhideWhenUsed/>
    <w:rsid w:val="00F45718"/>
    <w:rPr>
      <w:sz w:val="20"/>
      <w:szCs w:val="20"/>
    </w:rPr>
  </w:style>
  <w:style w:type="character" w:customStyle="1" w:styleId="FunotentextZchn">
    <w:name w:val="Fußnotentext Zchn"/>
    <w:basedOn w:val="Absatz-Standardschriftart"/>
    <w:link w:val="Funotentext"/>
    <w:uiPriority w:val="99"/>
    <w:semiHidden/>
    <w:rsid w:val="00F45718"/>
    <w:rPr>
      <w:sz w:val="20"/>
      <w:szCs w:val="20"/>
    </w:rPr>
  </w:style>
  <w:style w:type="character" w:styleId="Funotenzeichen">
    <w:name w:val="footnote reference"/>
    <w:basedOn w:val="Absatz-Standardschriftart"/>
    <w:uiPriority w:val="99"/>
    <w:semiHidden/>
    <w:unhideWhenUsed/>
    <w:rsid w:val="00F45718"/>
    <w:rPr>
      <w:vertAlign w:val="superscript"/>
    </w:rPr>
  </w:style>
  <w:style w:type="paragraph" w:styleId="Endnotentext">
    <w:name w:val="endnote text"/>
    <w:basedOn w:val="Standard"/>
    <w:link w:val="EndnotentextZchn"/>
    <w:uiPriority w:val="99"/>
    <w:semiHidden/>
    <w:unhideWhenUsed/>
    <w:rsid w:val="004F7B6A"/>
    <w:rPr>
      <w:sz w:val="20"/>
      <w:szCs w:val="20"/>
    </w:rPr>
  </w:style>
  <w:style w:type="character" w:customStyle="1" w:styleId="EndnotentextZchn">
    <w:name w:val="Endnotentext Zchn"/>
    <w:basedOn w:val="Absatz-Standardschriftart"/>
    <w:link w:val="Endnotentext"/>
    <w:uiPriority w:val="99"/>
    <w:semiHidden/>
    <w:rsid w:val="004F7B6A"/>
    <w:rPr>
      <w:sz w:val="20"/>
      <w:szCs w:val="20"/>
    </w:rPr>
  </w:style>
  <w:style w:type="character" w:styleId="Endnotenzeichen">
    <w:name w:val="endnote reference"/>
    <w:basedOn w:val="Absatz-Standardschriftart"/>
    <w:uiPriority w:val="99"/>
    <w:semiHidden/>
    <w:unhideWhenUsed/>
    <w:rsid w:val="004F7B6A"/>
    <w:rPr>
      <w:vertAlign w:val="superscript"/>
    </w:rPr>
  </w:style>
  <w:style w:type="character" w:styleId="IntensiverVerweis">
    <w:name w:val="Intense Reference"/>
    <w:basedOn w:val="Absatz-Standardschriftart"/>
    <w:uiPriority w:val="32"/>
    <w:qFormat/>
    <w:rsid w:val="00432DEA"/>
    <w:rPr>
      <w:b/>
      <w:bCs/>
      <w:smallCaps/>
      <w:color w:val="3494BA" w:themeColor="accent1"/>
      <w:spacing w:val="5"/>
    </w:rPr>
  </w:style>
  <w:style w:type="character" w:styleId="Fett">
    <w:name w:val="Strong"/>
    <w:basedOn w:val="Absatz-Standardschriftart"/>
    <w:uiPriority w:val="22"/>
    <w:qFormat/>
    <w:rsid w:val="00432DEA"/>
    <w:rPr>
      <w:b/>
      <w:bCs/>
    </w:rPr>
  </w:style>
  <w:style w:type="character" w:styleId="IntensiveHervorhebung">
    <w:name w:val="Intense Emphasis"/>
    <w:basedOn w:val="Absatz-Standardschriftart"/>
    <w:uiPriority w:val="21"/>
    <w:qFormat/>
    <w:rsid w:val="00F850C3"/>
    <w:rPr>
      <w:i/>
      <w:iCs/>
      <w:color w:val="3494BA" w:themeColor="accent1"/>
    </w:rPr>
  </w:style>
  <w:style w:type="character" w:styleId="SchwacheHervorhebung">
    <w:name w:val="Subtle Emphasis"/>
    <w:basedOn w:val="Absatz-Standardschriftart"/>
    <w:uiPriority w:val="19"/>
    <w:qFormat/>
    <w:rsid w:val="00B111F4"/>
    <w:rPr>
      <w:i/>
      <w:iCs/>
      <w:color w:val="404040" w:themeColor="text1" w:themeTint="BF"/>
    </w:rPr>
  </w:style>
  <w:style w:type="table" w:styleId="Gitternetztabelle1hellAkzent1">
    <w:name w:val="Grid Table 1 Light Accent 1"/>
    <w:basedOn w:val="NormaleTabelle"/>
    <w:uiPriority w:val="46"/>
    <w:rsid w:val="00A90BB3"/>
    <w:tblPr>
      <w:tblStyleRowBandSize w:val="1"/>
      <w:tblStyleColBandSize w:val="1"/>
      <w:tblBorders>
        <w:top w:val="single" w:sz="4" w:space="0" w:color="A9D5E7" w:themeColor="accent1" w:themeTint="66"/>
        <w:left w:val="single" w:sz="4" w:space="0" w:color="A9D5E7" w:themeColor="accent1" w:themeTint="66"/>
        <w:bottom w:val="single" w:sz="4" w:space="0" w:color="A9D5E7" w:themeColor="accent1" w:themeTint="66"/>
        <w:right w:val="single" w:sz="4" w:space="0" w:color="A9D5E7" w:themeColor="accent1" w:themeTint="66"/>
        <w:insideH w:val="single" w:sz="4" w:space="0" w:color="A9D5E7" w:themeColor="accent1" w:themeTint="66"/>
        <w:insideV w:val="single" w:sz="4" w:space="0" w:color="A9D5E7" w:themeColor="accent1" w:themeTint="66"/>
      </w:tblBorders>
    </w:tblPr>
    <w:tblStylePr w:type="firstRow">
      <w:rPr>
        <w:b/>
        <w:bCs/>
      </w:rPr>
      <w:tblPr/>
      <w:tcPr>
        <w:tcBorders>
          <w:bottom w:val="single" w:sz="12" w:space="0" w:color="7FC0DB" w:themeColor="accent1" w:themeTint="99"/>
        </w:tcBorders>
      </w:tcPr>
    </w:tblStylePr>
    <w:tblStylePr w:type="lastRow">
      <w:rPr>
        <w:b/>
        <w:bCs/>
      </w:rPr>
      <w:tblPr/>
      <w:tcPr>
        <w:tcBorders>
          <w:top w:val="double" w:sz="2" w:space="0" w:color="7FC0DB" w:themeColor="accent1" w:themeTint="99"/>
        </w:tcBorders>
      </w:tcPr>
    </w:tblStylePr>
    <w:tblStylePr w:type="firstCol">
      <w:rPr>
        <w:b/>
        <w:bCs/>
      </w:rPr>
    </w:tblStylePr>
    <w:tblStylePr w:type="lastCol">
      <w:rPr>
        <w:b/>
        <w:bCs/>
      </w:rPr>
    </w:tblStylePr>
  </w:style>
  <w:style w:type="character" w:styleId="Hervorhebung">
    <w:name w:val="Emphasis"/>
    <w:basedOn w:val="Absatz-Standardschriftart"/>
    <w:uiPriority w:val="20"/>
    <w:qFormat/>
    <w:rsid w:val="00021C5D"/>
    <w:rPr>
      <w:i/>
      <w:iCs/>
    </w:rPr>
  </w:style>
  <w:style w:type="character" w:styleId="BesuchterLink">
    <w:name w:val="FollowedHyperlink"/>
    <w:basedOn w:val="Absatz-Standardschriftart"/>
    <w:uiPriority w:val="99"/>
    <w:semiHidden/>
    <w:unhideWhenUsed/>
    <w:rsid w:val="00F83BD9"/>
    <w:rPr>
      <w:color w:val="9F6715" w:themeColor="followedHyperlink"/>
      <w:u w:val="single"/>
    </w:rPr>
  </w:style>
  <w:style w:type="paragraph" w:styleId="Kopfzeile">
    <w:name w:val="header"/>
    <w:basedOn w:val="Standard"/>
    <w:link w:val="KopfzeileZchn"/>
    <w:uiPriority w:val="99"/>
    <w:unhideWhenUsed/>
    <w:rsid w:val="000A3F8E"/>
    <w:pPr>
      <w:tabs>
        <w:tab w:val="center" w:pos="4536"/>
        <w:tab w:val="right" w:pos="9072"/>
      </w:tabs>
    </w:pPr>
  </w:style>
  <w:style w:type="character" w:customStyle="1" w:styleId="KopfzeileZchn">
    <w:name w:val="Kopfzeile Zchn"/>
    <w:basedOn w:val="Absatz-Standardschriftart"/>
    <w:link w:val="Kopfzeile"/>
    <w:uiPriority w:val="99"/>
    <w:rsid w:val="000A3F8E"/>
  </w:style>
  <w:style w:type="paragraph" w:styleId="berarbeitung">
    <w:name w:val="Revision"/>
    <w:hidden/>
    <w:uiPriority w:val="99"/>
    <w:semiHidden/>
    <w:rsid w:val="00F352FF"/>
  </w:style>
  <w:style w:type="character" w:styleId="Zeilennummer">
    <w:name w:val="line number"/>
    <w:basedOn w:val="Absatz-Standardschriftart"/>
    <w:uiPriority w:val="99"/>
    <w:semiHidden/>
    <w:unhideWhenUsed/>
    <w:rsid w:val="00F352FF"/>
  </w:style>
  <w:style w:type="character" w:customStyle="1" w:styleId="berschrift6Zchn">
    <w:name w:val="Überschrift 6 Zchn"/>
    <w:basedOn w:val="Absatz-Standardschriftart"/>
    <w:link w:val="berschrift6"/>
    <w:uiPriority w:val="9"/>
    <w:rsid w:val="005E3B93"/>
    <w:rPr>
      <w:rFonts w:asciiTheme="majorHAnsi" w:eastAsiaTheme="majorEastAsia" w:hAnsiTheme="majorHAnsi" w:cstheme="majorBidi"/>
      <w:color w:val="1A495C" w:themeColor="accent1" w:themeShade="7F"/>
    </w:rPr>
  </w:style>
  <w:style w:type="paragraph" w:customStyle="1" w:styleId="Default">
    <w:name w:val="Default"/>
    <w:rsid w:val="00180B6A"/>
    <w:pPr>
      <w:autoSpaceDE w:val="0"/>
      <w:autoSpaceDN w:val="0"/>
      <w:adjustRightInd w:val="0"/>
    </w:pPr>
    <w:rPr>
      <w:color w:val="000000"/>
      <w:lang w:val="es-ES"/>
    </w:rPr>
  </w:style>
  <w:style w:type="table" w:customStyle="1" w:styleId="a">
    <w:basedOn w:val="TableNormal10"/>
    <w:tblPr>
      <w:tblStyleRowBandSize w:val="1"/>
      <w:tblStyleColBandSize w:val="1"/>
      <w:tblCellMar>
        <w:left w:w="108" w:type="dxa"/>
        <w:right w:w="108" w:type="dxa"/>
      </w:tblCellMar>
    </w:tblPr>
  </w:style>
  <w:style w:type="table" w:customStyle="1" w:styleId="a0">
    <w:basedOn w:val="TableNormal10"/>
    <w:tblPr>
      <w:tblStyleRowBandSize w:val="1"/>
      <w:tblStyleColBandSize w:val="1"/>
      <w:tblCellMar>
        <w:left w:w="108" w:type="dxa"/>
        <w:right w:w="108" w:type="dxa"/>
      </w:tblCellMar>
    </w:tblPr>
  </w:style>
  <w:style w:type="table" w:customStyle="1" w:styleId="a1">
    <w:basedOn w:val="TableNormal10"/>
    <w:tblPr>
      <w:tblStyleRowBandSize w:val="1"/>
      <w:tblStyleColBandSize w:val="1"/>
      <w:tblCellMar>
        <w:left w:w="108" w:type="dxa"/>
        <w:right w:w="108" w:type="dxa"/>
      </w:tblCellMar>
    </w:tblPr>
    <w:tblStylePr w:type="firstRow">
      <w:rPr>
        <w:b/>
      </w:rPr>
      <w:tblPr/>
      <w:tcPr>
        <w:tcBorders>
          <w:bottom w:val="single" w:sz="12" w:space="0" w:color="7FC1DB"/>
        </w:tcBorders>
      </w:tcPr>
    </w:tblStylePr>
    <w:tblStylePr w:type="lastRow">
      <w:rPr>
        <w:b/>
      </w:rPr>
      <w:tblPr/>
      <w:tcPr>
        <w:tcBorders>
          <w:top w:val="single" w:sz="4" w:space="0" w:color="7FC1DB"/>
        </w:tcBorders>
      </w:tcPr>
    </w:tblStylePr>
    <w:tblStylePr w:type="firstCol">
      <w:rPr>
        <w:b/>
      </w:rPr>
    </w:tblStylePr>
    <w:tblStylePr w:type="lastCol">
      <w:rPr>
        <w:b/>
      </w:rPr>
    </w:tblStylePr>
  </w:style>
  <w:style w:type="table" w:customStyle="1" w:styleId="a2">
    <w:basedOn w:val="TableNormal10"/>
    <w:tblPr>
      <w:tblStyleRowBandSize w:val="1"/>
      <w:tblStyleColBandSize w:val="1"/>
      <w:tblCellMar>
        <w:left w:w="108" w:type="dxa"/>
        <w:right w:w="108" w:type="dxa"/>
      </w:tblCellMar>
    </w:tblPr>
  </w:style>
  <w:style w:type="table" w:customStyle="1" w:styleId="a3">
    <w:basedOn w:val="TableNormal10"/>
    <w:tblPr>
      <w:tblStyleRowBandSize w:val="1"/>
      <w:tblStyleColBandSize w:val="1"/>
      <w:tblCellMar>
        <w:left w:w="108" w:type="dxa"/>
        <w:right w:w="108" w:type="dxa"/>
      </w:tblCellMar>
    </w:tblPr>
  </w:style>
  <w:style w:type="table" w:customStyle="1" w:styleId="a4">
    <w:basedOn w:val="TableNormal10"/>
    <w:tblPr>
      <w:tblStyleRowBandSize w:val="1"/>
      <w:tblStyleColBandSize w:val="1"/>
      <w:tblCellMar>
        <w:left w:w="108" w:type="dxa"/>
        <w:right w:w="108" w:type="dxa"/>
      </w:tblCellMar>
    </w:tblPr>
  </w:style>
  <w:style w:type="table" w:customStyle="1" w:styleId="a5">
    <w:basedOn w:val="TableNormal10"/>
    <w:tblPr>
      <w:tblStyleRowBandSize w:val="1"/>
      <w:tblStyleColBandSize w:val="1"/>
      <w:tblCellMar>
        <w:left w:w="108" w:type="dxa"/>
        <w:right w:w="108" w:type="dxa"/>
      </w:tblCellMar>
    </w:tblPr>
  </w:style>
  <w:style w:type="table" w:customStyle="1" w:styleId="a6">
    <w:basedOn w:val="TableNormal10"/>
    <w:tblPr>
      <w:tblStyleRowBandSize w:val="1"/>
      <w:tblStyleColBandSize w:val="1"/>
      <w:tblCellMar>
        <w:left w:w="108" w:type="dxa"/>
        <w:right w:w="108" w:type="dxa"/>
      </w:tblCellMar>
    </w:tblPr>
  </w:style>
  <w:style w:type="table" w:customStyle="1" w:styleId="a7">
    <w:basedOn w:val="TableNormal10"/>
    <w:tblPr>
      <w:tblStyleRowBandSize w:val="1"/>
      <w:tblStyleColBandSize w:val="1"/>
      <w:tblCellMar>
        <w:left w:w="108" w:type="dxa"/>
        <w:right w:w="108" w:type="dxa"/>
      </w:tblCellMar>
    </w:tblPr>
  </w:style>
  <w:style w:type="table" w:customStyle="1" w:styleId="a8">
    <w:basedOn w:val="TableNormal10"/>
    <w:tblPr>
      <w:tblStyleRowBandSize w:val="1"/>
      <w:tblStyleColBandSize w:val="1"/>
      <w:tblCellMar>
        <w:left w:w="108" w:type="dxa"/>
        <w:right w:w="108" w:type="dxa"/>
      </w:tblCellMar>
    </w:tblPr>
  </w:style>
  <w:style w:type="table" w:customStyle="1" w:styleId="a9">
    <w:basedOn w:val="TableNormal10"/>
    <w:tblPr>
      <w:tblStyleRowBandSize w:val="1"/>
      <w:tblStyleColBandSize w:val="1"/>
      <w:tblCellMar>
        <w:left w:w="108" w:type="dxa"/>
        <w:right w:w="108" w:type="dxa"/>
      </w:tblCellMar>
    </w:tblPr>
  </w:style>
  <w:style w:type="table" w:customStyle="1" w:styleId="aa">
    <w:basedOn w:val="TableNormal10"/>
    <w:tblPr>
      <w:tblStyleRowBandSize w:val="1"/>
      <w:tblStyleColBandSize w:val="1"/>
      <w:tblCellMar>
        <w:left w:w="108" w:type="dxa"/>
        <w:right w:w="108" w:type="dxa"/>
      </w:tblCellMar>
    </w:tblPr>
  </w:style>
  <w:style w:type="table" w:customStyle="1" w:styleId="ab">
    <w:basedOn w:val="TableNormal10"/>
    <w:tblPr>
      <w:tblStyleRowBandSize w:val="1"/>
      <w:tblStyleColBandSize w:val="1"/>
      <w:tblCellMar>
        <w:left w:w="108" w:type="dxa"/>
        <w:right w:w="108" w:type="dxa"/>
      </w:tblCellMar>
    </w:tblPr>
  </w:style>
  <w:style w:type="table" w:customStyle="1" w:styleId="ac">
    <w:basedOn w:val="TableNormal10"/>
    <w:tblPr>
      <w:tblStyleRowBandSize w:val="1"/>
      <w:tblStyleColBandSize w:val="1"/>
      <w:tblCellMar>
        <w:left w:w="108" w:type="dxa"/>
        <w:right w:w="108" w:type="dxa"/>
      </w:tblCellMar>
    </w:tblPr>
  </w:style>
  <w:style w:type="table" w:customStyle="1" w:styleId="ad">
    <w:basedOn w:val="TableNormal10"/>
    <w:tblPr>
      <w:tblStyleRowBandSize w:val="1"/>
      <w:tblStyleColBandSize w:val="1"/>
      <w:tblCellMar>
        <w:left w:w="108" w:type="dxa"/>
        <w:right w:w="108" w:type="dxa"/>
      </w:tblCellMar>
    </w:tblPr>
  </w:style>
  <w:style w:type="table" w:customStyle="1" w:styleId="ae">
    <w:basedOn w:val="TableNormal10"/>
    <w:tblPr>
      <w:tblStyleRowBandSize w:val="1"/>
      <w:tblStyleColBandSize w:val="1"/>
      <w:tblCellMar>
        <w:left w:w="115" w:type="dxa"/>
        <w:right w:w="115" w:type="dxa"/>
      </w:tblCellMar>
    </w:tblPr>
  </w:style>
  <w:style w:type="table" w:customStyle="1" w:styleId="af">
    <w:basedOn w:val="TableNormal10"/>
    <w:tblPr>
      <w:tblStyleRowBandSize w:val="1"/>
      <w:tblStyleColBandSize w:val="1"/>
      <w:tblCellMar>
        <w:left w:w="115" w:type="dxa"/>
        <w:right w:w="115" w:type="dxa"/>
      </w:tblCellMar>
    </w:tblPr>
  </w:style>
  <w:style w:type="table" w:customStyle="1" w:styleId="af0">
    <w:basedOn w:val="TableNormal10"/>
    <w:tblPr>
      <w:tblStyleRowBandSize w:val="1"/>
      <w:tblStyleColBandSize w:val="1"/>
      <w:tblCellMar>
        <w:left w:w="115" w:type="dxa"/>
        <w:right w:w="115" w:type="dxa"/>
      </w:tblCellMar>
    </w:tblPr>
  </w:style>
  <w:style w:type="table" w:customStyle="1" w:styleId="af1">
    <w:basedOn w:val="TableNormal10"/>
    <w:tblPr>
      <w:tblStyleRowBandSize w:val="1"/>
      <w:tblStyleColBandSize w:val="1"/>
      <w:tblCellMar>
        <w:left w:w="115" w:type="dxa"/>
        <w:right w:w="115" w:type="dxa"/>
      </w:tblCellMar>
    </w:tblPr>
  </w:style>
  <w:style w:type="table" w:customStyle="1" w:styleId="af2">
    <w:basedOn w:val="TableNormal10"/>
    <w:tblPr>
      <w:tblStyleRowBandSize w:val="1"/>
      <w:tblStyleColBandSize w:val="1"/>
      <w:tblCellMar>
        <w:left w:w="115" w:type="dxa"/>
        <w:right w:w="115" w:type="dxa"/>
      </w:tblCellMar>
    </w:tblPr>
  </w:style>
  <w:style w:type="table" w:customStyle="1" w:styleId="af3">
    <w:basedOn w:val="TableNormal1"/>
    <w:tblPr>
      <w:tblStyleRowBandSize w:val="1"/>
      <w:tblStyleColBandSize w:val="1"/>
      <w:tblCellMar>
        <w:left w:w="115" w:type="dxa"/>
        <w:right w:w="115" w:type="dxa"/>
      </w:tblCellMar>
    </w:tblPr>
  </w:style>
  <w:style w:type="table" w:customStyle="1" w:styleId="af4">
    <w:basedOn w:val="TableNormal1"/>
    <w:tblPr>
      <w:tblStyleRowBandSize w:val="1"/>
      <w:tblStyleColBandSize w:val="1"/>
      <w:tblCellMar>
        <w:left w:w="115" w:type="dxa"/>
        <w:right w:w="115" w:type="dxa"/>
      </w:tblCellMar>
    </w:tblPr>
  </w:style>
  <w:style w:type="table" w:customStyle="1" w:styleId="af5">
    <w:basedOn w:val="TableNormal1"/>
    <w:tblPr>
      <w:tblStyleRowBandSize w:val="1"/>
      <w:tblStyleColBandSize w:val="1"/>
      <w:tblCellMar>
        <w:left w:w="115" w:type="dxa"/>
        <w:right w:w="115" w:type="dxa"/>
      </w:tblCellMar>
    </w:tblPr>
    <w:tblStylePr w:type="firstRow">
      <w:rPr>
        <w:b/>
      </w:rPr>
      <w:tblPr/>
      <w:tcPr>
        <w:tcBorders>
          <w:bottom w:val="single" w:sz="12" w:space="0" w:color="7FC1DB"/>
        </w:tcBorders>
      </w:tcPr>
    </w:tblStylePr>
    <w:tblStylePr w:type="lastRow">
      <w:rPr>
        <w:b/>
      </w:rPr>
      <w:tblPr/>
      <w:tcPr>
        <w:tcBorders>
          <w:top w:val="single" w:sz="4" w:space="0" w:color="7FC1DB"/>
        </w:tcBorders>
      </w:tcPr>
    </w:tblStylePr>
    <w:tblStylePr w:type="firstCol">
      <w:rPr>
        <w:b/>
      </w:rPr>
    </w:tblStylePr>
    <w:tblStylePr w:type="lastCol">
      <w:rPr>
        <w:b/>
      </w:rPr>
    </w:tblStylePr>
  </w:style>
  <w:style w:type="table" w:customStyle="1" w:styleId="af6">
    <w:basedOn w:val="TableNormal1"/>
    <w:tblPr>
      <w:tblStyleRowBandSize w:val="1"/>
      <w:tblStyleColBandSize w:val="1"/>
      <w:tblCellMar>
        <w:left w:w="115" w:type="dxa"/>
        <w:right w:w="115" w:type="dxa"/>
      </w:tblCellMar>
    </w:tblPr>
  </w:style>
  <w:style w:type="table" w:customStyle="1" w:styleId="af7">
    <w:basedOn w:val="TableNormal1"/>
    <w:tblPr>
      <w:tblStyleRowBandSize w:val="1"/>
      <w:tblStyleColBandSize w:val="1"/>
      <w:tblCellMar>
        <w:left w:w="115" w:type="dxa"/>
        <w:right w:w="115" w:type="dxa"/>
      </w:tblCellMar>
    </w:tblPr>
  </w:style>
  <w:style w:type="table" w:customStyle="1" w:styleId="af8">
    <w:basedOn w:val="TableNormal1"/>
    <w:tblPr>
      <w:tblStyleRowBandSize w:val="1"/>
      <w:tblStyleColBandSize w:val="1"/>
      <w:tblCellMar>
        <w:left w:w="115" w:type="dxa"/>
        <w:right w:w="115" w:type="dxa"/>
      </w:tblCellMar>
    </w:tblPr>
  </w:style>
  <w:style w:type="table" w:customStyle="1" w:styleId="af9">
    <w:basedOn w:val="TableNormal1"/>
    <w:tblPr>
      <w:tblStyleRowBandSize w:val="1"/>
      <w:tblStyleColBandSize w:val="1"/>
      <w:tblCellMar>
        <w:left w:w="115" w:type="dxa"/>
        <w:right w:w="115" w:type="dxa"/>
      </w:tblCellMar>
    </w:tblPr>
  </w:style>
  <w:style w:type="table" w:customStyle="1" w:styleId="afa">
    <w:basedOn w:val="TableNormal1"/>
    <w:tblPr>
      <w:tblStyleRowBandSize w:val="1"/>
      <w:tblStyleColBandSize w:val="1"/>
      <w:tblCellMar>
        <w:left w:w="115" w:type="dxa"/>
        <w:right w:w="115" w:type="dxa"/>
      </w:tblCellMar>
    </w:tblPr>
  </w:style>
  <w:style w:type="table" w:customStyle="1" w:styleId="afb">
    <w:basedOn w:val="TableNormal1"/>
    <w:tblPr>
      <w:tblStyleRowBandSize w:val="1"/>
      <w:tblStyleColBandSize w:val="1"/>
      <w:tblCellMar>
        <w:left w:w="115" w:type="dxa"/>
        <w:right w:w="115" w:type="dxa"/>
      </w:tblCellMar>
    </w:tblPr>
  </w:style>
  <w:style w:type="table" w:customStyle="1" w:styleId="afc">
    <w:basedOn w:val="TableNormal1"/>
    <w:tblPr>
      <w:tblStyleRowBandSize w:val="1"/>
      <w:tblStyleColBandSize w:val="1"/>
      <w:tblCellMar>
        <w:left w:w="115" w:type="dxa"/>
        <w:right w:w="115" w:type="dxa"/>
      </w:tblCellMar>
    </w:tblPr>
  </w:style>
  <w:style w:type="table" w:customStyle="1" w:styleId="afd">
    <w:basedOn w:val="TableNormal1"/>
    <w:tblPr>
      <w:tblStyleRowBandSize w:val="1"/>
      <w:tblStyleColBandSize w:val="1"/>
      <w:tblCellMar>
        <w:left w:w="115" w:type="dxa"/>
        <w:right w:w="115" w:type="dxa"/>
      </w:tblCellMar>
    </w:tblPr>
  </w:style>
  <w:style w:type="table" w:customStyle="1" w:styleId="afe">
    <w:basedOn w:val="TableNormal1"/>
    <w:tblPr>
      <w:tblStyleRowBandSize w:val="1"/>
      <w:tblStyleColBandSize w:val="1"/>
      <w:tblCellMar>
        <w:left w:w="115" w:type="dxa"/>
        <w:right w:w="115" w:type="dxa"/>
      </w:tblCellMar>
    </w:tblPr>
  </w:style>
  <w:style w:type="table" w:customStyle="1" w:styleId="aff">
    <w:basedOn w:val="TableNormal1"/>
    <w:tblPr>
      <w:tblStyleRowBandSize w:val="1"/>
      <w:tblStyleColBandSize w:val="1"/>
      <w:tblCellMar>
        <w:left w:w="115" w:type="dxa"/>
        <w:right w:w="115" w:type="dxa"/>
      </w:tblCellMar>
    </w:tblPr>
  </w:style>
  <w:style w:type="table" w:customStyle="1" w:styleId="aff0">
    <w:basedOn w:val="TableNormal1"/>
    <w:tblPr>
      <w:tblStyleRowBandSize w:val="1"/>
      <w:tblStyleColBandSize w:val="1"/>
      <w:tblCellMar>
        <w:left w:w="115" w:type="dxa"/>
        <w:right w:w="115" w:type="dxa"/>
      </w:tblCellMar>
    </w:tblPr>
  </w:style>
  <w:style w:type="table" w:customStyle="1" w:styleId="aff1">
    <w:basedOn w:val="TableNormal1"/>
    <w:tblPr>
      <w:tblStyleRowBandSize w:val="1"/>
      <w:tblStyleColBandSize w:val="1"/>
      <w:tblCellMar>
        <w:left w:w="115" w:type="dxa"/>
        <w:right w:w="115" w:type="dxa"/>
      </w:tblCellMar>
    </w:tblPr>
  </w:style>
  <w:style w:type="table" w:customStyle="1" w:styleId="aff2">
    <w:basedOn w:val="TableNormal1"/>
    <w:tblPr>
      <w:tblStyleRowBandSize w:val="1"/>
      <w:tblStyleColBandSize w:val="1"/>
      <w:tblCellMar>
        <w:left w:w="115" w:type="dxa"/>
        <w:right w:w="115" w:type="dxa"/>
      </w:tblCellMar>
    </w:tblPr>
  </w:style>
  <w:style w:type="table" w:customStyle="1" w:styleId="aff3">
    <w:basedOn w:val="TableNormal1"/>
    <w:tblPr>
      <w:tblStyleRowBandSize w:val="1"/>
      <w:tblStyleColBandSize w:val="1"/>
      <w:tblCellMar>
        <w:left w:w="115" w:type="dxa"/>
        <w:right w:w="115" w:type="dxa"/>
      </w:tblCellMar>
    </w:tblPr>
  </w:style>
  <w:style w:type="table" w:customStyle="1" w:styleId="aff4">
    <w:basedOn w:val="TableNormal1"/>
    <w:tblPr>
      <w:tblStyleRowBandSize w:val="1"/>
      <w:tblStyleColBandSize w:val="1"/>
      <w:tblCellMar>
        <w:left w:w="115" w:type="dxa"/>
        <w:right w:w="115" w:type="dxa"/>
      </w:tblCellMar>
    </w:tblPr>
  </w:style>
  <w:style w:type="table" w:customStyle="1" w:styleId="aff5">
    <w:basedOn w:val="TableNormal1"/>
    <w:tblPr>
      <w:tblStyleRowBandSize w:val="1"/>
      <w:tblStyleColBandSize w:val="1"/>
      <w:tblCellMar>
        <w:left w:w="115" w:type="dxa"/>
        <w:right w:w="115" w:type="dxa"/>
      </w:tblCellMar>
    </w:tblPr>
  </w:style>
  <w:style w:type="table" w:customStyle="1" w:styleId="aff6">
    <w:basedOn w:val="TableNormal1"/>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624918">
      <w:bodyDiv w:val="1"/>
      <w:marLeft w:val="0"/>
      <w:marRight w:val="0"/>
      <w:marTop w:val="0"/>
      <w:marBottom w:val="0"/>
      <w:divBdr>
        <w:top w:val="none" w:sz="0" w:space="0" w:color="auto"/>
        <w:left w:val="none" w:sz="0" w:space="0" w:color="auto"/>
        <w:bottom w:val="none" w:sz="0" w:space="0" w:color="auto"/>
        <w:right w:val="none" w:sz="0" w:space="0" w:color="auto"/>
      </w:divBdr>
    </w:div>
    <w:div w:id="45223894">
      <w:bodyDiv w:val="1"/>
      <w:marLeft w:val="0"/>
      <w:marRight w:val="0"/>
      <w:marTop w:val="0"/>
      <w:marBottom w:val="0"/>
      <w:divBdr>
        <w:top w:val="none" w:sz="0" w:space="0" w:color="auto"/>
        <w:left w:val="none" w:sz="0" w:space="0" w:color="auto"/>
        <w:bottom w:val="none" w:sz="0" w:space="0" w:color="auto"/>
        <w:right w:val="none" w:sz="0" w:space="0" w:color="auto"/>
      </w:divBdr>
    </w:div>
    <w:div w:id="47533382">
      <w:bodyDiv w:val="1"/>
      <w:marLeft w:val="0"/>
      <w:marRight w:val="0"/>
      <w:marTop w:val="0"/>
      <w:marBottom w:val="0"/>
      <w:divBdr>
        <w:top w:val="none" w:sz="0" w:space="0" w:color="auto"/>
        <w:left w:val="none" w:sz="0" w:space="0" w:color="auto"/>
        <w:bottom w:val="none" w:sz="0" w:space="0" w:color="auto"/>
        <w:right w:val="none" w:sz="0" w:space="0" w:color="auto"/>
      </w:divBdr>
    </w:div>
    <w:div w:id="58750987">
      <w:bodyDiv w:val="1"/>
      <w:marLeft w:val="0"/>
      <w:marRight w:val="0"/>
      <w:marTop w:val="0"/>
      <w:marBottom w:val="0"/>
      <w:divBdr>
        <w:top w:val="none" w:sz="0" w:space="0" w:color="auto"/>
        <w:left w:val="none" w:sz="0" w:space="0" w:color="auto"/>
        <w:bottom w:val="none" w:sz="0" w:space="0" w:color="auto"/>
        <w:right w:val="none" w:sz="0" w:space="0" w:color="auto"/>
      </w:divBdr>
    </w:div>
    <w:div w:id="81803220">
      <w:bodyDiv w:val="1"/>
      <w:marLeft w:val="0"/>
      <w:marRight w:val="0"/>
      <w:marTop w:val="0"/>
      <w:marBottom w:val="0"/>
      <w:divBdr>
        <w:top w:val="none" w:sz="0" w:space="0" w:color="auto"/>
        <w:left w:val="none" w:sz="0" w:space="0" w:color="auto"/>
        <w:bottom w:val="none" w:sz="0" w:space="0" w:color="auto"/>
        <w:right w:val="none" w:sz="0" w:space="0" w:color="auto"/>
      </w:divBdr>
    </w:div>
    <w:div w:id="89206843">
      <w:bodyDiv w:val="1"/>
      <w:marLeft w:val="0"/>
      <w:marRight w:val="0"/>
      <w:marTop w:val="0"/>
      <w:marBottom w:val="0"/>
      <w:divBdr>
        <w:top w:val="none" w:sz="0" w:space="0" w:color="auto"/>
        <w:left w:val="none" w:sz="0" w:space="0" w:color="auto"/>
        <w:bottom w:val="none" w:sz="0" w:space="0" w:color="auto"/>
        <w:right w:val="none" w:sz="0" w:space="0" w:color="auto"/>
      </w:divBdr>
    </w:div>
    <w:div w:id="91820987">
      <w:bodyDiv w:val="1"/>
      <w:marLeft w:val="0"/>
      <w:marRight w:val="0"/>
      <w:marTop w:val="0"/>
      <w:marBottom w:val="0"/>
      <w:divBdr>
        <w:top w:val="none" w:sz="0" w:space="0" w:color="auto"/>
        <w:left w:val="none" w:sz="0" w:space="0" w:color="auto"/>
        <w:bottom w:val="none" w:sz="0" w:space="0" w:color="auto"/>
        <w:right w:val="none" w:sz="0" w:space="0" w:color="auto"/>
      </w:divBdr>
    </w:div>
    <w:div w:id="117071216">
      <w:bodyDiv w:val="1"/>
      <w:marLeft w:val="0"/>
      <w:marRight w:val="0"/>
      <w:marTop w:val="0"/>
      <w:marBottom w:val="0"/>
      <w:divBdr>
        <w:top w:val="none" w:sz="0" w:space="0" w:color="auto"/>
        <w:left w:val="none" w:sz="0" w:space="0" w:color="auto"/>
        <w:bottom w:val="none" w:sz="0" w:space="0" w:color="auto"/>
        <w:right w:val="none" w:sz="0" w:space="0" w:color="auto"/>
      </w:divBdr>
    </w:div>
    <w:div w:id="119618407">
      <w:bodyDiv w:val="1"/>
      <w:marLeft w:val="0"/>
      <w:marRight w:val="0"/>
      <w:marTop w:val="0"/>
      <w:marBottom w:val="0"/>
      <w:divBdr>
        <w:top w:val="none" w:sz="0" w:space="0" w:color="auto"/>
        <w:left w:val="none" w:sz="0" w:space="0" w:color="auto"/>
        <w:bottom w:val="none" w:sz="0" w:space="0" w:color="auto"/>
        <w:right w:val="none" w:sz="0" w:space="0" w:color="auto"/>
      </w:divBdr>
    </w:div>
    <w:div w:id="147483490">
      <w:bodyDiv w:val="1"/>
      <w:marLeft w:val="0"/>
      <w:marRight w:val="0"/>
      <w:marTop w:val="0"/>
      <w:marBottom w:val="0"/>
      <w:divBdr>
        <w:top w:val="none" w:sz="0" w:space="0" w:color="auto"/>
        <w:left w:val="none" w:sz="0" w:space="0" w:color="auto"/>
        <w:bottom w:val="none" w:sz="0" w:space="0" w:color="auto"/>
        <w:right w:val="none" w:sz="0" w:space="0" w:color="auto"/>
      </w:divBdr>
    </w:div>
    <w:div w:id="162555076">
      <w:bodyDiv w:val="1"/>
      <w:marLeft w:val="0"/>
      <w:marRight w:val="0"/>
      <w:marTop w:val="0"/>
      <w:marBottom w:val="0"/>
      <w:divBdr>
        <w:top w:val="none" w:sz="0" w:space="0" w:color="auto"/>
        <w:left w:val="none" w:sz="0" w:space="0" w:color="auto"/>
        <w:bottom w:val="none" w:sz="0" w:space="0" w:color="auto"/>
        <w:right w:val="none" w:sz="0" w:space="0" w:color="auto"/>
      </w:divBdr>
    </w:div>
    <w:div w:id="167142310">
      <w:bodyDiv w:val="1"/>
      <w:marLeft w:val="0"/>
      <w:marRight w:val="0"/>
      <w:marTop w:val="0"/>
      <w:marBottom w:val="0"/>
      <w:divBdr>
        <w:top w:val="none" w:sz="0" w:space="0" w:color="auto"/>
        <w:left w:val="none" w:sz="0" w:space="0" w:color="auto"/>
        <w:bottom w:val="none" w:sz="0" w:space="0" w:color="auto"/>
        <w:right w:val="none" w:sz="0" w:space="0" w:color="auto"/>
      </w:divBdr>
    </w:div>
    <w:div w:id="173227095">
      <w:bodyDiv w:val="1"/>
      <w:marLeft w:val="0"/>
      <w:marRight w:val="0"/>
      <w:marTop w:val="0"/>
      <w:marBottom w:val="0"/>
      <w:divBdr>
        <w:top w:val="none" w:sz="0" w:space="0" w:color="auto"/>
        <w:left w:val="none" w:sz="0" w:space="0" w:color="auto"/>
        <w:bottom w:val="none" w:sz="0" w:space="0" w:color="auto"/>
        <w:right w:val="none" w:sz="0" w:space="0" w:color="auto"/>
      </w:divBdr>
    </w:div>
    <w:div w:id="219708392">
      <w:bodyDiv w:val="1"/>
      <w:marLeft w:val="0"/>
      <w:marRight w:val="0"/>
      <w:marTop w:val="0"/>
      <w:marBottom w:val="0"/>
      <w:divBdr>
        <w:top w:val="none" w:sz="0" w:space="0" w:color="auto"/>
        <w:left w:val="none" w:sz="0" w:space="0" w:color="auto"/>
        <w:bottom w:val="none" w:sz="0" w:space="0" w:color="auto"/>
        <w:right w:val="none" w:sz="0" w:space="0" w:color="auto"/>
      </w:divBdr>
    </w:div>
    <w:div w:id="260768444">
      <w:bodyDiv w:val="1"/>
      <w:marLeft w:val="0"/>
      <w:marRight w:val="0"/>
      <w:marTop w:val="0"/>
      <w:marBottom w:val="0"/>
      <w:divBdr>
        <w:top w:val="none" w:sz="0" w:space="0" w:color="auto"/>
        <w:left w:val="none" w:sz="0" w:space="0" w:color="auto"/>
        <w:bottom w:val="none" w:sz="0" w:space="0" w:color="auto"/>
        <w:right w:val="none" w:sz="0" w:space="0" w:color="auto"/>
      </w:divBdr>
    </w:div>
    <w:div w:id="269091417">
      <w:bodyDiv w:val="1"/>
      <w:marLeft w:val="0"/>
      <w:marRight w:val="0"/>
      <w:marTop w:val="0"/>
      <w:marBottom w:val="0"/>
      <w:divBdr>
        <w:top w:val="none" w:sz="0" w:space="0" w:color="auto"/>
        <w:left w:val="none" w:sz="0" w:space="0" w:color="auto"/>
        <w:bottom w:val="none" w:sz="0" w:space="0" w:color="auto"/>
        <w:right w:val="none" w:sz="0" w:space="0" w:color="auto"/>
      </w:divBdr>
    </w:div>
    <w:div w:id="341395158">
      <w:bodyDiv w:val="1"/>
      <w:marLeft w:val="0"/>
      <w:marRight w:val="0"/>
      <w:marTop w:val="0"/>
      <w:marBottom w:val="0"/>
      <w:divBdr>
        <w:top w:val="none" w:sz="0" w:space="0" w:color="auto"/>
        <w:left w:val="none" w:sz="0" w:space="0" w:color="auto"/>
        <w:bottom w:val="none" w:sz="0" w:space="0" w:color="auto"/>
        <w:right w:val="none" w:sz="0" w:space="0" w:color="auto"/>
      </w:divBdr>
    </w:div>
    <w:div w:id="344139136">
      <w:bodyDiv w:val="1"/>
      <w:marLeft w:val="0"/>
      <w:marRight w:val="0"/>
      <w:marTop w:val="0"/>
      <w:marBottom w:val="0"/>
      <w:divBdr>
        <w:top w:val="none" w:sz="0" w:space="0" w:color="auto"/>
        <w:left w:val="none" w:sz="0" w:space="0" w:color="auto"/>
        <w:bottom w:val="none" w:sz="0" w:space="0" w:color="auto"/>
        <w:right w:val="none" w:sz="0" w:space="0" w:color="auto"/>
      </w:divBdr>
    </w:div>
    <w:div w:id="395781086">
      <w:bodyDiv w:val="1"/>
      <w:marLeft w:val="0"/>
      <w:marRight w:val="0"/>
      <w:marTop w:val="0"/>
      <w:marBottom w:val="0"/>
      <w:divBdr>
        <w:top w:val="none" w:sz="0" w:space="0" w:color="auto"/>
        <w:left w:val="none" w:sz="0" w:space="0" w:color="auto"/>
        <w:bottom w:val="none" w:sz="0" w:space="0" w:color="auto"/>
        <w:right w:val="none" w:sz="0" w:space="0" w:color="auto"/>
      </w:divBdr>
    </w:div>
    <w:div w:id="397244213">
      <w:bodyDiv w:val="1"/>
      <w:marLeft w:val="0"/>
      <w:marRight w:val="0"/>
      <w:marTop w:val="0"/>
      <w:marBottom w:val="0"/>
      <w:divBdr>
        <w:top w:val="none" w:sz="0" w:space="0" w:color="auto"/>
        <w:left w:val="none" w:sz="0" w:space="0" w:color="auto"/>
        <w:bottom w:val="none" w:sz="0" w:space="0" w:color="auto"/>
        <w:right w:val="none" w:sz="0" w:space="0" w:color="auto"/>
      </w:divBdr>
    </w:div>
    <w:div w:id="418796313">
      <w:bodyDiv w:val="1"/>
      <w:marLeft w:val="0"/>
      <w:marRight w:val="0"/>
      <w:marTop w:val="0"/>
      <w:marBottom w:val="0"/>
      <w:divBdr>
        <w:top w:val="none" w:sz="0" w:space="0" w:color="auto"/>
        <w:left w:val="none" w:sz="0" w:space="0" w:color="auto"/>
        <w:bottom w:val="none" w:sz="0" w:space="0" w:color="auto"/>
        <w:right w:val="none" w:sz="0" w:space="0" w:color="auto"/>
      </w:divBdr>
    </w:div>
    <w:div w:id="446966523">
      <w:bodyDiv w:val="1"/>
      <w:marLeft w:val="0"/>
      <w:marRight w:val="0"/>
      <w:marTop w:val="0"/>
      <w:marBottom w:val="0"/>
      <w:divBdr>
        <w:top w:val="none" w:sz="0" w:space="0" w:color="auto"/>
        <w:left w:val="none" w:sz="0" w:space="0" w:color="auto"/>
        <w:bottom w:val="none" w:sz="0" w:space="0" w:color="auto"/>
        <w:right w:val="none" w:sz="0" w:space="0" w:color="auto"/>
      </w:divBdr>
    </w:div>
    <w:div w:id="447818384">
      <w:bodyDiv w:val="1"/>
      <w:marLeft w:val="0"/>
      <w:marRight w:val="0"/>
      <w:marTop w:val="0"/>
      <w:marBottom w:val="0"/>
      <w:divBdr>
        <w:top w:val="none" w:sz="0" w:space="0" w:color="auto"/>
        <w:left w:val="none" w:sz="0" w:space="0" w:color="auto"/>
        <w:bottom w:val="none" w:sz="0" w:space="0" w:color="auto"/>
        <w:right w:val="none" w:sz="0" w:space="0" w:color="auto"/>
      </w:divBdr>
    </w:div>
    <w:div w:id="481894794">
      <w:bodyDiv w:val="1"/>
      <w:marLeft w:val="0"/>
      <w:marRight w:val="0"/>
      <w:marTop w:val="0"/>
      <w:marBottom w:val="0"/>
      <w:divBdr>
        <w:top w:val="none" w:sz="0" w:space="0" w:color="auto"/>
        <w:left w:val="none" w:sz="0" w:space="0" w:color="auto"/>
        <w:bottom w:val="none" w:sz="0" w:space="0" w:color="auto"/>
        <w:right w:val="none" w:sz="0" w:space="0" w:color="auto"/>
      </w:divBdr>
    </w:div>
    <w:div w:id="496656728">
      <w:bodyDiv w:val="1"/>
      <w:marLeft w:val="0"/>
      <w:marRight w:val="0"/>
      <w:marTop w:val="0"/>
      <w:marBottom w:val="0"/>
      <w:divBdr>
        <w:top w:val="none" w:sz="0" w:space="0" w:color="auto"/>
        <w:left w:val="none" w:sz="0" w:space="0" w:color="auto"/>
        <w:bottom w:val="none" w:sz="0" w:space="0" w:color="auto"/>
        <w:right w:val="none" w:sz="0" w:space="0" w:color="auto"/>
      </w:divBdr>
    </w:div>
    <w:div w:id="515929469">
      <w:bodyDiv w:val="1"/>
      <w:marLeft w:val="0"/>
      <w:marRight w:val="0"/>
      <w:marTop w:val="0"/>
      <w:marBottom w:val="0"/>
      <w:divBdr>
        <w:top w:val="none" w:sz="0" w:space="0" w:color="auto"/>
        <w:left w:val="none" w:sz="0" w:space="0" w:color="auto"/>
        <w:bottom w:val="none" w:sz="0" w:space="0" w:color="auto"/>
        <w:right w:val="none" w:sz="0" w:space="0" w:color="auto"/>
      </w:divBdr>
    </w:div>
    <w:div w:id="518005447">
      <w:bodyDiv w:val="1"/>
      <w:marLeft w:val="0"/>
      <w:marRight w:val="0"/>
      <w:marTop w:val="0"/>
      <w:marBottom w:val="0"/>
      <w:divBdr>
        <w:top w:val="none" w:sz="0" w:space="0" w:color="auto"/>
        <w:left w:val="none" w:sz="0" w:space="0" w:color="auto"/>
        <w:bottom w:val="none" w:sz="0" w:space="0" w:color="auto"/>
        <w:right w:val="none" w:sz="0" w:space="0" w:color="auto"/>
      </w:divBdr>
    </w:div>
    <w:div w:id="529730003">
      <w:bodyDiv w:val="1"/>
      <w:marLeft w:val="0"/>
      <w:marRight w:val="0"/>
      <w:marTop w:val="0"/>
      <w:marBottom w:val="0"/>
      <w:divBdr>
        <w:top w:val="none" w:sz="0" w:space="0" w:color="auto"/>
        <w:left w:val="none" w:sz="0" w:space="0" w:color="auto"/>
        <w:bottom w:val="none" w:sz="0" w:space="0" w:color="auto"/>
        <w:right w:val="none" w:sz="0" w:space="0" w:color="auto"/>
      </w:divBdr>
    </w:div>
    <w:div w:id="531767750">
      <w:bodyDiv w:val="1"/>
      <w:marLeft w:val="0"/>
      <w:marRight w:val="0"/>
      <w:marTop w:val="0"/>
      <w:marBottom w:val="0"/>
      <w:divBdr>
        <w:top w:val="none" w:sz="0" w:space="0" w:color="auto"/>
        <w:left w:val="none" w:sz="0" w:space="0" w:color="auto"/>
        <w:bottom w:val="none" w:sz="0" w:space="0" w:color="auto"/>
        <w:right w:val="none" w:sz="0" w:space="0" w:color="auto"/>
      </w:divBdr>
    </w:div>
    <w:div w:id="555821570">
      <w:bodyDiv w:val="1"/>
      <w:marLeft w:val="0"/>
      <w:marRight w:val="0"/>
      <w:marTop w:val="0"/>
      <w:marBottom w:val="0"/>
      <w:divBdr>
        <w:top w:val="none" w:sz="0" w:space="0" w:color="auto"/>
        <w:left w:val="none" w:sz="0" w:space="0" w:color="auto"/>
        <w:bottom w:val="none" w:sz="0" w:space="0" w:color="auto"/>
        <w:right w:val="none" w:sz="0" w:space="0" w:color="auto"/>
      </w:divBdr>
    </w:div>
    <w:div w:id="557783890">
      <w:bodyDiv w:val="1"/>
      <w:marLeft w:val="0"/>
      <w:marRight w:val="0"/>
      <w:marTop w:val="0"/>
      <w:marBottom w:val="0"/>
      <w:divBdr>
        <w:top w:val="none" w:sz="0" w:space="0" w:color="auto"/>
        <w:left w:val="none" w:sz="0" w:space="0" w:color="auto"/>
        <w:bottom w:val="none" w:sz="0" w:space="0" w:color="auto"/>
        <w:right w:val="none" w:sz="0" w:space="0" w:color="auto"/>
      </w:divBdr>
    </w:div>
    <w:div w:id="559245071">
      <w:bodyDiv w:val="1"/>
      <w:marLeft w:val="0"/>
      <w:marRight w:val="0"/>
      <w:marTop w:val="0"/>
      <w:marBottom w:val="0"/>
      <w:divBdr>
        <w:top w:val="none" w:sz="0" w:space="0" w:color="auto"/>
        <w:left w:val="none" w:sz="0" w:space="0" w:color="auto"/>
        <w:bottom w:val="none" w:sz="0" w:space="0" w:color="auto"/>
        <w:right w:val="none" w:sz="0" w:space="0" w:color="auto"/>
      </w:divBdr>
    </w:div>
    <w:div w:id="561983006">
      <w:bodyDiv w:val="1"/>
      <w:marLeft w:val="0"/>
      <w:marRight w:val="0"/>
      <w:marTop w:val="0"/>
      <w:marBottom w:val="0"/>
      <w:divBdr>
        <w:top w:val="none" w:sz="0" w:space="0" w:color="auto"/>
        <w:left w:val="none" w:sz="0" w:space="0" w:color="auto"/>
        <w:bottom w:val="none" w:sz="0" w:space="0" w:color="auto"/>
        <w:right w:val="none" w:sz="0" w:space="0" w:color="auto"/>
      </w:divBdr>
    </w:div>
    <w:div w:id="592905491">
      <w:bodyDiv w:val="1"/>
      <w:marLeft w:val="0"/>
      <w:marRight w:val="0"/>
      <w:marTop w:val="0"/>
      <w:marBottom w:val="0"/>
      <w:divBdr>
        <w:top w:val="none" w:sz="0" w:space="0" w:color="auto"/>
        <w:left w:val="none" w:sz="0" w:space="0" w:color="auto"/>
        <w:bottom w:val="none" w:sz="0" w:space="0" w:color="auto"/>
        <w:right w:val="none" w:sz="0" w:space="0" w:color="auto"/>
      </w:divBdr>
    </w:div>
    <w:div w:id="601571123">
      <w:bodyDiv w:val="1"/>
      <w:marLeft w:val="0"/>
      <w:marRight w:val="0"/>
      <w:marTop w:val="0"/>
      <w:marBottom w:val="0"/>
      <w:divBdr>
        <w:top w:val="none" w:sz="0" w:space="0" w:color="auto"/>
        <w:left w:val="none" w:sz="0" w:space="0" w:color="auto"/>
        <w:bottom w:val="none" w:sz="0" w:space="0" w:color="auto"/>
        <w:right w:val="none" w:sz="0" w:space="0" w:color="auto"/>
      </w:divBdr>
    </w:div>
    <w:div w:id="644352813">
      <w:bodyDiv w:val="1"/>
      <w:marLeft w:val="0"/>
      <w:marRight w:val="0"/>
      <w:marTop w:val="0"/>
      <w:marBottom w:val="0"/>
      <w:divBdr>
        <w:top w:val="none" w:sz="0" w:space="0" w:color="auto"/>
        <w:left w:val="none" w:sz="0" w:space="0" w:color="auto"/>
        <w:bottom w:val="none" w:sz="0" w:space="0" w:color="auto"/>
        <w:right w:val="none" w:sz="0" w:space="0" w:color="auto"/>
      </w:divBdr>
    </w:div>
    <w:div w:id="646589447">
      <w:bodyDiv w:val="1"/>
      <w:marLeft w:val="0"/>
      <w:marRight w:val="0"/>
      <w:marTop w:val="0"/>
      <w:marBottom w:val="0"/>
      <w:divBdr>
        <w:top w:val="none" w:sz="0" w:space="0" w:color="auto"/>
        <w:left w:val="none" w:sz="0" w:space="0" w:color="auto"/>
        <w:bottom w:val="none" w:sz="0" w:space="0" w:color="auto"/>
        <w:right w:val="none" w:sz="0" w:space="0" w:color="auto"/>
      </w:divBdr>
    </w:div>
    <w:div w:id="659232668">
      <w:bodyDiv w:val="1"/>
      <w:marLeft w:val="0"/>
      <w:marRight w:val="0"/>
      <w:marTop w:val="0"/>
      <w:marBottom w:val="0"/>
      <w:divBdr>
        <w:top w:val="none" w:sz="0" w:space="0" w:color="auto"/>
        <w:left w:val="none" w:sz="0" w:space="0" w:color="auto"/>
        <w:bottom w:val="none" w:sz="0" w:space="0" w:color="auto"/>
        <w:right w:val="none" w:sz="0" w:space="0" w:color="auto"/>
      </w:divBdr>
    </w:div>
    <w:div w:id="676008521">
      <w:bodyDiv w:val="1"/>
      <w:marLeft w:val="0"/>
      <w:marRight w:val="0"/>
      <w:marTop w:val="0"/>
      <w:marBottom w:val="0"/>
      <w:divBdr>
        <w:top w:val="none" w:sz="0" w:space="0" w:color="auto"/>
        <w:left w:val="none" w:sz="0" w:space="0" w:color="auto"/>
        <w:bottom w:val="none" w:sz="0" w:space="0" w:color="auto"/>
        <w:right w:val="none" w:sz="0" w:space="0" w:color="auto"/>
      </w:divBdr>
    </w:div>
    <w:div w:id="676075055">
      <w:bodyDiv w:val="1"/>
      <w:marLeft w:val="0"/>
      <w:marRight w:val="0"/>
      <w:marTop w:val="0"/>
      <w:marBottom w:val="0"/>
      <w:divBdr>
        <w:top w:val="none" w:sz="0" w:space="0" w:color="auto"/>
        <w:left w:val="none" w:sz="0" w:space="0" w:color="auto"/>
        <w:bottom w:val="none" w:sz="0" w:space="0" w:color="auto"/>
        <w:right w:val="none" w:sz="0" w:space="0" w:color="auto"/>
      </w:divBdr>
    </w:div>
    <w:div w:id="716046449">
      <w:bodyDiv w:val="1"/>
      <w:marLeft w:val="0"/>
      <w:marRight w:val="0"/>
      <w:marTop w:val="0"/>
      <w:marBottom w:val="0"/>
      <w:divBdr>
        <w:top w:val="none" w:sz="0" w:space="0" w:color="auto"/>
        <w:left w:val="none" w:sz="0" w:space="0" w:color="auto"/>
        <w:bottom w:val="none" w:sz="0" w:space="0" w:color="auto"/>
        <w:right w:val="none" w:sz="0" w:space="0" w:color="auto"/>
      </w:divBdr>
    </w:div>
    <w:div w:id="781921911">
      <w:bodyDiv w:val="1"/>
      <w:marLeft w:val="0"/>
      <w:marRight w:val="0"/>
      <w:marTop w:val="0"/>
      <w:marBottom w:val="0"/>
      <w:divBdr>
        <w:top w:val="none" w:sz="0" w:space="0" w:color="auto"/>
        <w:left w:val="none" w:sz="0" w:space="0" w:color="auto"/>
        <w:bottom w:val="none" w:sz="0" w:space="0" w:color="auto"/>
        <w:right w:val="none" w:sz="0" w:space="0" w:color="auto"/>
      </w:divBdr>
    </w:div>
    <w:div w:id="792207868">
      <w:bodyDiv w:val="1"/>
      <w:marLeft w:val="0"/>
      <w:marRight w:val="0"/>
      <w:marTop w:val="0"/>
      <w:marBottom w:val="0"/>
      <w:divBdr>
        <w:top w:val="none" w:sz="0" w:space="0" w:color="auto"/>
        <w:left w:val="none" w:sz="0" w:space="0" w:color="auto"/>
        <w:bottom w:val="none" w:sz="0" w:space="0" w:color="auto"/>
        <w:right w:val="none" w:sz="0" w:space="0" w:color="auto"/>
      </w:divBdr>
    </w:div>
    <w:div w:id="814493719">
      <w:bodyDiv w:val="1"/>
      <w:marLeft w:val="0"/>
      <w:marRight w:val="0"/>
      <w:marTop w:val="0"/>
      <w:marBottom w:val="0"/>
      <w:divBdr>
        <w:top w:val="none" w:sz="0" w:space="0" w:color="auto"/>
        <w:left w:val="none" w:sz="0" w:space="0" w:color="auto"/>
        <w:bottom w:val="none" w:sz="0" w:space="0" w:color="auto"/>
        <w:right w:val="none" w:sz="0" w:space="0" w:color="auto"/>
      </w:divBdr>
    </w:div>
    <w:div w:id="884753125">
      <w:bodyDiv w:val="1"/>
      <w:marLeft w:val="0"/>
      <w:marRight w:val="0"/>
      <w:marTop w:val="0"/>
      <w:marBottom w:val="0"/>
      <w:divBdr>
        <w:top w:val="none" w:sz="0" w:space="0" w:color="auto"/>
        <w:left w:val="none" w:sz="0" w:space="0" w:color="auto"/>
        <w:bottom w:val="none" w:sz="0" w:space="0" w:color="auto"/>
        <w:right w:val="none" w:sz="0" w:space="0" w:color="auto"/>
      </w:divBdr>
    </w:div>
    <w:div w:id="886449405">
      <w:bodyDiv w:val="1"/>
      <w:marLeft w:val="0"/>
      <w:marRight w:val="0"/>
      <w:marTop w:val="0"/>
      <w:marBottom w:val="0"/>
      <w:divBdr>
        <w:top w:val="none" w:sz="0" w:space="0" w:color="auto"/>
        <w:left w:val="none" w:sz="0" w:space="0" w:color="auto"/>
        <w:bottom w:val="none" w:sz="0" w:space="0" w:color="auto"/>
        <w:right w:val="none" w:sz="0" w:space="0" w:color="auto"/>
      </w:divBdr>
    </w:div>
    <w:div w:id="886526586">
      <w:bodyDiv w:val="1"/>
      <w:marLeft w:val="0"/>
      <w:marRight w:val="0"/>
      <w:marTop w:val="0"/>
      <w:marBottom w:val="0"/>
      <w:divBdr>
        <w:top w:val="none" w:sz="0" w:space="0" w:color="auto"/>
        <w:left w:val="none" w:sz="0" w:space="0" w:color="auto"/>
        <w:bottom w:val="none" w:sz="0" w:space="0" w:color="auto"/>
        <w:right w:val="none" w:sz="0" w:space="0" w:color="auto"/>
      </w:divBdr>
    </w:div>
    <w:div w:id="900215162">
      <w:bodyDiv w:val="1"/>
      <w:marLeft w:val="0"/>
      <w:marRight w:val="0"/>
      <w:marTop w:val="0"/>
      <w:marBottom w:val="0"/>
      <w:divBdr>
        <w:top w:val="none" w:sz="0" w:space="0" w:color="auto"/>
        <w:left w:val="none" w:sz="0" w:space="0" w:color="auto"/>
        <w:bottom w:val="none" w:sz="0" w:space="0" w:color="auto"/>
        <w:right w:val="none" w:sz="0" w:space="0" w:color="auto"/>
      </w:divBdr>
    </w:div>
    <w:div w:id="965087727">
      <w:bodyDiv w:val="1"/>
      <w:marLeft w:val="0"/>
      <w:marRight w:val="0"/>
      <w:marTop w:val="0"/>
      <w:marBottom w:val="0"/>
      <w:divBdr>
        <w:top w:val="none" w:sz="0" w:space="0" w:color="auto"/>
        <w:left w:val="none" w:sz="0" w:space="0" w:color="auto"/>
        <w:bottom w:val="none" w:sz="0" w:space="0" w:color="auto"/>
        <w:right w:val="none" w:sz="0" w:space="0" w:color="auto"/>
      </w:divBdr>
    </w:div>
    <w:div w:id="985088487">
      <w:bodyDiv w:val="1"/>
      <w:marLeft w:val="0"/>
      <w:marRight w:val="0"/>
      <w:marTop w:val="0"/>
      <w:marBottom w:val="0"/>
      <w:divBdr>
        <w:top w:val="none" w:sz="0" w:space="0" w:color="auto"/>
        <w:left w:val="none" w:sz="0" w:space="0" w:color="auto"/>
        <w:bottom w:val="none" w:sz="0" w:space="0" w:color="auto"/>
        <w:right w:val="none" w:sz="0" w:space="0" w:color="auto"/>
      </w:divBdr>
    </w:div>
    <w:div w:id="995912774">
      <w:bodyDiv w:val="1"/>
      <w:marLeft w:val="0"/>
      <w:marRight w:val="0"/>
      <w:marTop w:val="0"/>
      <w:marBottom w:val="0"/>
      <w:divBdr>
        <w:top w:val="none" w:sz="0" w:space="0" w:color="auto"/>
        <w:left w:val="none" w:sz="0" w:space="0" w:color="auto"/>
        <w:bottom w:val="none" w:sz="0" w:space="0" w:color="auto"/>
        <w:right w:val="none" w:sz="0" w:space="0" w:color="auto"/>
      </w:divBdr>
    </w:div>
    <w:div w:id="1014263609">
      <w:bodyDiv w:val="1"/>
      <w:marLeft w:val="0"/>
      <w:marRight w:val="0"/>
      <w:marTop w:val="0"/>
      <w:marBottom w:val="0"/>
      <w:divBdr>
        <w:top w:val="none" w:sz="0" w:space="0" w:color="auto"/>
        <w:left w:val="none" w:sz="0" w:space="0" w:color="auto"/>
        <w:bottom w:val="none" w:sz="0" w:space="0" w:color="auto"/>
        <w:right w:val="none" w:sz="0" w:space="0" w:color="auto"/>
      </w:divBdr>
    </w:div>
    <w:div w:id="1029916732">
      <w:bodyDiv w:val="1"/>
      <w:marLeft w:val="0"/>
      <w:marRight w:val="0"/>
      <w:marTop w:val="0"/>
      <w:marBottom w:val="0"/>
      <w:divBdr>
        <w:top w:val="none" w:sz="0" w:space="0" w:color="auto"/>
        <w:left w:val="none" w:sz="0" w:space="0" w:color="auto"/>
        <w:bottom w:val="none" w:sz="0" w:space="0" w:color="auto"/>
        <w:right w:val="none" w:sz="0" w:space="0" w:color="auto"/>
      </w:divBdr>
    </w:div>
    <w:div w:id="1032220940">
      <w:bodyDiv w:val="1"/>
      <w:marLeft w:val="0"/>
      <w:marRight w:val="0"/>
      <w:marTop w:val="0"/>
      <w:marBottom w:val="0"/>
      <w:divBdr>
        <w:top w:val="none" w:sz="0" w:space="0" w:color="auto"/>
        <w:left w:val="none" w:sz="0" w:space="0" w:color="auto"/>
        <w:bottom w:val="none" w:sz="0" w:space="0" w:color="auto"/>
        <w:right w:val="none" w:sz="0" w:space="0" w:color="auto"/>
      </w:divBdr>
    </w:div>
    <w:div w:id="1034426156">
      <w:bodyDiv w:val="1"/>
      <w:marLeft w:val="0"/>
      <w:marRight w:val="0"/>
      <w:marTop w:val="0"/>
      <w:marBottom w:val="0"/>
      <w:divBdr>
        <w:top w:val="none" w:sz="0" w:space="0" w:color="auto"/>
        <w:left w:val="none" w:sz="0" w:space="0" w:color="auto"/>
        <w:bottom w:val="none" w:sz="0" w:space="0" w:color="auto"/>
        <w:right w:val="none" w:sz="0" w:space="0" w:color="auto"/>
      </w:divBdr>
    </w:div>
    <w:div w:id="1043209414">
      <w:bodyDiv w:val="1"/>
      <w:marLeft w:val="0"/>
      <w:marRight w:val="0"/>
      <w:marTop w:val="0"/>
      <w:marBottom w:val="0"/>
      <w:divBdr>
        <w:top w:val="none" w:sz="0" w:space="0" w:color="auto"/>
        <w:left w:val="none" w:sz="0" w:space="0" w:color="auto"/>
        <w:bottom w:val="none" w:sz="0" w:space="0" w:color="auto"/>
        <w:right w:val="none" w:sz="0" w:space="0" w:color="auto"/>
      </w:divBdr>
    </w:div>
    <w:div w:id="1051804109">
      <w:bodyDiv w:val="1"/>
      <w:marLeft w:val="0"/>
      <w:marRight w:val="0"/>
      <w:marTop w:val="0"/>
      <w:marBottom w:val="0"/>
      <w:divBdr>
        <w:top w:val="none" w:sz="0" w:space="0" w:color="auto"/>
        <w:left w:val="none" w:sz="0" w:space="0" w:color="auto"/>
        <w:bottom w:val="none" w:sz="0" w:space="0" w:color="auto"/>
        <w:right w:val="none" w:sz="0" w:space="0" w:color="auto"/>
      </w:divBdr>
    </w:div>
    <w:div w:id="1058627557">
      <w:bodyDiv w:val="1"/>
      <w:marLeft w:val="0"/>
      <w:marRight w:val="0"/>
      <w:marTop w:val="0"/>
      <w:marBottom w:val="0"/>
      <w:divBdr>
        <w:top w:val="none" w:sz="0" w:space="0" w:color="auto"/>
        <w:left w:val="none" w:sz="0" w:space="0" w:color="auto"/>
        <w:bottom w:val="none" w:sz="0" w:space="0" w:color="auto"/>
        <w:right w:val="none" w:sz="0" w:space="0" w:color="auto"/>
      </w:divBdr>
    </w:div>
    <w:div w:id="1064452748">
      <w:bodyDiv w:val="1"/>
      <w:marLeft w:val="0"/>
      <w:marRight w:val="0"/>
      <w:marTop w:val="0"/>
      <w:marBottom w:val="0"/>
      <w:divBdr>
        <w:top w:val="none" w:sz="0" w:space="0" w:color="auto"/>
        <w:left w:val="none" w:sz="0" w:space="0" w:color="auto"/>
        <w:bottom w:val="none" w:sz="0" w:space="0" w:color="auto"/>
        <w:right w:val="none" w:sz="0" w:space="0" w:color="auto"/>
      </w:divBdr>
    </w:div>
    <w:div w:id="1083575189">
      <w:bodyDiv w:val="1"/>
      <w:marLeft w:val="0"/>
      <w:marRight w:val="0"/>
      <w:marTop w:val="0"/>
      <w:marBottom w:val="0"/>
      <w:divBdr>
        <w:top w:val="none" w:sz="0" w:space="0" w:color="auto"/>
        <w:left w:val="none" w:sz="0" w:space="0" w:color="auto"/>
        <w:bottom w:val="none" w:sz="0" w:space="0" w:color="auto"/>
        <w:right w:val="none" w:sz="0" w:space="0" w:color="auto"/>
      </w:divBdr>
    </w:div>
    <w:div w:id="1087120719">
      <w:bodyDiv w:val="1"/>
      <w:marLeft w:val="0"/>
      <w:marRight w:val="0"/>
      <w:marTop w:val="0"/>
      <w:marBottom w:val="0"/>
      <w:divBdr>
        <w:top w:val="none" w:sz="0" w:space="0" w:color="auto"/>
        <w:left w:val="none" w:sz="0" w:space="0" w:color="auto"/>
        <w:bottom w:val="none" w:sz="0" w:space="0" w:color="auto"/>
        <w:right w:val="none" w:sz="0" w:space="0" w:color="auto"/>
      </w:divBdr>
    </w:div>
    <w:div w:id="1114861169">
      <w:bodyDiv w:val="1"/>
      <w:marLeft w:val="0"/>
      <w:marRight w:val="0"/>
      <w:marTop w:val="0"/>
      <w:marBottom w:val="0"/>
      <w:divBdr>
        <w:top w:val="none" w:sz="0" w:space="0" w:color="auto"/>
        <w:left w:val="none" w:sz="0" w:space="0" w:color="auto"/>
        <w:bottom w:val="none" w:sz="0" w:space="0" w:color="auto"/>
        <w:right w:val="none" w:sz="0" w:space="0" w:color="auto"/>
      </w:divBdr>
    </w:div>
    <w:div w:id="1140462836">
      <w:bodyDiv w:val="1"/>
      <w:marLeft w:val="0"/>
      <w:marRight w:val="0"/>
      <w:marTop w:val="0"/>
      <w:marBottom w:val="0"/>
      <w:divBdr>
        <w:top w:val="none" w:sz="0" w:space="0" w:color="auto"/>
        <w:left w:val="none" w:sz="0" w:space="0" w:color="auto"/>
        <w:bottom w:val="none" w:sz="0" w:space="0" w:color="auto"/>
        <w:right w:val="none" w:sz="0" w:space="0" w:color="auto"/>
      </w:divBdr>
    </w:div>
    <w:div w:id="1144588928">
      <w:bodyDiv w:val="1"/>
      <w:marLeft w:val="0"/>
      <w:marRight w:val="0"/>
      <w:marTop w:val="0"/>
      <w:marBottom w:val="0"/>
      <w:divBdr>
        <w:top w:val="none" w:sz="0" w:space="0" w:color="auto"/>
        <w:left w:val="none" w:sz="0" w:space="0" w:color="auto"/>
        <w:bottom w:val="none" w:sz="0" w:space="0" w:color="auto"/>
        <w:right w:val="none" w:sz="0" w:space="0" w:color="auto"/>
      </w:divBdr>
    </w:div>
    <w:div w:id="1150244698">
      <w:bodyDiv w:val="1"/>
      <w:marLeft w:val="0"/>
      <w:marRight w:val="0"/>
      <w:marTop w:val="0"/>
      <w:marBottom w:val="0"/>
      <w:divBdr>
        <w:top w:val="none" w:sz="0" w:space="0" w:color="auto"/>
        <w:left w:val="none" w:sz="0" w:space="0" w:color="auto"/>
        <w:bottom w:val="none" w:sz="0" w:space="0" w:color="auto"/>
        <w:right w:val="none" w:sz="0" w:space="0" w:color="auto"/>
      </w:divBdr>
    </w:div>
    <w:div w:id="1155954671">
      <w:bodyDiv w:val="1"/>
      <w:marLeft w:val="0"/>
      <w:marRight w:val="0"/>
      <w:marTop w:val="0"/>
      <w:marBottom w:val="0"/>
      <w:divBdr>
        <w:top w:val="none" w:sz="0" w:space="0" w:color="auto"/>
        <w:left w:val="none" w:sz="0" w:space="0" w:color="auto"/>
        <w:bottom w:val="none" w:sz="0" w:space="0" w:color="auto"/>
        <w:right w:val="none" w:sz="0" w:space="0" w:color="auto"/>
      </w:divBdr>
    </w:div>
    <w:div w:id="1170363354">
      <w:bodyDiv w:val="1"/>
      <w:marLeft w:val="0"/>
      <w:marRight w:val="0"/>
      <w:marTop w:val="0"/>
      <w:marBottom w:val="0"/>
      <w:divBdr>
        <w:top w:val="none" w:sz="0" w:space="0" w:color="auto"/>
        <w:left w:val="none" w:sz="0" w:space="0" w:color="auto"/>
        <w:bottom w:val="none" w:sz="0" w:space="0" w:color="auto"/>
        <w:right w:val="none" w:sz="0" w:space="0" w:color="auto"/>
      </w:divBdr>
    </w:div>
    <w:div w:id="1171411955">
      <w:bodyDiv w:val="1"/>
      <w:marLeft w:val="0"/>
      <w:marRight w:val="0"/>
      <w:marTop w:val="0"/>
      <w:marBottom w:val="0"/>
      <w:divBdr>
        <w:top w:val="none" w:sz="0" w:space="0" w:color="auto"/>
        <w:left w:val="none" w:sz="0" w:space="0" w:color="auto"/>
        <w:bottom w:val="none" w:sz="0" w:space="0" w:color="auto"/>
        <w:right w:val="none" w:sz="0" w:space="0" w:color="auto"/>
      </w:divBdr>
    </w:div>
    <w:div w:id="1176657084">
      <w:bodyDiv w:val="1"/>
      <w:marLeft w:val="0"/>
      <w:marRight w:val="0"/>
      <w:marTop w:val="0"/>
      <w:marBottom w:val="0"/>
      <w:divBdr>
        <w:top w:val="none" w:sz="0" w:space="0" w:color="auto"/>
        <w:left w:val="none" w:sz="0" w:space="0" w:color="auto"/>
        <w:bottom w:val="none" w:sz="0" w:space="0" w:color="auto"/>
        <w:right w:val="none" w:sz="0" w:space="0" w:color="auto"/>
      </w:divBdr>
    </w:div>
    <w:div w:id="1215971094">
      <w:bodyDiv w:val="1"/>
      <w:marLeft w:val="0"/>
      <w:marRight w:val="0"/>
      <w:marTop w:val="0"/>
      <w:marBottom w:val="0"/>
      <w:divBdr>
        <w:top w:val="none" w:sz="0" w:space="0" w:color="auto"/>
        <w:left w:val="none" w:sz="0" w:space="0" w:color="auto"/>
        <w:bottom w:val="none" w:sz="0" w:space="0" w:color="auto"/>
        <w:right w:val="none" w:sz="0" w:space="0" w:color="auto"/>
      </w:divBdr>
    </w:div>
    <w:div w:id="1222908429">
      <w:bodyDiv w:val="1"/>
      <w:marLeft w:val="0"/>
      <w:marRight w:val="0"/>
      <w:marTop w:val="0"/>
      <w:marBottom w:val="0"/>
      <w:divBdr>
        <w:top w:val="none" w:sz="0" w:space="0" w:color="auto"/>
        <w:left w:val="none" w:sz="0" w:space="0" w:color="auto"/>
        <w:bottom w:val="none" w:sz="0" w:space="0" w:color="auto"/>
        <w:right w:val="none" w:sz="0" w:space="0" w:color="auto"/>
      </w:divBdr>
    </w:div>
    <w:div w:id="1230504100">
      <w:bodyDiv w:val="1"/>
      <w:marLeft w:val="0"/>
      <w:marRight w:val="0"/>
      <w:marTop w:val="0"/>
      <w:marBottom w:val="0"/>
      <w:divBdr>
        <w:top w:val="none" w:sz="0" w:space="0" w:color="auto"/>
        <w:left w:val="none" w:sz="0" w:space="0" w:color="auto"/>
        <w:bottom w:val="none" w:sz="0" w:space="0" w:color="auto"/>
        <w:right w:val="none" w:sz="0" w:space="0" w:color="auto"/>
      </w:divBdr>
    </w:div>
    <w:div w:id="1241253369">
      <w:bodyDiv w:val="1"/>
      <w:marLeft w:val="0"/>
      <w:marRight w:val="0"/>
      <w:marTop w:val="0"/>
      <w:marBottom w:val="0"/>
      <w:divBdr>
        <w:top w:val="none" w:sz="0" w:space="0" w:color="auto"/>
        <w:left w:val="none" w:sz="0" w:space="0" w:color="auto"/>
        <w:bottom w:val="none" w:sz="0" w:space="0" w:color="auto"/>
        <w:right w:val="none" w:sz="0" w:space="0" w:color="auto"/>
      </w:divBdr>
    </w:div>
    <w:div w:id="1266886807">
      <w:bodyDiv w:val="1"/>
      <w:marLeft w:val="0"/>
      <w:marRight w:val="0"/>
      <w:marTop w:val="0"/>
      <w:marBottom w:val="0"/>
      <w:divBdr>
        <w:top w:val="none" w:sz="0" w:space="0" w:color="auto"/>
        <w:left w:val="none" w:sz="0" w:space="0" w:color="auto"/>
        <w:bottom w:val="none" w:sz="0" w:space="0" w:color="auto"/>
        <w:right w:val="none" w:sz="0" w:space="0" w:color="auto"/>
      </w:divBdr>
    </w:div>
    <w:div w:id="1269003651">
      <w:bodyDiv w:val="1"/>
      <w:marLeft w:val="0"/>
      <w:marRight w:val="0"/>
      <w:marTop w:val="0"/>
      <w:marBottom w:val="0"/>
      <w:divBdr>
        <w:top w:val="none" w:sz="0" w:space="0" w:color="auto"/>
        <w:left w:val="none" w:sz="0" w:space="0" w:color="auto"/>
        <w:bottom w:val="none" w:sz="0" w:space="0" w:color="auto"/>
        <w:right w:val="none" w:sz="0" w:space="0" w:color="auto"/>
      </w:divBdr>
    </w:div>
    <w:div w:id="1312783010">
      <w:bodyDiv w:val="1"/>
      <w:marLeft w:val="0"/>
      <w:marRight w:val="0"/>
      <w:marTop w:val="0"/>
      <w:marBottom w:val="0"/>
      <w:divBdr>
        <w:top w:val="none" w:sz="0" w:space="0" w:color="auto"/>
        <w:left w:val="none" w:sz="0" w:space="0" w:color="auto"/>
        <w:bottom w:val="none" w:sz="0" w:space="0" w:color="auto"/>
        <w:right w:val="none" w:sz="0" w:space="0" w:color="auto"/>
      </w:divBdr>
    </w:div>
    <w:div w:id="1339844035">
      <w:bodyDiv w:val="1"/>
      <w:marLeft w:val="0"/>
      <w:marRight w:val="0"/>
      <w:marTop w:val="0"/>
      <w:marBottom w:val="0"/>
      <w:divBdr>
        <w:top w:val="none" w:sz="0" w:space="0" w:color="auto"/>
        <w:left w:val="none" w:sz="0" w:space="0" w:color="auto"/>
        <w:bottom w:val="none" w:sz="0" w:space="0" w:color="auto"/>
        <w:right w:val="none" w:sz="0" w:space="0" w:color="auto"/>
      </w:divBdr>
    </w:div>
    <w:div w:id="1353342071">
      <w:bodyDiv w:val="1"/>
      <w:marLeft w:val="0"/>
      <w:marRight w:val="0"/>
      <w:marTop w:val="0"/>
      <w:marBottom w:val="0"/>
      <w:divBdr>
        <w:top w:val="none" w:sz="0" w:space="0" w:color="auto"/>
        <w:left w:val="none" w:sz="0" w:space="0" w:color="auto"/>
        <w:bottom w:val="none" w:sz="0" w:space="0" w:color="auto"/>
        <w:right w:val="none" w:sz="0" w:space="0" w:color="auto"/>
      </w:divBdr>
    </w:div>
    <w:div w:id="1359235812">
      <w:bodyDiv w:val="1"/>
      <w:marLeft w:val="0"/>
      <w:marRight w:val="0"/>
      <w:marTop w:val="0"/>
      <w:marBottom w:val="0"/>
      <w:divBdr>
        <w:top w:val="none" w:sz="0" w:space="0" w:color="auto"/>
        <w:left w:val="none" w:sz="0" w:space="0" w:color="auto"/>
        <w:bottom w:val="none" w:sz="0" w:space="0" w:color="auto"/>
        <w:right w:val="none" w:sz="0" w:space="0" w:color="auto"/>
      </w:divBdr>
    </w:div>
    <w:div w:id="1377699506">
      <w:bodyDiv w:val="1"/>
      <w:marLeft w:val="0"/>
      <w:marRight w:val="0"/>
      <w:marTop w:val="0"/>
      <w:marBottom w:val="0"/>
      <w:divBdr>
        <w:top w:val="none" w:sz="0" w:space="0" w:color="auto"/>
        <w:left w:val="none" w:sz="0" w:space="0" w:color="auto"/>
        <w:bottom w:val="none" w:sz="0" w:space="0" w:color="auto"/>
        <w:right w:val="none" w:sz="0" w:space="0" w:color="auto"/>
      </w:divBdr>
    </w:div>
    <w:div w:id="1381317715">
      <w:bodyDiv w:val="1"/>
      <w:marLeft w:val="0"/>
      <w:marRight w:val="0"/>
      <w:marTop w:val="0"/>
      <w:marBottom w:val="0"/>
      <w:divBdr>
        <w:top w:val="none" w:sz="0" w:space="0" w:color="auto"/>
        <w:left w:val="none" w:sz="0" w:space="0" w:color="auto"/>
        <w:bottom w:val="none" w:sz="0" w:space="0" w:color="auto"/>
        <w:right w:val="none" w:sz="0" w:space="0" w:color="auto"/>
      </w:divBdr>
    </w:div>
    <w:div w:id="1381512721">
      <w:bodyDiv w:val="1"/>
      <w:marLeft w:val="0"/>
      <w:marRight w:val="0"/>
      <w:marTop w:val="0"/>
      <w:marBottom w:val="0"/>
      <w:divBdr>
        <w:top w:val="none" w:sz="0" w:space="0" w:color="auto"/>
        <w:left w:val="none" w:sz="0" w:space="0" w:color="auto"/>
        <w:bottom w:val="none" w:sz="0" w:space="0" w:color="auto"/>
        <w:right w:val="none" w:sz="0" w:space="0" w:color="auto"/>
      </w:divBdr>
    </w:div>
    <w:div w:id="1396319003">
      <w:bodyDiv w:val="1"/>
      <w:marLeft w:val="0"/>
      <w:marRight w:val="0"/>
      <w:marTop w:val="0"/>
      <w:marBottom w:val="0"/>
      <w:divBdr>
        <w:top w:val="none" w:sz="0" w:space="0" w:color="auto"/>
        <w:left w:val="none" w:sz="0" w:space="0" w:color="auto"/>
        <w:bottom w:val="none" w:sz="0" w:space="0" w:color="auto"/>
        <w:right w:val="none" w:sz="0" w:space="0" w:color="auto"/>
      </w:divBdr>
    </w:div>
    <w:div w:id="1413090572">
      <w:bodyDiv w:val="1"/>
      <w:marLeft w:val="0"/>
      <w:marRight w:val="0"/>
      <w:marTop w:val="0"/>
      <w:marBottom w:val="0"/>
      <w:divBdr>
        <w:top w:val="none" w:sz="0" w:space="0" w:color="auto"/>
        <w:left w:val="none" w:sz="0" w:space="0" w:color="auto"/>
        <w:bottom w:val="none" w:sz="0" w:space="0" w:color="auto"/>
        <w:right w:val="none" w:sz="0" w:space="0" w:color="auto"/>
      </w:divBdr>
    </w:div>
    <w:div w:id="1415008838">
      <w:bodyDiv w:val="1"/>
      <w:marLeft w:val="0"/>
      <w:marRight w:val="0"/>
      <w:marTop w:val="0"/>
      <w:marBottom w:val="0"/>
      <w:divBdr>
        <w:top w:val="none" w:sz="0" w:space="0" w:color="auto"/>
        <w:left w:val="none" w:sz="0" w:space="0" w:color="auto"/>
        <w:bottom w:val="none" w:sz="0" w:space="0" w:color="auto"/>
        <w:right w:val="none" w:sz="0" w:space="0" w:color="auto"/>
      </w:divBdr>
    </w:div>
    <w:div w:id="1417626494">
      <w:bodyDiv w:val="1"/>
      <w:marLeft w:val="0"/>
      <w:marRight w:val="0"/>
      <w:marTop w:val="0"/>
      <w:marBottom w:val="0"/>
      <w:divBdr>
        <w:top w:val="none" w:sz="0" w:space="0" w:color="auto"/>
        <w:left w:val="none" w:sz="0" w:space="0" w:color="auto"/>
        <w:bottom w:val="none" w:sz="0" w:space="0" w:color="auto"/>
        <w:right w:val="none" w:sz="0" w:space="0" w:color="auto"/>
      </w:divBdr>
    </w:div>
    <w:div w:id="1420441500">
      <w:bodyDiv w:val="1"/>
      <w:marLeft w:val="0"/>
      <w:marRight w:val="0"/>
      <w:marTop w:val="0"/>
      <w:marBottom w:val="0"/>
      <w:divBdr>
        <w:top w:val="none" w:sz="0" w:space="0" w:color="auto"/>
        <w:left w:val="none" w:sz="0" w:space="0" w:color="auto"/>
        <w:bottom w:val="none" w:sz="0" w:space="0" w:color="auto"/>
        <w:right w:val="none" w:sz="0" w:space="0" w:color="auto"/>
      </w:divBdr>
    </w:div>
    <w:div w:id="1512641777">
      <w:bodyDiv w:val="1"/>
      <w:marLeft w:val="0"/>
      <w:marRight w:val="0"/>
      <w:marTop w:val="0"/>
      <w:marBottom w:val="0"/>
      <w:divBdr>
        <w:top w:val="none" w:sz="0" w:space="0" w:color="auto"/>
        <w:left w:val="none" w:sz="0" w:space="0" w:color="auto"/>
        <w:bottom w:val="none" w:sz="0" w:space="0" w:color="auto"/>
        <w:right w:val="none" w:sz="0" w:space="0" w:color="auto"/>
      </w:divBdr>
    </w:div>
    <w:div w:id="1568422234">
      <w:bodyDiv w:val="1"/>
      <w:marLeft w:val="0"/>
      <w:marRight w:val="0"/>
      <w:marTop w:val="0"/>
      <w:marBottom w:val="0"/>
      <w:divBdr>
        <w:top w:val="none" w:sz="0" w:space="0" w:color="auto"/>
        <w:left w:val="none" w:sz="0" w:space="0" w:color="auto"/>
        <w:bottom w:val="none" w:sz="0" w:space="0" w:color="auto"/>
        <w:right w:val="none" w:sz="0" w:space="0" w:color="auto"/>
      </w:divBdr>
    </w:div>
    <w:div w:id="1573656899">
      <w:bodyDiv w:val="1"/>
      <w:marLeft w:val="0"/>
      <w:marRight w:val="0"/>
      <w:marTop w:val="0"/>
      <w:marBottom w:val="0"/>
      <w:divBdr>
        <w:top w:val="none" w:sz="0" w:space="0" w:color="auto"/>
        <w:left w:val="none" w:sz="0" w:space="0" w:color="auto"/>
        <w:bottom w:val="none" w:sz="0" w:space="0" w:color="auto"/>
        <w:right w:val="none" w:sz="0" w:space="0" w:color="auto"/>
      </w:divBdr>
    </w:div>
    <w:div w:id="1599943482">
      <w:bodyDiv w:val="1"/>
      <w:marLeft w:val="0"/>
      <w:marRight w:val="0"/>
      <w:marTop w:val="0"/>
      <w:marBottom w:val="0"/>
      <w:divBdr>
        <w:top w:val="none" w:sz="0" w:space="0" w:color="auto"/>
        <w:left w:val="none" w:sz="0" w:space="0" w:color="auto"/>
        <w:bottom w:val="none" w:sz="0" w:space="0" w:color="auto"/>
        <w:right w:val="none" w:sz="0" w:space="0" w:color="auto"/>
      </w:divBdr>
    </w:div>
    <w:div w:id="1632518577">
      <w:bodyDiv w:val="1"/>
      <w:marLeft w:val="0"/>
      <w:marRight w:val="0"/>
      <w:marTop w:val="0"/>
      <w:marBottom w:val="0"/>
      <w:divBdr>
        <w:top w:val="none" w:sz="0" w:space="0" w:color="auto"/>
        <w:left w:val="none" w:sz="0" w:space="0" w:color="auto"/>
        <w:bottom w:val="none" w:sz="0" w:space="0" w:color="auto"/>
        <w:right w:val="none" w:sz="0" w:space="0" w:color="auto"/>
      </w:divBdr>
    </w:div>
    <w:div w:id="1644503565">
      <w:bodyDiv w:val="1"/>
      <w:marLeft w:val="0"/>
      <w:marRight w:val="0"/>
      <w:marTop w:val="0"/>
      <w:marBottom w:val="0"/>
      <w:divBdr>
        <w:top w:val="none" w:sz="0" w:space="0" w:color="auto"/>
        <w:left w:val="none" w:sz="0" w:space="0" w:color="auto"/>
        <w:bottom w:val="none" w:sz="0" w:space="0" w:color="auto"/>
        <w:right w:val="none" w:sz="0" w:space="0" w:color="auto"/>
      </w:divBdr>
    </w:div>
    <w:div w:id="1654524417">
      <w:bodyDiv w:val="1"/>
      <w:marLeft w:val="0"/>
      <w:marRight w:val="0"/>
      <w:marTop w:val="0"/>
      <w:marBottom w:val="0"/>
      <w:divBdr>
        <w:top w:val="none" w:sz="0" w:space="0" w:color="auto"/>
        <w:left w:val="none" w:sz="0" w:space="0" w:color="auto"/>
        <w:bottom w:val="none" w:sz="0" w:space="0" w:color="auto"/>
        <w:right w:val="none" w:sz="0" w:space="0" w:color="auto"/>
      </w:divBdr>
    </w:div>
    <w:div w:id="1698502805">
      <w:bodyDiv w:val="1"/>
      <w:marLeft w:val="0"/>
      <w:marRight w:val="0"/>
      <w:marTop w:val="0"/>
      <w:marBottom w:val="0"/>
      <w:divBdr>
        <w:top w:val="none" w:sz="0" w:space="0" w:color="auto"/>
        <w:left w:val="none" w:sz="0" w:space="0" w:color="auto"/>
        <w:bottom w:val="none" w:sz="0" w:space="0" w:color="auto"/>
        <w:right w:val="none" w:sz="0" w:space="0" w:color="auto"/>
      </w:divBdr>
    </w:div>
    <w:div w:id="1724795093">
      <w:bodyDiv w:val="1"/>
      <w:marLeft w:val="0"/>
      <w:marRight w:val="0"/>
      <w:marTop w:val="0"/>
      <w:marBottom w:val="0"/>
      <w:divBdr>
        <w:top w:val="none" w:sz="0" w:space="0" w:color="auto"/>
        <w:left w:val="none" w:sz="0" w:space="0" w:color="auto"/>
        <w:bottom w:val="none" w:sz="0" w:space="0" w:color="auto"/>
        <w:right w:val="none" w:sz="0" w:space="0" w:color="auto"/>
      </w:divBdr>
    </w:div>
    <w:div w:id="1733583292">
      <w:bodyDiv w:val="1"/>
      <w:marLeft w:val="0"/>
      <w:marRight w:val="0"/>
      <w:marTop w:val="0"/>
      <w:marBottom w:val="0"/>
      <w:divBdr>
        <w:top w:val="none" w:sz="0" w:space="0" w:color="auto"/>
        <w:left w:val="none" w:sz="0" w:space="0" w:color="auto"/>
        <w:bottom w:val="none" w:sz="0" w:space="0" w:color="auto"/>
        <w:right w:val="none" w:sz="0" w:space="0" w:color="auto"/>
      </w:divBdr>
    </w:div>
    <w:div w:id="1739547920">
      <w:bodyDiv w:val="1"/>
      <w:marLeft w:val="0"/>
      <w:marRight w:val="0"/>
      <w:marTop w:val="0"/>
      <w:marBottom w:val="0"/>
      <w:divBdr>
        <w:top w:val="none" w:sz="0" w:space="0" w:color="auto"/>
        <w:left w:val="none" w:sz="0" w:space="0" w:color="auto"/>
        <w:bottom w:val="none" w:sz="0" w:space="0" w:color="auto"/>
        <w:right w:val="none" w:sz="0" w:space="0" w:color="auto"/>
      </w:divBdr>
    </w:div>
    <w:div w:id="1765151240">
      <w:bodyDiv w:val="1"/>
      <w:marLeft w:val="0"/>
      <w:marRight w:val="0"/>
      <w:marTop w:val="0"/>
      <w:marBottom w:val="0"/>
      <w:divBdr>
        <w:top w:val="none" w:sz="0" w:space="0" w:color="auto"/>
        <w:left w:val="none" w:sz="0" w:space="0" w:color="auto"/>
        <w:bottom w:val="none" w:sz="0" w:space="0" w:color="auto"/>
        <w:right w:val="none" w:sz="0" w:space="0" w:color="auto"/>
      </w:divBdr>
    </w:div>
    <w:div w:id="1802654764">
      <w:bodyDiv w:val="1"/>
      <w:marLeft w:val="0"/>
      <w:marRight w:val="0"/>
      <w:marTop w:val="0"/>
      <w:marBottom w:val="0"/>
      <w:divBdr>
        <w:top w:val="none" w:sz="0" w:space="0" w:color="auto"/>
        <w:left w:val="none" w:sz="0" w:space="0" w:color="auto"/>
        <w:bottom w:val="none" w:sz="0" w:space="0" w:color="auto"/>
        <w:right w:val="none" w:sz="0" w:space="0" w:color="auto"/>
      </w:divBdr>
    </w:div>
    <w:div w:id="1808085021">
      <w:bodyDiv w:val="1"/>
      <w:marLeft w:val="0"/>
      <w:marRight w:val="0"/>
      <w:marTop w:val="0"/>
      <w:marBottom w:val="0"/>
      <w:divBdr>
        <w:top w:val="none" w:sz="0" w:space="0" w:color="auto"/>
        <w:left w:val="none" w:sz="0" w:space="0" w:color="auto"/>
        <w:bottom w:val="none" w:sz="0" w:space="0" w:color="auto"/>
        <w:right w:val="none" w:sz="0" w:space="0" w:color="auto"/>
      </w:divBdr>
    </w:div>
    <w:div w:id="1808817119">
      <w:bodyDiv w:val="1"/>
      <w:marLeft w:val="0"/>
      <w:marRight w:val="0"/>
      <w:marTop w:val="0"/>
      <w:marBottom w:val="0"/>
      <w:divBdr>
        <w:top w:val="none" w:sz="0" w:space="0" w:color="auto"/>
        <w:left w:val="none" w:sz="0" w:space="0" w:color="auto"/>
        <w:bottom w:val="none" w:sz="0" w:space="0" w:color="auto"/>
        <w:right w:val="none" w:sz="0" w:space="0" w:color="auto"/>
      </w:divBdr>
    </w:div>
    <w:div w:id="1826388175">
      <w:bodyDiv w:val="1"/>
      <w:marLeft w:val="0"/>
      <w:marRight w:val="0"/>
      <w:marTop w:val="0"/>
      <w:marBottom w:val="0"/>
      <w:divBdr>
        <w:top w:val="none" w:sz="0" w:space="0" w:color="auto"/>
        <w:left w:val="none" w:sz="0" w:space="0" w:color="auto"/>
        <w:bottom w:val="none" w:sz="0" w:space="0" w:color="auto"/>
        <w:right w:val="none" w:sz="0" w:space="0" w:color="auto"/>
      </w:divBdr>
    </w:div>
    <w:div w:id="1922566733">
      <w:bodyDiv w:val="1"/>
      <w:marLeft w:val="0"/>
      <w:marRight w:val="0"/>
      <w:marTop w:val="0"/>
      <w:marBottom w:val="0"/>
      <w:divBdr>
        <w:top w:val="none" w:sz="0" w:space="0" w:color="auto"/>
        <w:left w:val="none" w:sz="0" w:space="0" w:color="auto"/>
        <w:bottom w:val="none" w:sz="0" w:space="0" w:color="auto"/>
        <w:right w:val="none" w:sz="0" w:space="0" w:color="auto"/>
      </w:divBdr>
    </w:div>
    <w:div w:id="1956710116">
      <w:bodyDiv w:val="1"/>
      <w:marLeft w:val="0"/>
      <w:marRight w:val="0"/>
      <w:marTop w:val="0"/>
      <w:marBottom w:val="0"/>
      <w:divBdr>
        <w:top w:val="none" w:sz="0" w:space="0" w:color="auto"/>
        <w:left w:val="none" w:sz="0" w:space="0" w:color="auto"/>
        <w:bottom w:val="none" w:sz="0" w:space="0" w:color="auto"/>
        <w:right w:val="none" w:sz="0" w:space="0" w:color="auto"/>
      </w:divBdr>
    </w:div>
    <w:div w:id="1958174028">
      <w:bodyDiv w:val="1"/>
      <w:marLeft w:val="0"/>
      <w:marRight w:val="0"/>
      <w:marTop w:val="0"/>
      <w:marBottom w:val="0"/>
      <w:divBdr>
        <w:top w:val="none" w:sz="0" w:space="0" w:color="auto"/>
        <w:left w:val="none" w:sz="0" w:space="0" w:color="auto"/>
        <w:bottom w:val="none" w:sz="0" w:space="0" w:color="auto"/>
        <w:right w:val="none" w:sz="0" w:space="0" w:color="auto"/>
      </w:divBdr>
    </w:div>
    <w:div w:id="1999723273">
      <w:bodyDiv w:val="1"/>
      <w:marLeft w:val="0"/>
      <w:marRight w:val="0"/>
      <w:marTop w:val="0"/>
      <w:marBottom w:val="0"/>
      <w:divBdr>
        <w:top w:val="none" w:sz="0" w:space="0" w:color="auto"/>
        <w:left w:val="none" w:sz="0" w:space="0" w:color="auto"/>
        <w:bottom w:val="none" w:sz="0" w:space="0" w:color="auto"/>
        <w:right w:val="none" w:sz="0" w:space="0" w:color="auto"/>
      </w:divBdr>
    </w:div>
    <w:div w:id="2040859664">
      <w:bodyDiv w:val="1"/>
      <w:marLeft w:val="0"/>
      <w:marRight w:val="0"/>
      <w:marTop w:val="0"/>
      <w:marBottom w:val="0"/>
      <w:divBdr>
        <w:top w:val="none" w:sz="0" w:space="0" w:color="auto"/>
        <w:left w:val="none" w:sz="0" w:space="0" w:color="auto"/>
        <w:bottom w:val="none" w:sz="0" w:space="0" w:color="auto"/>
        <w:right w:val="none" w:sz="0" w:space="0" w:color="auto"/>
      </w:divBdr>
    </w:div>
    <w:div w:id="2047020539">
      <w:bodyDiv w:val="1"/>
      <w:marLeft w:val="0"/>
      <w:marRight w:val="0"/>
      <w:marTop w:val="0"/>
      <w:marBottom w:val="0"/>
      <w:divBdr>
        <w:top w:val="none" w:sz="0" w:space="0" w:color="auto"/>
        <w:left w:val="none" w:sz="0" w:space="0" w:color="auto"/>
        <w:bottom w:val="none" w:sz="0" w:space="0" w:color="auto"/>
        <w:right w:val="none" w:sz="0" w:space="0" w:color="auto"/>
      </w:divBdr>
    </w:div>
    <w:div w:id="2047946258">
      <w:bodyDiv w:val="1"/>
      <w:marLeft w:val="0"/>
      <w:marRight w:val="0"/>
      <w:marTop w:val="0"/>
      <w:marBottom w:val="0"/>
      <w:divBdr>
        <w:top w:val="none" w:sz="0" w:space="0" w:color="auto"/>
        <w:left w:val="none" w:sz="0" w:space="0" w:color="auto"/>
        <w:bottom w:val="none" w:sz="0" w:space="0" w:color="auto"/>
        <w:right w:val="none" w:sz="0" w:space="0" w:color="auto"/>
      </w:divBdr>
    </w:div>
    <w:div w:id="2058699067">
      <w:bodyDiv w:val="1"/>
      <w:marLeft w:val="0"/>
      <w:marRight w:val="0"/>
      <w:marTop w:val="0"/>
      <w:marBottom w:val="0"/>
      <w:divBdr>
        <w:top w:val="none" w:sz="0" w:space="0" w:color="auto"/>
        <w:left w:val="none" w:sz="0" w:space="0" w:color="auto"/>
        <w:bottom w:val="none" w:sz="0" w:space="0" w:color="auto"/>
        <w:right w:val="none" w:sz="0" w:space="0" w:color="auto"/>
      </w:divBdr>
    </w:div>
    <w:div w:id="2085686755">
      <w:bodyDiv w:val="1"/>
      <w:marLeft w:val="0"/>
      <w:marRight w:val="0"/>
      <w:marTop w:val="0"/>
      <w:marBottom w:val="0"/>
      <w:divBdr>
        <w:top w:val="none" w:sz="0" w:space="0" w:color="auto"/>
        <w:left w:val="none" w:sz="0" w:space="0" w:color="auto"/>
        <w:bottom w:val="none" w:sz="0" w:space="0" w:color="auto"/>
        <w:right w:val="none" w:sz="0" w:space="0" w:color="auto"/>
      </w:divBdr>
    </w:div>
    <w:div w:id="2096125901">
      <w:bodyDiv w:val="1"/>
      <w:marLeft w:val="0"/>
      <w:marRight w:val="0"/>
      <w:marTop w:val="0"/>
      <w:marBottom w:val="0"/>
      <w:divBdr>
        <w:top w:val="none" w:sz="0" w:space="0" w:color="auto"/>
        <w:left w:val="none" w:sz="0" w:space="0" w:color="auto"/>
        <w:bottom w:val="none" w:sz="0" w:space="0" w:color="auto"/>
        <w:right w:val="none" w:sz="0" w:space="0" w:color="auto"/>
      </w:divBdr>
    </w:div>
    <w:div w:id="21093060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18.xml"/><Relationship Id="rId21" Type="http://schemas.openxmlformats.org/officeDocument/2006/relationships/image" Target="media/image9.jpeg"/><Relationship Id="rId42" Type="http://schemas.openxmlformats.org/officeDocument/2006/relationships/image" Target="media/image19.svg"/><Relationship Id="rId63" Type="http://schemas.openxmlformats.org/officeDocument/2006/relationships/image" Target="media/image31.svg"/><Relationship Id="rId84" Type="http://schemas.openxmlformats.org/officeDocument/2006/relationships/image" Target="media/image52.svg"/><Relationship Id="rId138" Type="http://schemas.openxmlformats.org/officeDocument/2006/relationships/header" Target="header25.xml"/><Relationship Id="rId159" Type="http://schemas.openxmlformats.org/officeDocument/2006/relationships/image" Target="media/image98.png"/><Relationship Id="rId170" Type="http://schemas.openxmlformats.org/officeDocument/2006/relationships/image" Target="media/image103.svg"/><Relationship Id="rId191" Type="http://schemas.openxmlformats.org/officeDocument/2006/relationships/header" Target="header57.xml"/><Relationship Id="rId205" Type="http://schemas.openxmlformats.org/officeDocument/2006/relationships/header" Target="header67.xml"/><Relationship Id="rId226" Type="http://schemas.openxmlformats.org/officeDocument/2006/relationships/header" Target="header75.xml"/><Relationship Id="rId247" Type="http://schemas.openxmlformats.org/officeDocument/2006/relationships/image" Target="media/image131.jpeg"/><Relationship Id="rId107" Type="http://schemas.openxmlformats.org/officeDocument/2006/relationships/image" Target="media/image72.jpg"/><Relationship Id="rId268" Type="http://schemas.openxmlformats.org/officeDocument/2006/relationships/theme" Target="theme/theme1.xml"/><Relationship Id="rId11" Type="http://schemas.openxmlformats.org/officeDocument/2006/relationships/endnotes" Target="endnotes.xml"/><Relationship Id="rId32" Type="http://schemas.openxmlformats.org/officeDocument/2006/relationships/image" Target="media/image11.png"/><Relationship Id="rId53" Type="http://schemas.openxmlformats.org/officeDocument/2006/relationships/image" Target="media/image23.svg"/><Relationship Id="rId74" Type="http://schemas.openxmlformats.org/officeDocument/2006/relationships/image" Target="media/image42.png"/><Relationship Id="rId128" Type="http://schemas.openxmlformats.org/officeDocument/2006/relationships/image" Target="media/image83.svg"/><Relationship Id="rId149" Type="http://schemas.openxmlformats.org/officeDocument/2006/relationships/header" Target="header33.xml"/><Relationship Id="rId5" Type="http://schemas.openxmlformats.org/officeDocument/2006/relationships/customXml" Target="../customXml/item5.xml"/><Relationship Id="rId95" Type="http://schemas.openxmlformats.org/officeDocument/2006/relationships/header" Target="header9.xml"/><Relationship Id="rId160" Type="http://schemas.openxmlformats.org/officeDocument/2006/relationships/header" Target="header39.xml"/><Relationship Id="rId181" Type="http://schemas.openxmlformats.org/officeDocument/2006/relationships/image" Target="media/image108.svg"/><Relationship Id="rId216" Type="http://schemas.openxmlformats.org/officeDocument/2006/relationships/image" Target="media/image125.png"/><Relationship Id="rId237" Type="http://schemas.openxmlformats.org/officeDocument/2006/relationships/header" Target="header84.xml"/><Relationship Id="rId258" Type="http://schemas.openxmlformats.org/officeDocument/2006/relationships/image" Target="media/image137.png"/><Relationship Id="rId22" Type="http://schemas.openxmlformats.org/officeDocument/2006/relationships/image" Target="media/image10.png"/><Relationship Id="rId43" Type="http://schemas.openxmlformats.org/officeDocument/2006/relationships/hyperlink" Target="#_CASE_STUDY_3"/><Relationship Id="rId64" Type="http://schemas.openxmlformats.org/officeDocument/2006/relationships/image" Target="media/image32.png"/><Relationship Id="rId118" Type="http://schemas.openxmlformats.org/officeDocument/2006/relationships/header" Target="header19.xml"/><Relationship Id="rId139" Type="http://schemas.openxmlformats.org/officeDocument/2006/relationships/header" Target="header26.xml"/><Relationship Id="rId85" Type="http://schemas.openxmlformats.org/officeDocument/2006/relationships/image" Target="media/image53.png"/><Relationship Id="rId150" Type="http://schemas.openxmlformats.org/officeDocument/2006/relationships/header" Target="header34.xml"/><Relationship Id="rId171" Type="http://schemas.openxmlformats.org/officeDocument/2006/relationships/image" Target="media/image104.png"/><Relationship Id="rId192" Type="http://schemas.openxmlformats.org/officeDocument/2006/relationships/header" Target="header58.xml"/><Relationship Id="rId206" Type="http://schemas.openxmlformats.org/officeDocument/2006/relationships/header" Target="header68.xml"/><Relationship Id="rId227" Type="http://schemas.openxmlformats.org/officeDocument/2006/relationships/header" Target="header76.xml"/><Relationship Id="rId248" Type="http://schemas.openxmlformats.org/officeDocument/2006/relationships/image" Target="media/image132.png"/><Relationship Id="rId12" Type="http://schemas.openxmlformats.org/officeDocument/2006/relationships/image" Target="media/image3.jpeg"/><Relationship Id="rId33" Type="http://schemas.openxmlformats.org/officeDocument/2006/relationships/image" Target="media/image12.svg"/><Relationship Id="rId108" Type="http://schemas.openxmlformats.org/officeDocument/2006/relationships/header" Target="header12.xml"/><Relationship Id="rId129" Type="http://schemas.openxmlformats.org/officeDocument/2006/relationships/image" Target="media/image84.png"/><Relationship Id="rId54" Type="http://schemas.openxmlformats.org/officeDocument/2006/relationships/image" Target="media/image24.png"/><Relationship Id="rId75" Type="http://schemas.openxmlformats.org/officeDocument/2006/relationships/image" Target="media/image43.svg"/><Relationship Id="rId96" Type="http://schemas.openxmlformats.org/officeDocument/2006/relationships/header" Target="header10.xml"/><Relationship Id="rId140" Type="http://schemas.openxmlformats.org/officeDocument/2006/relationships/image" Target="media/image92.png"/><Relationship Id="rId161" Type="http://schemas.openxmlformats.org/officeDocument/2006/relationships/header" Target="header40.xml"/><Relationship Id="rId182" Type="http://schemas.openxmlformats.org/officeDocument/2006/relationships/header" Target="header51.xml"/><Relationship Id="rId217" Type="http://schemas.openxmlformats.org/officeDocument/2006/relationships/image" Target="media/image126.svg"/><Relationship Id="rId6" Type="http://schemas.openxmlformats.org/officeDocument/2006/relationships/numbering" Target="numbering.xml"/><Relationship Id="rId238" Type="http://schemas.openxmlformats.org/officeDocument/2006/relationships/header" Target="header85.xml"/><Relationship Id="rId259" Type="http://schemas.openxmlformats.org/officeDocument/2006/relationships/hyperlink" Target="https://twitter.com/wfdeafblind?lang=en" TargetMode="External"/><Relationship Id="rId23" Type="http://schemas.openxmlformats.org/officeDocument/2006/relationships/image" Target="media/image11.jpeg"/><Relationship Id="rId28" Type="http://schemas.openxmlformats.org/officeDocument/2006/relationships/header" Target="header2.xml"/><Relationship Id="rId49" Type="http://schemas.openxmlformats.org/officeDocument/2006/relationships/hyperlink" Target="#_The_Role_of"/><Relationship Id="rId114" Type="http://schemas.openxmlformats.org/officeDocument/2006/relationships/header" Target="header17.xml"/><Relationship Id="rId119" Type="http://schemas.openxmlformats.org/officeDocument/2006/relationships/header" Target="header20.xml"/><Relationship Id="rId44" Type="http://schemas.openxmlformats.org/officeDocument/2006/relationships/hyperlink" Target="#_CASE_STUDY_6"/><Relationship Id="rId60" Type="http://schemas.openxmlformats.org/officeDocument/2006/relationships/image" Target="media/image28.png"/><Relationship Id="rId65" Type="http://schemas.openxmlformats.org/officeDocument/2006/relationships/image" Target="media/image33.svg"/><Relationship Id="rId81" Type="http://schemas.openxmlformats.org/officeDocument/2006/relationships/image" Target="media/image49.svg"/><Relationship Id="rId86" Type="http://schemas.openxmlformats.org/officeDocument/2006/relationships/image" Target="media/image54.svg"/><Relationship Id="rId130" Type="http://schemas.openxmlformats.org/officeDocument/2006/relationships/image" Target="media/image85.svg"/><Relationship Id="rId135" Type="http://schemas.openxmlformats.org/officeDocument/2006/relationships/image" Target="media/image90.png"/><Relationship Id="rId151" Type="http://schemas.openxmlformats.org/officeDocument/2006/relationships/header" Target="header35.xml"/><Relationship Id="rId156" Type="http://schemas.openxmlformats.org/officeDocument/2006/relationships/header" Target="header36.xml"/><Relationship Id="rId177" Type="http://schemas.openxmlformats.org/officeDocument/2006/relationships/header" Target="header48.xml"/><Relationship Id="rId198" Type="http://schemas.openxmlformats.org/officeDocument/2006/relationships/image" Target="media/image113.png"/><Relationship Id="rId172" Type="http://schemas.openxmlformats.org/officeDocument/2006/relationships/image" Target="media/image105.svg"/><Relationship Id="rId193" Type="http://schemas.openxmlformats.org/officeDocument/2006/relationships/header" Target="header59.xml"/><Relationship Id="rId202" Type="http://schemas.openxmlformats.org/officeDocument/2006/relationships/image" Target="media/image114.png"/><Relationship Id="rId207" Type="http://schemas.openxmlformats.org/officeDocument/2006/relationships/image" Target="media/image116.svg"/><Relationship Id="rId223" Type="http://schemas.openxmlformats.org/officeDocument/2006/relationships/header" Target="header72.xml"/><Relationship Id="rId228" Type="http://schemas.openxmlformats.org/officeDocument/2006/relationships/header" Target="header77.xml"/><Relationship Id="rId244" Type="http://schemas.openxmlformats.org/officeDocument/2006/relationships/header" Target="header91.xml"/><Relationship Id="rId249" Type="http://schemas.openxmlformats.org/officeDocument/2006/relationships/image" Target="media/image133.svg"/><Relationship Id="rId13" Type="http://schemas.openxmlformats.org/officeDocument/2006/relationships/image" Target="media/image4.png"/><Relationship Id="rId18" Type="http://schemas.openxmlformats.org/officeDocument/2006/relationships/image" Target="media/image6.jpeg"/><Relationship Id="rId39" Type="http://schemas.openxmlformats.org/officeDocument/2006/relationships/image" Target="media/image16.png"/><Relationship Id="rId109" Type="http://schemas.openxmlformats.org/officeDocument/2006/relationships/header" Target="header13.xml"/><Relationship Id="rId260" Type="http://schemas.openxmlformats.org/officeDocument/2006/relationships/image" Target="media/image138.png"/><Relationship Id="rId265" Type="http://schemas.openxmlformats.org/officeDocument/2006/relationships/header" Target="header93.xml"/><Relationship Id="rId34" Type="http://schemas.openxmlformats.org/officeDocument/2006/relationships/hyperlink" Target="#_CASE_STUDY"/><Relationship Id="rId50" Type="http://schemas.openxmlformats.org/officeDocument/2006/relationships/image" Target="media/image20.png"/><Relationship Id="rId55" Type="http://schemas.openxmlformats.org/officeDocument/2006/relationships/image" Target="media/image25.svg"/><Relationship Id="rId76" Type="http://schemas.openxmlformats.org/officeDocument/2006/relationships/image" Target="media/image44.png"/><Relationship Id="rId97" Type="http://schemas.openxmlformats.org/officeDocument/2006/relationships/header" Target="header11.xml"/><Relationship Id="rId104" Type="http://schemas.openxmlformats.org/officeDocument/2006/relationships/image" Target="media/image69.jpg"/><Relationship Id="rId120" Type="http://schemas.openxmlformats.org/officeDocument/2006/relationships/header" Target="header21.xml"/><Relationship Id="rId125" Type="http://schemas.openxmlformats.org/officeDocument/2006/relationships/image" Target="media/image80.png"/><Relationship Id="rId141" Type="http://schemas.openxmlformats.org/officeDocument/2006/relationships/header" Target="header27.xml"/><Relationship Id="rId146" Type="http://schemas.openxmlformats.org/officeDocument/2006/relationships/header" Target="header30.xml"/><Relationship Id="rId167" Type="http://schemas.openxmlformats.org/officeDocument/2006/relationships/image" Target="media/image100.png"/><Relationship Id="rId188" Type="http://schemas.openxmlformats.org/officeDocument/2006/relationships/image" Target="media/image109.jpg"/><Relationship Id="rId7" Type="http://schemas.openxmlformats.org/officeDocument/2006/relationships/styles" Target="styles.xml"/><Relationship Id="rId71" Type="http://schemas.openxmlformats.org/officeDocument/2006/relationships/image" Target="media/image39.svg"/><Relationship Id="rId92" Type="http://schemas.openxmlformats.org/officeDocument/2006/relationships/image" Target="media/image60.svg"/><Relationship Id="rId162" Type="http://schemas.openxmlformats.org/officeDocument/2006/relationships/header" Target="header41.xml"/><Relationship Id="rId183" Type="http://schemas.openxmlformats.org/officeDocument/2006/relationships/header" Target="header52.xml"/><Relationship Id="rId213" Type="http://schemas.openxmlformats.org/officeDocument/2006/relationships/image" Target="media/image122.svg"/><Relationship Id="rId218" Type="http://schemas.openxmlformats.org/officeDocument/2006/relationships/image" Target="media/image127.jpg"/><Relationship Id="rId234" Type="http://schemas.openxmlformats.org/officeDocument/2006/relationships/header" Target="header81.xml"/><Relationship Id="rId239" Type="http://schemas.openxmlformats.org/officeDocument/2006/relationships/header" Target="header86.xml"/><Relationship Id="rId2" Type="http://schemas.openxmlformats.org/officeDocument/2006/relationships/customXml" Target="../customXml/item2.xml"/><Relationship Id="rId29" Type="http://schemas.openxmlformats.org/officeDocument/2006/relationships/header" Target="header3.xml"/><Relationship Id="rId250" Type="http://schemas.openxmlformats.org/officeDocument/2006/relationships/hyperlink" Target="mailto:communication@wfdb.eu" TargetMode="External"/><Relationship Id="rId255" Type="http://schemas.openxmlformats.org/officeDocument/2006/relationships/hyperlink" Target="https://no.linkedin.com/company/the-world-federation-of-the-deafblind-wfdb" TargetMode="External"/><Relationship Id="rId24" Type="http://schemas.openxmlformats.org/officeDocument/2006/relationships/image" Target="media/image12.png"/><Relationship Id="rId40" Type="http://schemas.openxmlformats.org/officeDocument/2006/relationships/image" Target="media/image17.svg"/><Relationship Id="rId45" Type="http://schemas.openxmlformats.org/officeDocument/2006/relationships/hyperlink" Target="#_CASE_STUDY_2"/><Relationship Id="rId66" Type="http://schemas.openxmlformats.org/officeDocument/2006/relationships/image" Target="media/image34.png"/><Relationship Id="rId87" Type="http://schemas.openxmlformats.org/officeDocument/2006/relationships/image" Target="media/image55.png"/><Relationship Id="rId110" Type="http://schemas.openxmlformats.org/officeDocument/2006/relationships/header" Target="header14.xml"/><Relationship Id="rId115" Type="http://schemas.openxmlformats.org/officeDocument/2006/relationships/image" Target="media/image76.png"/><Relationship Id="rId131" Type="http://schemas.openxmlformats.org/officeDocument/2006/relationships/image" Target="media/image86.png"/><Relationship Id="rId136" Type="http://schemas.openxmlformats.org/officeDocument/2006/relationships/image" Target="media/image91.svg"/><Relationship Id="rId157" Type="http://schemas.openxmlformats.org/officeDocument/2006/relationships/header" Target="header37.xml"/><Relationship Id="rId178" Type="http://schemas.openxmlformats.org/officeDocument/2006/relationships/header" Target="header49.xml"/><Relationship Id="rId61" Type="http://schemas.openxmlformats.org/officeDocument/2006/relationships/image" Target="media/image29.svg"/><Relationship Id="rId82" Type="http://schemas.openxmlformats.org/officeDocument/2006/relationships/image" Target="media/image50.png"/><Relationship Id="rId152" Type="http://schemas.openxmlformats.org/officeDocument/2006/relationships/image" Target="media/image94.png"/><Relationship Id="rId173" Type="http://schemas.openxmlformats.org/officeDocument/2006/relationships/header" Target="header45.xml"/><Relationship Id="rId194" Type="http://schemas.openxmlformats.org/officeDocument/2006/relationships/image" Target="media/image112.png"/><Relationship Id="rId199" Type="http://schemas.openxmlformats.org/officeDocument/2006/relationships/header" Target="header63.xml"/><Relationship Id="rId203" Type="http://schemas.openxmlformats.org/officeDocument/2006/relationships/image" Target="media/image115.svg"/><Relationship Id="rId208" Type="http://schemas.openxmlformats.org/officeDocument/2006/relationships/image" Target="media/image117.png"/><Relationship Id="rId229" Type="http://schemas.openxmlformats.org/officeDocument/2006/relationships/header" Target="header78.xml"/><Relationship Id="rId19" Type="http://schemas.openxmlformats.org/officeDocument/2006/relationships/image" Target="media/image7.png"/><Relationship Id="rId224" Type="http://schemas.openxmlformats.org/officeDocument/2006/relationships/header" Target="header73.xml"/><Relationship Id="rId240" Type="http://schemas.openxmlformats.org/officeDocument/2006/relationships/header" Target="header87.xml"/><Relationship Id="rId245" Type="http://schemas.openxmlformats.org/officeDocument/2006/relationships/footer" Target="footer4.xml"/><Relationship Id="rId261" Type="http://schemas.openxmlformats.org/officeDocument/2006/relationships/image" Target="media/image139.png"/><Relationship Id="rId266" Type="http://schemas.openxmlformats.org/officeDocument/2006/relationships/footer" Target="footer6.xml"/><Relationship Id="rId14" Type="http://schemas.openxmlformats.org/officeDocument/2006/relationships/footer" Target="footer1.xml"/><Relationship Id="rId30" Type="http://schemas.openxmlformats.org/officeDocument/2006/relationships/header" Target="header4.xml"/><Relationship Id="rId35" Type="http://schemas.openxmlformats.org/officeDocument/2006/relationships/hyperlink" Target="#_CASE_STUDY_1"/><Relationship Id="rId56" Type="http://schemas.openxmlformats.org/officeDocument/2006/relationships/header" Target="header6.xml"/><Relationship Id="rId77" Type="http://schemas.openxmlformats.org/officeDocument/2006/relationships/image" Target="media/image45.svg"/><Relationship Id="rId100" Type="http://schemas.openxmlformats.org/officeDocument/2006/relationships/image" Target="media/image65.svg"/><Relationship Id="rId105" Type="http://schemas.openxmlformats.org/officeDocument/2006/relationships/image" Target="media/image70.png"/><Relationship Id="rId126" Type="http://schemas.openxmlformats.org/officeDocument/2006/relationships/image" Target="media/image81.svg"/><Relationship Id="rId147" Type="http://schemas.openxmlformats.org/officeDocument/2006/relationships/header" Target="header31.xml"/><Relationship Id="rId168" Type="http://schemas.openxmlformats.org/officeDocument/2006/relationships/image" Target="media/image101.svg"/><Relationship Id="rId8" Type="http://schemas.openxmlformats.org/officeDocument/2006/relationships/settings" Target="settings.xml"/><Relationship Id="rId51" Type="http://schemas.openxmlformats.org/officeDocument/2006/relationships/image" Target="media/image21.svg"/><Relationship Id="rId72" Type="http://schemas.openxmlformats.org/officeDocument/2006/relationships/image" Target="media/image40.png"/><Relationship Id="rId93" Type="http://schemas.openxmlformats.org/officeDocument/2006/relationships/image" Target="media/image61.jpg"/><Relationship Id="rId98" Type="http://schemas.openxmlformats.org/officeDocument/2006/relationships/image" Target="media/image63.png"/><Relationship Id="rId121" Type="http://schemas.openxmlformats.org/officeDocument/2006/relationships/header" Target="header22.xml"/><Relationship Id="rId142" Type="http://schemas.openxmlformats.org/officeDocument/2006/relationships/header" Target="header28.xml"/><Relationship Id="rId163" Type="http://schemas.openxmlformats.org/officeDocument/2006/relationships/header" Target="header42.xml"/><Relationship Id="rId184" Type="http://schemas.openxmlformats.org/officeDocument/2006/relationships/header" Target="header53.xml"/><Relationship Id="rId189" Type="http://schemas.openxmlformats.org/officeDocument/2006/relationships/image" Target="media/image110.png"/><Relationship Id="rId219" Type="http://schemas.openxmlformats.org/officeDocument/2006/relationships/header" Target="header69.xml"/><Relationship Id="rId3" Type="http://schemas.openxmlformats.org/officeDocument/2006/relationships/customXml" Target="../customXml/item3.xml"/><Relationship Id="rId214" Type="http://schemas.openxmlformats.org/officeDocument/2006/relationships/image" Target="media/image123.png"/><Relationship Id="rId230" Type="http://schemas.openxmlformats.org/officeDocument/2006/relationships/header" Target="header79.xml"/><Relationship Id="rId235" Type="http://schemas.openxmlformats.org/officeDocument/2006/relationships/header" Target="header82.xml"/><Relationship Id="rId251" Type="http://schemas.openxmlformats.org/officeDocument/2006/relationships/hyperlink" Target="http://www.wfdb.eu" TargetMode="External"/><Relationship Id="rId256" Type="http://schemas.openxmlformats.org/officeDocument/2006/relationships/image" Target="media/image136.png"/><Relationship Id="rId25" Type="http://schemas.openxmlformats.org/officeDocument/2006/relationships/image" Target="media/image13.png"/><Relationship Id="rId46" Type="http://schemas.openxmlformats.org/officeDocument/2006/relationships/hyperlink" Target="#_CASE_STUDY_7"/><Relationship Id="rId67" Type="http://schemas.openxmlformats.org/officeDocument/2006/relationships/image" Target="media/image35.svg"/><Relationship Id="rId116" Type="http://schemas.openxmlformats.org/officeDocument/2006/relationships/image" Target="media/image77.svg"/><Relationship Id="rId137" Type="http://schemas.openxmlformats.org/officeDocument/2006/relationships/header" Target="header24.xml"/><Relationship Id="rId158" Type="http://schemas.openxmlformats.org/officeDocument/2006/relationships/header" Target="header38.xml"/><Relationship Id="rId20" Type="http://schemas.openxmlformats.org/officeDocument/2006/relationships/image" Target="media/image8.png"/><Relationship Id="rId41" Type="http://schemas.openxmlformats.org/officeDocument/2006/relationships/image" Target="media/image18.png"/><Relationship Id="rId62" Type="http://schemas.openxmlformats.org/officeDocument/2006/relationships/image" Target="media/image30.png"/><Relationship Id="rId83" Type="http://schemas.openxmlformats.org/officeDocument/2006/relationships/image" Target="media/image51.png"/><Relationship Id="rId88" Type="http://schemas.openxmlformats.org/officeDocument/2006/relationships/image" Target="media/image56.svg"/><Relationship Id="rId111" Type="http://schemas.openxmlformats.org/officeDocument/2006/relationships/image" Target="media/image73.jpg"/><Relationship Id="rId132" Type="http://schemas.openxmlformats.org/officeDocument/2006/relationships/image" Target="media/image87.svg"/><Relationship Id="rId153" Type="http://schemas.openxmlformats.org/officeDocument/2006/relationships/image" Target="media/image95.svg"/><Relationship Id="rId174" Type="http://schemas.openxmlformats.org/officeDocument/2006/relationships/header" Target="header46.xml"/><Relationship Id="rId179" Type="http://schemas.openxmlformats.org/officeDocument/2006/relationships/header" Target="header50.xml"/><Relationship Id="rId195" Type="http://schemas.openxmlformats.org/officeDocument/2006/relationships/header" Target="header60.xml"/><Relationship Id="rId209" Type="http://schemas.openxmlformats.org/officeDocument/2006/relationships/image" Target="media/image118.svg"/><Relationship Id="rId190" Type="http://schemas.openxmlformats.org/officeDocument/2006/relationships/image" Target="media/image111.svg"/><Relationship Id="rId204" Type="http://schemas.openxmlformats.org/officeDocument/2006/relationships/header" Target="header66.xml"/><Relationship Id="rId220" Type="http://schemas.openxmlformats.org/officeDocument/2006/relationships/header" Target="header70.xml"/><Relationship Id="rId225" Type="http://schemas.openxmlformats.org/officeDocument/2006/relationships/header" Target="header74.xml"/><Relationship Id="rId241" Type="http://schemas.openxmlformats.org/officeDocument/2006/relationships/header" Target="header88.xml"/><Relationship Id="rId246" Type="http://schemas.openxmlformats.org/officeDocument/2006/relationships/footer" Target="footer5.xml"/><Relationship Id="rId267" Type="http://schemas.openxmlformats.org/officeDocument/2006/relationships/fontTable" Target="fontTable.xml"/><Relationship Id="rId15" Type="http://schemas.openxmlformats.org/officeDocument/2006/relationships/footer" Target="footer2.xml"/><Relationship Id="rId36" Type="http://schemas.openxmlformats.org/officeDocument/2006/relationships/hyperlink" Target="#_CASE_STUDY_4"/><Relationship Id="rId57" Type="http://schemas.openxmlformats.org/officeDocument/2006/relationships/header" Target="header7.xml"/><Relationship Id="rId106" Type="http://schemas.openxmlformats.org/officeDocument/2006/relationships/image" Target="media/image71.svg"/><Relationship Id="rId127" Type="http://schemas.openxmlformats.org/officeDocument/2006/relationships/image" Target="media/image82.png"/><Relationship Id="rId262" Type="http://schemas.openxmlformats.org/officeDocument/2006/relationships/image" Target="media/image140.png"/><Relationship Id="rId10" Type="http://schemas.openxmlformats.org/officeDocument/2006/relationships/footnotes" Target="footnotes.xml"/><Relationship Id="rId31" Type="http://schemas.openxmlformats.org/officeDocument/2006/relationships/header" Target="header5.xml"/><Relationship Id="rId52" Type="http://schemas.openxmlformats.org/officeDocument/2006/relationships/image" Target="media/image22.png"/><Relationship Id="rId73" Type="http://schemas.openxmlformats.org/officeDocument/2006/relationships/image" Target="media/image41.svg"/><Relationship Id="rId78" Type="http://schemas.openxmlformats.org/officeDocument/2006/relationships/image" Target="media/image46.png"/><Relationship Id="rId94" Type="http://schemas.openxmlformats.org/officeDocument/2006/relationships/image" Target="media/image62.jpg"/><Relationship Id="rId99" Type="http://schemas.openxmlformats.org/officeDocument/2006/relationships/image" Target="media/image64.svg"/><Relationship Id="rId101" Type="http://schemas.openxmlformats.org/officeDocument/2006/relationships/image" Target="media/image66.svg"/><Relationship Id="rId122" Type="http://schemas.openxmlformats.org/officeDocument/2006/relationships/header" Target="header23.xml"/><Relationship Id="rId143" Type="http://schemas.openxmlformats.org/officeDocument/2006/relationships/header" Target="header29.xml"/><Relationship Id="rId148" Type="http://schemas.openxmlformats.org/officeDocument/2006/relationships/header" Target="header32.xml"/><Relationship Id="rId164" Type="http://schemas.openxmlformats.org/officeDocument/2006/relationships/header" Target="header43.xml"/><Relationship Id="rId169" Type="http://schemas.openxmlformats.org/officeDocument/2006/relationships/image" Target="media/image102.png"/><Relationship Id="rId185" Type="http://schemas.openxmlformats.org/officeDocument/2006/relationships/header" Target="header54.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07.png"/><Relationship Id="rId210" Type="http://schemas.openxmlformats.org/officeDocument/2006/relationships/image" Target="media/image119.png"/><Relationship Id="rId215" Type="http://schemas.openxmlformats.org/officeDocument/2006/relationships/image" Target="media/image124.svg"/><Relationship Id="rId236" Type="http://schemas.openxmlformats.org/officeDocument/2006/relationships/header" Target="header83.xml"/><Relationship Id="rId257" Type="http://schemas.openxmlformats.org/officeDocument/2006/relationships/hyperlink" Target="https://m.facebook.com/wfdb.eu/" TargetMode="External"/><Relationship Id="rId26" Type="http://schemas.openxmlformats.org/officeDocument/2006/relationships/image" Target="media/image14.jpeg"/><Relationship Id="rId231" Type="http://schemas.openxmlformats.org/officeDocument/2006/relationships/header" Target="header80.xml"/><Relationship Id="rId252" Type="http://schemas.openxmlformats.org/officeDocument/2006/relationships/image" Target="media/image134.png"/><Relationship Id="rId47" Type="http://schemas.openxmlformats.org/officeDocument/2006/relationships/hyperlink" Target="#_CASE_STUDY_5"/><Relationship Id="rId68" Type="http://schemas.openxmlformats.org/officeDocument/2006/relationships/image" Target="media/image36.png"/><Relationship Id="rId89" Type="http://schemas.openxmlformats.org/officeDocument/2006/relationships/image" Target="media/image57.png"/><Relationship Id="rId112" Type="http://schemas.openxmlformats.org/officeDocument/2006/relationships/header" Target="header15.xml"/><Relationship Id="rId133" Type="http://schemas.openxmlformats.org/officeDocument/2006/relationships/image" Target="media/image88.png"/><Relationship Id="rId154" Type="http://schemas.openxmlformats.org/officeDocument/2006/relationships/image" Target="media/image96.png"/><Relationship Id="rId175" Type="http://schemas.openxmlformats.org/officeDocument/2006/relationships/header" Target="header47.xml"/><Relationship Id="rId196" Type="http://schemas.openxmlformats.org/officeDocument/2006/relationships/header" Target="header61.xml"/><Relationship Id="rId200" Type="http://schemas.openxmlformats.org/officeDocument/2006/relationships/header" Target="header64.xml"/><Relationship Id="rId16" Type="http://schemas.openxmlformats.org/officeDocument/2006/relationships/footer" Target="footer3.xml"/><Relationship Id="rId221" Type="http://schemas.openxmlformats.org/officeDocument/2006/relationships/header" Target="header71.xml"/><Relationship Id="rId242" Type="http://schemas.openxmlformats.org/officeDocument/2006/relationships/header" Target="header89.xml"/><Relationship Id="rId263" Type="http://schemas.openxmlformats.org/officeDocument/2006/relationships/image" Target="media/image141.jpg"/><Relationship Id="rId37" Type="http://schemas.openxmlformats.org/officeDocument/2006/relationships/image" Target="media/image14.png"/><Relationship Id="rId58" Type="http://schemas.openxmlformats.org/officeDocument/2006/relationships/header" Target="header8.xml"/><Relationship Id="rId79" Type="http://schemas.openxmlformats.org/officeDocument/2006/relationships/image" Target="media/image47.svg"/><Relationship Id="rId102" Type="http://schemas.openxmlformats.org/officeDocument/2006/relationships/image" Target="media/image67.png"/><Relationship Id="rId123" Type="http://schemas.openxmlformats.org/officeDocument/2006/relationships/image" Target="media/image78.png"/><Relationship Id="rId144" Type="http://schemas.openxmlformats.org/officeDocument/2006/relationships/image" Target="media/image2.png"/><Relationship Id="rId90" Type="http://schemas.openxmlformats.org/officeDocument/2006/relationships/image" Target="media/image58.svg"/><Relationship Id="rId165" Type="http://schemas.openxmlformats.org/officeDocument/2006/relationships/header" Target="header44.xml"/><Relationship Id="rId186" Type="http://schemas.openxmlformats.org/officeDocument/2006/relationships/header" Target="header55.xml"/><Relationship Id="rId211" Type="http://schemas.openxmlformats.org/officeDocument/2006/relationships/image" Target="media/image120.svg"/><Relationship Id="rId232" Type="http://schemas.openxmlformats.org/officeDocument/2006/relationships/image" Target="media/image129.png"/><Relationship Id="rId253" Type="http://schemas.openxmlformats.org/officeDocument/2006/relationships/image" Target="media/image135.svg"/><Relationship Id="rId27" Type="http://schemas.openxmlformats.org/officeDocument/2006/relationships/header" Target="header1.xml"/><Relationship Id="rId48" Type="http://schemas.openxmlformats.org/officeDocument/2006/relationships/hyperlink" Target="#_Autonomy_and_Independence"/><Relationship Id="rId69" Type="http://schemas.openxmlformats.org/officeDocument/2006/relationships/image" Target="media/image37.svg"/><Relationship Id="rId113" Type="http://schemas.openxmlformats.org/officeDocument/2006/relationships/header" Target="header16.xml"/><Relationship Id="rId134" Type="http://schemas.openxmlformats.org/officeDocument/2006/relationships/image" Target="media/image89.svg"/><Relationship Id="rId80" Type="http://schemas.openxmlformats.org/officeDocument/2006/relationships/image" Target="media/image48.png"/><Relationship Id="rId155" Type="http://schemas.openxmlformats.org/officeDocument/2006/relationships/image" Target="media/image97.svg"/><Relationship Id="rId176" Type="http://schemas.openxmlformats.org/officeDocument/2006/relationships/image" Target="media/image106.jpg"/><Relationship Id="rId197" Type="http://schemas.openxmlformats.org/officeDocument/2006/relationships/header" Target="header62.xml"/><Relationship Id="rId201" Type="http://schemas.openxmlformats.org/officeDocument/2006/relationships/header" Target="header65.xml"/><Relationship Id="rId222" Type="http://schemas.openxmlformats.org/officeDocument/2006/relationships/image" Target="media/image128.jpg"/><Relationship Id="rId243" Type="http://schemas.openxmlformats.org/officeDocument/2006/relationships/header" Target="header90.xml"/><Relationship Id="rId264" Type="http://schemas.openxmlformats.org/officeDocument/2006/relationships/header" Target="header92.xml"/><Relationship Id="rId17" Type="http://schemas.openxmlformats.org/officeDocument/2006/relationships/image" Target="media/image5.png"/><Relationship Id="rId38" Type="http://schemas.openxmlformats.org/officeDocument/2006/relationships/image" Target="media/image15.svg"/><Relationship Id="rId59" Type="http://schemas.openxmlformats.org/officeDocument/2006/relationships/hyperlink" Target="https://wfdb.eu/wfdb-report-2018/" TargetMode="External"/><Relationship Id="rId103" Type="http://schemas.openxmlformats.org/officeDocument/2006/relationships/image" Target="media/image68.svg"/><Relationship Id="rId124" Type="http://schemas.openxmlformats.org/officeDocument/2006/relationships/image" Target="media/image79.svg"/><Relationship Id="rId70" Type="http://schemas.openxmlformats.org/officeDocument/2006/relationships/image" Target="media/image38.png"/><Relationship Id="rId91" Type="http://schemas.openxmlformats.org/officeDocument/2006/relationships/image" Target="media/image59.png"/><Relationship Id="rId145" Type="http://schemas.openxmlformats.org/officeDocument/2006/relationships/image" Target="media/image93.jpg"/><Relationship Id="rId166" Type="http://schemas.openxmlformats.org/officeDocument/2006/relationships/image" Target="media/image99.jpg"/><Relationship Id="rId187" Type="http://schemas.openxmlformats.org/officeDocument/2006/relationships/header" Target="header56.xml"/><Relationship Id="rId1" Type="http://schemas.openxmlformats.org/officeDocument/2006/relationships/customXml" Target="../customXml/item1.xml"/><Relationship Id="rId212" Type="http://schemas.openxmlformats.org/officeDocument/2006/relationships/image" Target="media/image121.png"/><Relationship Id="rId233" Type="http://schemas.openxmlformats.org/officeDocument/2006/relationships/image" Target="media/image130.svg"/><Relationship Id="rId254" Type="http://schemas.openxmlformats.org/officeDocument/2006/relationships/hyperlink" Target="http://www.wfdb.eu" TargetMode="External"/></Relationships>
</file>

<file path=word/_rels/header17.xml.rels><?xml version="1.0" encoding="UTF-8" standalone="yes"?>
<Relationships xmlns="http://schemas.openxmlformats.org/package/2006/relationships"><Relationship Id="rId2" Type="http://schemas.openxmlformats.org/officeDocument/2006/relationships/image" Target="media/image75.svg"/><Relationship Id="rId1" Type="http://schemas.openxmlformats.org/officeDocument/2006/relationships/image" Target="media/image74.png"/></Relationships>
</file>

<file path=word/_rels/header23.xml.rels><?xml version="1.0" encoding="UTF-8" standalone="yes"?>
<Relationships xmlns="http://schemas.openxmlformats.org/package/2006/relationships"><Relationship Id="rId2" Type="http://schemas.openxmlformats.org/officeDocument/2006/relationships/image" Target="media/image75.svg"/><Relationship Id="rId1" Type="http://schemas.openxmlformats.org/officeDocument/2006/relationships/image" Target="media/image74.png"/></Relationships>
</file>

<file path=word/_rels/header29.xml.rels><?xml version="1.0" encoding="UTF-8" standalone="yes"?>
<Relationships xmlns="http://schemas.openxmlformats.org/package/2006/relationships"><Relationship Id="rId2" Type="http://schemas.openxmlformats.org/officeDocument/2006/relationships/image" Target="media/image75.svg"/><Relationship Id="rId1" Type="http://schemas.openxmlformats.org/officeDocument/2006/relationships/image" Target="media/image74.png"/></Relationships>
</file>

<file path=word/_rels/header35.xml.rels><?xml version="1.0" encoding="UTF-8" standalone="yes"?>
<Relationships xmlns="http://schemas.openxmlformats.org/package/2006/relationships"><Relationship Id="rId2" Type="http://schemas.openxmlformats.org/officeDocument/2006/relationships/image" Target="media/image75.svg"/><Relationship Id="rId1" Type="http://schemas.openxmlformats.org/officeDocument/2006/relationships/image" Target="media/image74.png"/></Relationships>
</file>

<file path=word/_rels/header41.xml.rels><?xml version="1.0" encoding="UTF-8" standalone="yes"?>
<Relationships xmlns="http://schemas.openxmlformats.org/package/2006/relationships"><Relationship Id="rId2" Type="http://schemas.openxmlformats.org/officeDocument/2006/relationships/image" Target="media/image75.svg"/><Relationship Id="rId1" Type="http://schemas.openxmlformats.org/officeDocument/2006/relationships/image" Target="media/image74.png"/></Relationships>
</file>

<file path=word/_rels/header50.xml.rels><?xml version="1.0" encoding="UTF-8" standalone="yes"?>
<Relationships xmlns="http://schemas.openxmlformats.org/package/2006/relationships"><Relationship Id="rId2" Type="http://schemas.openxmlformats.org/officeDocument/2006/relationships/image" Target="media/image75.svg"/><Relationship Id="rId1" Type="http://schemas.openxmlformats.org/officeDocument/2006/relationships/image" Target="media/image74.png"/></Relationships>
</file>

<file path=word/_rels/header56.xml.rels><?xml version="1.0" encoding="UTF-8" standalone="yes"?>
<Relationships xmlns="http://schemas.openxmlformats.org/package/2006/relationships"><Relationship Id="rId2" Type="http://schemas.openxmlformats.org/officeDocument/2006/relationships/image" Target="media/image75.svg"/><Relationship Id="rId1" Type="http://schemas.openxmlformats.org/officeDocument/2006/relationships/image" Target="media/image74.png"/></Relationships>
</file>

<file path=word/_rels/header62.xml.rels><?xml version="1.0" encoding="UTF-8" standalone="yes"?>
<Relationships xmlns="http://schemas.openxmlformats.org/package/2006/relationships"><Relationship Id="rId2" Type="http://schemas.openxmlformats.org/officeDocument/2006/relationships/image" Target="media/image75.svg"/><Relationship Id="rId1" Type="http://schemas.openxmlformats.org/officeDocument/2006/relationships/image" Target="media/image74.png"/></Relationships>
</file>

<file path=word/_rels/header68.xml.rels><?xml version="1.0" encoding="UTF-8" standalone="yes"?>
<Relationships xmlns="http://schemas.openxmlformats.org/package/2006/relationships"><Relationship Id="rId2" Type="http://schemas.openxmlformats.org/officeDocument/2006/relationships/image" Target="media/image75.svg"/><Relationship Id="rId1" Type="http://schemas.openxmlformats.org/officeDocument/2006/relationships/image" Target="media/image74.png"/></Relationships>
</file>

<file path=word/_rels/header74.xml.rels><?xml version="1.0" encoding="UTF-8" standalone="yes"?>
<Relationships xmlns="http://schemas.openxmlformats.org/package/2006/relationships"><Relationship Id="rId2" Type="http://schemas.openxmlformats.org/officeDocument/2006/relationships/image" Target="media/image75.svg"/><Relationship Id="rId1" Type="http://schemas.openxmlformats.org/officeDocument/2006/relationships/image" Target="media/image74.png"/></Relationships>
</file>

<file path=word/_rels/header8.xml.rels><?xml version="1.0" encoding="UTF-8" standalone="yes"?>
<Relationships xmlns="http://schemas.openxmlformats.org/package/2006/relationships"><Relationship Id="rId2" Type="http://schemas.openxmlformats.org/officeDocument/2006/relationships/image" Target="media/image27.svg"/><Relationship Id="rId1" Type="http://schemas.openxmlformats.org/officeDocument/2006/relationships/image" Target="media/image26.png"/></Relationships>
</file>

<file path=word/_rels/header80.xml.rels><?xml version="1.0" encoding="UTF-8" standalone="yes"?>
<Relationships xmlns="http://schemas.openxmlformats.org/package/2006/relationships"><Relationship Id="rId2" Type="http://schemas.openxmlformats.org/officeDocument/2006/relationships/image" Target="media/image75.svg"/><Relationship Id="rId1" Type="http://schemas.openxmlformats.org/officeDocument/2006/relationships/image" Target="media/image74.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Blue Green">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hCnUHamVCQBeDULb02eFeCDZ/hZg==">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</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45074DCE3FAF224AB04B7DF866799B73" ma:contentTypeVersion="5" ma:contentTypeDescription="Ein neues Dokument erstellen." ma:contentTypeScope="" ma:versionID="1d2119f83c7bb0651f36030829cc8f07">
  <xsd:schema xmlns:xsd="http://www.w3.org/2001/XMLSchema" xmlns:xs="http://www.w3.org/2001/XMLSchema" xmlns:p="http://schemas.microsoft.com/office/2006/metadata/properties" xmlns:ns3="1e6ab25e-4356-45ba-a97b-ab1cc1f417ae" xmlns:ns4="8a23d9cb-5b9b-4f42-8b10-6a6ad884339e" targetNamespace="http://schemas.microsoft.com/office/2006/metadata/properties" ma:root="true" ma:fieldsID="1727836ec8d31d345968f3abea1ab14d" ns3:_="" ns4:_="">
    <xsd:import namespace="1e6ab25e-4356-45ba-a97b-ab1cc1f417ae"/>
    <xsd:import namespace="8a23d9cb-5b9b-4f42-8b10-6a6ad884339e"/>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6ab25e-4356-45ba-a97b-ab1cc1f417ae"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a23d9cb-5b9b-4f42-8b10-6a6ad884339e" elementFormDefault="qualified">
    <xsd:import namespace="http://schemas.microsoft.com/office/2006/documentManagement/types"/>
    <xsd:import namespace="http://schemas.microsoft.com/office/infopath/2007/PartnerControls"/>
    <xsd:element name="SharedWithUsers" ma:index="10"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Freigegeben für - Details" ma:internalName="SharedWithDetails" ma:readOnly="true">
      <xsd:simpleType>
        <xsd:restriction base="dms:Note">
          <xsd:maxLength value="255"/>
        </xsd:restriction>
      </xsd:simpleType>
    </xsd:element>
    <xsd:element name="SharingHintHash" ma:index="12" nillable="true" ma:displayName="Freigabehinweis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3BB5C13-8584-4170-9382-12EDB03AC2B0}">
  <ds:schemaRefs>
    <ds:schemaRef ds:uri="http://schemas.openxmlformats.org/officeDocument/2006/bibliography"/>
  </ds:schemaRefs>
</ds:datastoreItem>
</file>

<file path=customXml/itemProps3.xml><?xml version="1.0" encoding="utf-8"?>
<ds:datastoreItem xmlns:ds="http://schemas.openxmlformats.org/officeDocument/2006/customXml" ds:itemID="{A033D340-75C4-4ADF-AE98-0C3759BE65C8}">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734D787-849C-4FD5-A9E8-A412D3BD18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6ab25e-4356-45ba-a97b-ab1cc1f417ae"/>
    <ds:schemaRef ds:uri="8a23d9cb-5b9b-4f42-8b10-6a6ad884339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EAA8A1F-F401-4A86-91AB-6D569E91B55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387</Pages>
  <Words>49372</Words>
  <Characters>311047</Characters>
  <Application>Microsoft Office Word</Application>
  <DocSecurity>0</DocSecurity>
  <Lines>2592</Lines>
  <Paragraphs>719</Paragraphs>
  <ScaleCrop>false</ScaleCrop>
  <HeadingPairs>
    <vt:vector size="6" baseType="variant">
      <vt:variant>
        <vt:lpstr>Titel</vt:lpstr>
      </vt:variant>
      <vt:variant>
        <vt:i4>1</vt:i4>
      </vt:variant>
      <vt:variant>
        <vt:lpstr>Title</vt:lpstr>
      </vt:variant>
      <vt:variant>
        <vt:i4>1</vt:i4>
      </vt:variant>
      <vt:variant>
        <vt:lpstr>Título</vt:lpstr>
      </vt:variant>
      <vt:variant>
        <vt:i4>1</vt:i4>
      </vt:variant>
    </vt:vector>
  </HeadingPairs>
  <TitlesOfParts>
    <vt:vector size="3" baseType="lpstr">
      <vt:lpstr/>
      <vt:lpstr/>
      <vt:lpstr/>
    </vt:vector>
  </TitlesOfParts>
  <Company/>
  <LinksUpToDate>false</LinksUpToDate>
  <CharactersWithSpaces>359700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giz</dc:creator>
  <cp:lastModifiedBy>Philipp Alexander Moser</cp:lastModifiedBy>
  <cp:revision>21</cp:revision>
  <cp:lastPrinted>2023-03-22T09:24:00Z</cp:lastPrinted>
  <dcterms:created xsi:type="dcterms:W3CDTF">2023-03-01T14:02:00Z</dcterms:created>
  <dcterms:modified xsi:type="dcterms:W3CDTF">2023-03-22T09:24:00Z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0x01010045074DCE3FAF224AB04B7DF866799B73</vt:lpwstr>
  </property>
  <property fmtid="{D5CDD505-2E9C-101B-9397-08002B2CF9AE}" pid="3" name="MediaServiceImageTags">
    <vt:lpwstr/>
  </property>
  <property fmtid="{D5CDD505-2E9C-101B-9397-08002B2CF9AE}" pid="4" name="Base Target">
    <vt:lpwstr>_top</vt:lpwstr>
  </property>
</Properties>
</file>